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DC61D" w14:textId="534CCAAA" w:rsidR="00243F9E" w:rsidRPr="00B63AEC" w:rsidRDefault="0077727E" w:rsidP="00601E53">
      <w:pPr>
        <w:rPr>
          <w:b/>
          <w:bCs/>
          <w:lang w:val="fr-CH"/>
        </w:rPr>
      </w:pPr>
      <w:r w:rsidRPr="00B63AEC">
        <w:rPr>
          <w:b/>
          <w:bCs/>
          <w:lang w:val="fr-CH"/>
        </w:rPr>
        <w:t>Fonds commun</w:t>
      </w:r>
      <w:r w:rsidR="00601E53" w:rsidRPr="00B63AEC">
        <w:rPr>
          <w:b/>
          <w:bCs/>
          <w:lang w:val="fr-CH"/>
        </w:rPr>
        <w:t xml:space="preserve"> – </w:t>
      </w:r>
      <w:r w:rsidR="00AA36BE" w:rsidRPr="00B63AEC">
        <w:rPr>
          <w:b/>
          <w:bCs/>
          <w:lang w:val="fr-CH"/>
        </w:rPr>
        <w:t>Matrice de hiérarchisation des projets du fonds commun</w:t>
      </w:r>
    </w:p>
    <w:p w14:paraId="62DDC61E" w14:textId="77777777" w:rsidR="00AA36BE" w:rsidRPr="00B63AEC" w:rsidRDefault="00AA36BE" w:rsidP="00F55F1C">
      <w:pPr>
        <w:spacing w:line="240" w:lineRule="auto"/>
        <w:rPr>
          <w:sz w:val="14"/>
          <w:szCs w:val="14"/>
          <w:lang w:val="fr-CH"/>
        </w:rPr>
      </w:pPr>
    </w:p>
    <w:tbl>
      <w:tblPr>
        <w:tblpPr w:leftFromText="180" w:rightFromText="180" w:vertAnchor="text" w:tblpY="1"/>
        <w:tblOverlap w:val="never"/>
        <w:tblW w:w="13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5"/>
        <w:gridCol w:w="1568"/>
        <w:gridCol w:w="2016"/>
        <w:gridCol w:w="1092"/>
        <w:gridCol w:w="392"/>
        <w:gridCol w:w="1161"/>
        <w:gridCol w:w="1078"/>
        <w:gridCol w:w="742"/>
        <w:gridCol w:w="686"/>
        <w:gridCol w:w="1568"/>
        <w:gridCol w:w="1077"/>
        <w:gridCol w:w="1372"/>
      </w:tblGrid>
      <w:tr w:rsidR="00AA36BE" w:rsidRPr="00B63AEC" w14:paraId="62DDC62A" w14:textId="77777777" w:rsidTr="00601E53">
        <w:trPr>
          <w:cantSplit/>
          <w:trHeight w:val="60"/>
          <w:tblHeader/>
        </w:trPr>
        <w:tc>
          <w:tcPr>
            <w:tcW w:w="345" w:type="dxa"/>
            <w:shd w:val="clear" w:color="auto" w:fill="auto"/>
            <w:hideMark/>
          </w:tcPr>
          <w:p w14:paraId="62DDC61F"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t>N</w:t>
            </w:r>
            <w:r w:rsidRPr="00B63AEC">
              <w:rPr>
                <w:rFonts w:asciiTheme="minorBidi" w:hAnsiTheme="minorBidi" w:cstheme="minorBidi"/>
                <w:i/>
                <w:iCs/>
                <w:color w:val="000000"/>
                <w:sz w:val="18"/>
                <w:szCs w:val="18"/>
                <w:vertAlign w:val="superscript"/>
              </w:rPr>
              <w:t>o</w:t>
            </w:r>
          </w:p>
        </w:tc>
        <w:tc>
          <w:tcPr>
            <w:tcW w:w="1568" w:type="dxa"/>
            <w:shd w:val="clear" w:color="auto" w:fill="auto"/>
            <w:hideMark/>
          </w:tcPr>
          <w:p w14:paraId="62DDC620"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t xml:space="preserve">Critère </w:t>
            </w:r>
            <w:r w:rsidRPr="00B63AEC">
              <w:rPr>
                <w:rFonts w:asciiTheme="minorBidi" w:hAnsiTheme="minorBidi" w:cstheme="minorBidi"/>
                <w:i/>
                <w:iCs/>
                <w:color w:val="000000"/>
                <w:sz w:val="18"/>
                <w:szCs w:val="18"/>
              </w:rPr>
              <w:br/>
              <w:t>de hiérarchisation</w:t>
            </w:r>
          </w:p>
        </w:tc>
        <w:tc>
          <w:tcPr>
            <w:tcW w:w="2016" w:type="dxa"/>
            <w:shd w:val="clear" w:color="auto" w:fill="auto"/>
            <w:hideMark/>
          </w:tcPr>
          <w:p w14:paraId="62DDC621"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Description</w:t>
            </w:r>
          </w:p>
        </w:tc>
        <w:tc>
          <w:tcPr>
            <w:tcW w:w="1092" w:type="dxa"/>
          </w:tcPr>
          <w:p w14:paraId="62DDC622"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bookmarkStart w:id="0" w:name="_GoBack"/>
            <w:bookmarkEnd w:id="0"/>
            <w:r w:rsidRPr="00B63AEC">
              <w:rPr>
                <w:rFonts w:asciiTheme="minorBidi" w:hAnsiTheme="minorBidi" w:cstheme="minorBidi"/>
                <w:i/>
                <w:iCs/>
                <w:color w:val="000000"/>
                <w:sz w:val="18"/>
                <w:szCs w:val="18"/>
              </w:rPr>
              <w:t>Pondération</w:t>
            </w:r>
          </w:p>
        </w:tc>
        <w:tc>
          <w:tcPr>
            <w:tcW w:w="392" w:type="dxa"/>
            <w:shd w:val="clear" w:color="auto" w:fill="auto"/>
            <w:hideMark/>
          </w:tcPr>
          <w:p w14:paraId="62DDC623"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N</w:t>
            </w:r>
            <w:r w:rsidRPr="00B63AEC">
              <w:rPr>
                <w:rFonts w:asciiTheme="minorBidi" w:hAnsiTheme="minorBidi" w:cstheme="minorBidi"/>
                <w:i/>
                <w:iCs/>
                <w:color w:val="000000"/>
                <w:sz w:val="18"/>
                <w:szCs w:val="18"/>
                <w:vertAlign w:val="superscript"/>
              </w:rPr>
              <w:t>o</w:t>
            </w:r>
          </w:p>
        </w:tc>
        <w:tc>
          <w:tcPr>
            <w:tcW w:w="2239" w:type="dxa"/>
            <w:gridSpan w:val="2"/>
            <w:shd w:val="clear" w:color="auto" w:fill="auto"/>
            <w:hideMark/>
          </w:tcPr>
          <w:p w14:paraId="62DDC624"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Indicateurs d’évaluation</w:t>
            </w:r>
          </w:p>
        </w:tc>
        <w:tc>
          <w:tcPr>
            <w:tcW w:w="742" w:type="dxa"/>
            <w:shd w:val="clear" w:color="auto" w:fill="auto"/>
            <w:hideMark/>
          </w:tcPr>
          <w:p w14:paraId="62DDC625"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Score attribué</w:t>
            </w:r>
          </w:p>
        </w:tc>
        <w:tc>
          <w:tcPr>
            <w:tcW w:w="686" w:type="dxa"/>
            <w:shd w:val="clear" w:color="auto" w:fill="auto"/>
          </w:tcPr>
          <w:p w14:paraId="62DDC626"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t>Score obtenu</w:t>
            </w:r>
          </w:p>
        </w:tc>
        <w:tc>
          <w:tcPr>
            <w:tcW w:w="1568" w:type="dxa"/>
            <w:shd w:val="clear" w:color="auto" w:fill="auto"/>
            <w:hideMark/>
          </w:tcPr>
          <w:p w14:paraId="62DDC627"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lang w:val="fr-CH"/>
              </w:rPr>
              <w:t xml:space="preserve">Score total pour chaque critère </w:t>
            </w:r>
            <w:r w:rsidRPr="00B63AEC">
              <w:rPr>
                <w:rFonts w:asciiTheme="minorBidi" w:hAnsiTheme="minorBidi" w:cstheme="minorBidi"/>
                <w:i/>
                <w:iCs/>
                <w:color w:val="000000"/>
                <w:sz w:val="18"/>
                <w:szCs w:val="18"/>
                <w:lang w:val="fr-CH"/>
              </w:rPr>
              <w:br/>
              <w:t>de hiérarchisation</w:t>
            </w:r>
          </w:p>
        </w:tc>
        <w:tc>
          <w:tcPr>
            <w:tcW w:w="1077" w:type="dxa"/>
          </w:tcPr>
          <w:p w14:paraId="62DDC628"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lang w:val="fr-CH"/>
              </w:rPr>
              <w:t>Moyenne pondérée/</w:t>
            </w:r>
            <w:r w:rsidRPr="00B63AEC">
              <w:rPr>
                <w:rFonts w:asciiTheme="minorBidi" w:hAnsiTheme="minorBidi" w:cstheme="minorBidi"/>
                <w:i/>
                <w:iCs/>
                <w:color w:val="000000"/>
                <w:sz w:val="18"/>
                <w:szCs w:val="18"/>
                <w:lang w:val="fr-CH"/>
              </w:rPr>
              <w:br/>
              <w:t>Score final</w:t>
            </w:r>
            <w:r w:rsidRPr="00B63AEC">
              <w:rPr>
                <w:rFonts w:asciiTheme="minorBidi" w:hAnsiTheme="minorBidi" w:cstheme="minorBidi"/>
                <w:i/>
                <w:iCs/>
                <w:color w:val="000000"/>
                <w:sz w:val="18"/>
                <w:szCs w:val="18"/>
                <w:lang w:val="fr-CH"/>
              </w:rPr>
              <w:br/>
              <w:t>(C x H)/100</w:t>
            </w:r>
          </w:p>
        </w:tc>
        <w:tc>
          <w:tcPr>
            <w:tcW w:w="1372" w:type="dxa"/>
            <w:shd w:val="clear" w:color="auto" w:fill="auto"/>
            <w:hideMark/>
          </w:tcPr>
          <w:p w14:paraId="62DDC629" w14:textId="77777777" w:rsidR="00AA36BE" w:rsidRPr="00B63AEC" w:rsidRDefault="00AA36BE" w:rsidP="00601E53">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Commentaires/</w:t>
            </w:r>
            <w:r w:rsidRPr="00B63AEC">
              <w:rPr>
                <w:rFonts w:asciiTheme="minorBidi" w:hAnsiTheme="minorBidi" w:cstheme="minorBidi"/>
                <w:i/>
                <w:iCs/>
                <w:color w:val="000000"/>
                <w:sz w:val="18"/>
                <w:szCs w:val="18"/>
              </w:rPr>
              <w:br/>
              <w:t>sources</w:t>
            </w:r>
          </w:p>
        </w:tc>
      </w:tr>
      <w:tr w:rsidR="00AA36BE" w:rsidRPr="00B63AEC" w14:paraId="62DDC637" w14:textId="77777777" w:rsidTr="00601E53">
        <w:trPr>
          <w:cantSplit/>
          <w:trHeight w:val="330"/>
        </w:trPr>
        <w:tc>
          <w:tcPr>
            <w:tcW w:w="345" w:type="dxa"/>
            <w:vMerge w:val="restart"/>
            <w:shd w:val="clear" w:color="auto" w:fill="auto"/>
            <w:hideMark/>
          </w:tcPr>
          <w:p w14:paraId="62DDC62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1568" w:type="dxa"/>
            <w:vMerge w:val="restart"/>
            <w:shd w:val="clear" w:color="auto" w:fill="auto"/>
            <w:hideMark/>
          </w:tcPr>
          <w:p w14:paraId="62DDC62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Critère d’universalité</w:t>
            </w:r>
          </w:p>
        </w:tc>
        <w:tc>
          <w:tcPr>
            <w:tcW w:w="2016" w:type="dxa"/>
            <w:vMerge w:val="restart"/>
            <w:shd w:val="clear" w:color="auto" w:fill="auto"/>
            <w:hideMark/>
          </w:tcPr>
          <w:p w14:paraId="62DDC62D" w14:textId="77777777" w:rsidR="00AA36BE" w:rsidRPr="00B63AEC" w:rsidRDefault="00AA36BE" w:rsidP="00601E53">
            <w:pPr>
              <w:spacing w:before="50" w:after="50" w:line="220" w:lineRule="atLeast"/>
              <w:ind w:right="-79"/>
              <w:rPr>
                <w:rFonts w:asciiTheme="minorBidi" w:hAnsiTheme="minorBidi" w:cstheme="minorBidi"/>
                <w:sz w:val="18"/>
                <w:szCs w:val="18"/>
                <w:lang w:val="fr-CH"/>
              </w:rPr>
            </w:pPr>
            <w:r w:rsidRPr="00B63AEC">
              <w:rPr>
                <w:rFonts w:asciiTheme="minorBidi" w:hAnsiTheme="minorBidi" w:cstheme="minorBidi"/>
                <w:sz w:val="18"/>
                <w:szCs w:val="18"/>
                <w:lang w:val="fr-CH"/>
              </w:rPr>
              <w:t xml:space="preserve">Évaluation du degré d’impact sur le réseau postal mondial </w:t>
            </w:r>
            <w:r w:rsidRPr="00B63AEC">
              <w:rPr>
                <w:rFonts w:asciiTheme="minorBidi" w:hAnsiTheme="minorBidi" w:cstheme="minorBidi"/>
                <w:sz w:val="18"/>
                <w:szCs w:val="18"/>
                <w:lang w:val="fr-CH"/>
              </w:rPr>
              <w:br/>
              <w:t xml:space="preserve">en déterminant </w:t>
            </w:r>
            <w:r w:rsidRPr="00B63AEC">
              <w:rPr>
                <w:rFonts w:asciiTheme="minorBidi" w:hAnsiTheme="minorBidi" w:cstheme="minorBidi"/>
                <w:sz w:val="18"/>
                <w:szCs w:val="18"/>
                <w:lang w:val="fr-CH"/>
              </w:rPr>
              <w:br/>
              <w:t xml:space="preserve">le nombre d’opérateurs participants ainsi que </w:t>
            </w:r>
            <w:r w:rsidRPr="00B63AEC">
              <w:rPr>
                <w:rFonts w:asciiTheme="minorBidi" w:hAnsiTheme="minorBidi" w:cstheme="minorBidi"/>
                <w:sz w:val="18"/>
                <w:szCs w:val="18"/>
                <w:lang w:val="fr-CH"/>
              </w:rPr>
              <w:br/>
              <w:t xml:space="preserve">le nombre d’opérateurs et le pourcentage </w:t>
            </w:r>
            <w:r w:rsidRPr="00B63AEC">
              <w:rPr>
                <w:rFonts w:asciiTheme="minorBidi" w:hAnsiTheme="minorBidi" w:cstheme="minorBidi"/>
                <w:sz w:val="18"/>
                <w:szCs w:val="18"/>
                <w:lang w:val="fr-CH"/>
              </w:rPr>
              <w:br/>
              <w:t>de flux de courrier concernés par le projet</w:t>
            </w:r>
          </w:p>
        </w:tc>
        <w:tc>
          <w:tcPr>
            <w:tcW w:w="1092" w:type="dxa"/>
            <w:vMerge w:val="restart"/>
          </w:tcPr>
          <w:p w14:paraId="62DDC62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50</w:t>
            </w:r>
          </w:p>
        </w:tc>
        <w:tc>
          <w:tcPr>
            <w:tcW w:w="392" w:type="dxa"/>
            <w:vMerge w:val="restart"/>
            <w:shd w:val="clear" w:color="auto" w:fill="auto"/>
            <w:hideMark/>
          </w:tcPr>
          <w:p w14:paraId="62DDC62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1.1</w:t>
            </w:r>
          </w:p>
        </w:tc>
        <w:tc>
          <w:tcPr>
            <w:tcW w:w="1161" w:type="dxa"/>
            <w:vMerge w:val="restart"/>
            <w:shd w:val="clear" w:color="auto" w:fill="auto"/>
            <w:hideMark/>
          </w:tcPr>
          <w:p w14:paraId="62DDC63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Nombre d’opérateurs participants</w:t>
            </w:r>
          </w:p>
        </w:tc>
        <w:tc>
          <w:tcPr>
            <w:tcW w:w="1078" w:type="dxa"/>
            <w:shd w:val="clear" w:color="auto" w:fill="auto"/>
          </w:tcPr>
          <w:p w14:paraId="62DDC63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10 </w:t>
            </w:r>
          </w:p>
        </w:tc>
        <w:tc>
          <w:tcPr>
            <w:tcW w:w="742" w:type="dxa"/>
            <w:shd w:val="clear" w:color="auto" w:fill="auto"/>
          </w:tcPr>
          <w:p w14:paraId="62DDC63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shd w:val="clear" w:color="auto" w:fill="auto"/>
          </w:tcPr>
          <w:p w14:paraId="62DDC63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val="restart"/>
            <w:shd w:val="clear" w:color="auto" w:fill="auto"/>
            <w:noWrap/>
          </w:tcPr>
          <w:p w14:paraId="62DDC63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val="restart"/>
          </w:tcPr>
          <w:p w14:paraId="62DDC63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hideMark/>
          </w:tcPr>
          <w:p w14:paraId="62DDC636"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Analyse préliminaire, matrices des livrables des groupes </w:t>
            </w:r>
          </w:p>
        </w:tc>
      </w:tr>
      <w:tr w:rsidR="00AA36BE" w:rsidRPr="00B63AEC" w14:paraId="62DDC644" w14:textId="77777777" w:rsidTr="00601E53">
        <w:trPr>
          <w:cantSplit/>
          <w:trHeight w:val="345"/>
        </w:trPr>
        <w:tc>
          <w:tcPr>
            <w:tcW w:w="345" w:type="dxa"/>
            <w:vMerge/>
            <w:shd w:val="clear" w:color="auto" w:fill="auto"/>
          </w:tcPr>
          <w:p w14:paraId="62DDC638"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tcPr>
          <w:p w14:paraId="62DDC639"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tcPr>
          <w:p w14:paraId="62DDC63A" w14:textId="77777777" w:rsidR="00AA36BE" w:rsidRPr="00B63AEC" w:rsidRDefault="00AA36BE" w:rsidP="00601E53">
            <w:pPr>
              <w:spacing w:before="50" w:after="50" w:line="220" w:lineRule="atLeast"/>
              <w:ind w:right="-79"/>
              <w:rPr>
                <w:rFonts w:asciiTheme="minorBidi" w:hAnsiTheme="minorBidi" w:cstheme="minorBidi"/>
                <w:sz w:val="18"/>
                <w:szCs w:val="18"/>
                <w:lang w:val="fr-CH"/>
              </w:rPr>
            </w:pPr>
          </w:p>
        </w:tc>
        <w:tc>
          <w:tcPr>
            <w:tcW w:w="1092" w:type="dxa"/>
            <w:vMerge/>
            <w:vAlign w:val="center"/>
          </w:tcPr>
          <w:p w14:paraId="62DDC63B"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tcPr>
          <w:p w14:paraId="62DDC63C"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tcPr>
          <w:p w14:paraId="62DDC63D"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63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&gt; 10 et ≤ 25</w:t>
            </w:r>
          </w:p>
        </w:tc>
        <w:tc>
          <w:tcPr>
            <w:tcW w:w="742" w:type="dxa"/>
            <w:shd w:val="clear" w:color="auto" w:fill="auto"/>
          </w:tcPr>
          <w:p w14:paraId="62DDC63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shd w:val="clear" w:color="auto" w:fill="auto"/>
          </w:tcPr>
          <w:p w14:paraId="62DDC64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4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4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tcPr>
          <w:p w14:paraId="62DDC64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51" w14:textId="77777777" w:rsidTr="00601E53">
        <w:trPr>
          <w:cantSplit/>
          <w:trHeight w:val="180"/>
        </w:trPr>
        <w:tc>
          <w:tcPr>
            <w:tcW w:w="345" w:type="dxa"/>
            <w:vMerge/>
            <w:shd w:val="clear" w:color="auto" w:fill="auto"/>
          </w:tcPr>
          <w:p w14:paraId="62DDC64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4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47" w14:textId="77777777" w:rsidR="00AA36BE" w:rsidRPr="00B63AEC" w:rsidRDefault="00AA36BE" w:rsidP="00601E53">
            <w:pPr>
              <w:spacing w:before="50" w:after="50" w:line="220" w:lineRule="atLeast"/>
              <w:ind w:right="-79"/>
              <w:rPr>
                <w:rFonts w:asciiTheme="minorBidi" w:hAnsiTheme="minorBidi" w:cstheme="minorBidi"/>
                <w:sz w:val="18"/>
                <w:szCs w:val="18"/>
              </w:rPr>
            </w:pPr>
          </w:p>
        </w:tc>
        <w:tc>
          <w:tcPr>
            <w:tcW w:w="1092" w:type="dxa"/>
            <w:vMerge/>
            <w:vAlign w:val="center"/>
          </w:tcPr>
          <w:p w14:paraId="62DDC64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tcPr>
          <w:p w14:paraId="62DDC64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tcPr>
          <w:p w14:paraId="62DDC64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4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&gt; 25 et ≤ 50</w:t>
            </w:r>
          </w:p>
        </w:tc>
        <w:tc>
          <w:tcPr>
            <w:tcW w:w="742" w:type="dxa"/>
            <w:shd w:val="clear" w:color="auto" w:fill="auto"/>
          </w:tcPr>
          <w:p w14:paraId="62DDC64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shd w:val="clear" w:color="auto" w:fill="auto"/>
          </w:tcPr>
          <w:p w14:paraId="62DDC64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4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4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tcPr>
          <w:p w14:paraId="62DDC65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5E" w14:textId="77777777" w:rsidTr="00601E53">
        <w:trPr>
          <w:cantSplit/>
          <w:trHeight w:val="48"/>
        </w:trPr>
        <w:tc>
          <w:tcPr>
            <w:tcW w:w="345" w:type="dxa"/>
            <w:vMerge/>
            <w:shd w:val="clear" w:color="auto" w:fill="auto"/>
          </w:tcPr>
          <w:p w14:paraId="62DDC65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5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54" w14:textId="77777777" w:rsidR="00AA36BE" w:rsidRPr="00B63AEC" w:rsidRDefault="00AA36BE" w:rsidP="00601E53">
            <w:pPr>
              <w:spacing w:before="50" w:after="50" w:line="220" w:lineRule="atLeast"/>
              <w:ind w:right="-79"/>
              <w:rPr>
                <w:rFonts w:asciiTheme="minorBidi" w:hAnsiTheme="minorBidi" w:cstheme="minorBidi"/>
                <w:sz w:val="18"/>
                <w:szCs w:val="18"/>
              </w:rPr>
            </w:pPr>
          </w:p>
        </w:tc>
        <w:tc>
          <w:tcPr>
            <w:tcW w:w="1092" w:type="dxa"/>
            <w:vMerge/>
            <w:vAlign w:val="center"/>
          </w:tcPr>
          <w:p w14:paraId="62DDC65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tcPr>
          <w:p w14:paraId="62DDC65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tcPr>
          <w:p w14:paraId="62DDC65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5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50 </w:t>
            </w:r>
          </w:p>
        </w:tc>
        <w:tc>
          <w:tcPr>
            <w:tcW w:w="742" w:type="dxa"/>
            <w:shd w:val="clear" w:color="auto" w:fill="auto"/>
          </w:tcPr>
          <w:p w14:paraId="62DDC65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4</w:t>
            </w:r>
          </w:p>
        </w:tc>
        <w:tc>
          <w:tcPr>
            <w:tcW w:w="686" w:type="dxa"/>
            <w:vMerge/>
            <w:tcBorders>
              <w:bottom w:val="nil"/>
            </w:tcBorders>
            <w:shd w:val="clear" w:color="auto" w:fill="auto"/>
          </w:tcPr>
          <w:p w14:paraId="62DDC65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5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5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tcPr>
          <w:p w14:paraId="62DDC65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6B" w14:textId="77777777" w:rsidTr="00601E53">
        <w:trPr>
          <w:cantSplit/>
          <w:trHeight w:val="48"/>
        </w:trPr>
        <w:tc>
          <w:tcPr>
            <w:tcW w:w="345" w:type="dxa"/>
            <w:vMerge/>
            <w:shd w:val="clear" w:color="auto" w:fill="auto"/>
            <w:hideMark/>
          </w:tcPr>
          <w:p w14:paraId="62DDC65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hideMark/>
          </w:tcPr>
          <w:p w14:paraId="62DDC66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hideMark/>
          </w:tcPr>
          <w:p w14:paraId="62DDC66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6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val="restart"/>
            <w:shd w:val="clear" w:color="auto" w:fill="auto"/>
            <w:hideMark/>
          </w:tcPr>
          <w:p w14:paraId="62DDC66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1.2</w:t>
            </w:r>
          </w:p>
        </w:tc>
        <w:tc>
          <w:tcPr>
            <w:tcW w:w="1161" w:type="dxa"/>
            <w:vMerge w:val="restart"/>
            <w:shd w:val="clear" w:color="auto" w:fill="auto"/>
            <w:hideMark/>
          </w:tcPr>
          <w:p w14:paraId="62DDC66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Nombre d’opérateurs concernés</w:t>
            </w:r>
          </w:p>
        </w:tc>
        <w:tc>
          <w:tcPr>
            <w:tcW w:w="1078" w:type="dxa"/>
            <w:shd w:val="clear" w:color="auto" w:fill="auto"/>
          </w:tcPr>
          <w:p w14:paraId="62DDC66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20 </w:t>
            </w:r>
          </w:p>
        </w:tc>
        <w:tc>
          <w:tcPr>
            <w:tcW w:w="742" w:type="dxa"/>
            <w:shd w:val="clear" w:color="auto" w:fill="auto"/>
          </w:tcPr>
          <w:p w14:paraId="62DDC66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tcBorders>
              <w:top w:val="nil"/>
              <w:bottom w:val="nil"/>
            </w:tcBorders>
            <w:shd w:val="clear" w:color="auto" w:fill="auto"/>
          </w:tcPr>
          <w:p w14:paraId="62DDC66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hideMark/>
          </w:tcPr>
          <w:p w14:paraId="62DDC66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6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noWrap/>
            <w:hideMark/>
          </w:tcPr>
          <w:p w14:paraId="62DDC66A"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Analyse préliminaire, matrices des livrables des groupes</w:t>
            </w:r>
          </w:p>
        </w:tc>
      </w:tr>
      <w:tr w:rsidR="00AA36BE" w:rsidRPr="00B63AEC" w14:paraId="62DDC678" w14:textId="77777777" w:rsidTr="00601E53">
        <w:trPr>
          <w:cantSplit/>
          <w:trHeight w:val="360"/>
        </w:trPr>
        <w:tc>
          <w:tcPr>
            <w:tcW w:w="345" w:type="dxa"/>
            <w:vMerge/>
            <w:shd w:val="clear" w:color="auto" w:fill="auto"/>
          </w:tcPr>
          <w:p w14:paraId="62DDC66C"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tcPr>
          <w:p w14:paraId="62DDC66D"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tcPr>
          <w:p w14:paraId="62DDC66E"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92" w:type="dxa"/>
            <w:vMerge/>
            <w:vAlign w:val="center"/>
          </w:tcPr>
          <w:p w14:paraId="62DDC66F"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tcPr>
          <w:p w14:paraId="62DDC670"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tcPr>
          <w:p w14:paraId="62DDC671"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67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&gt; 20 et ≤ 50</w:t>
            </w:r>
          </w:p>
        </w:tc>
        <w:tc>
          <w:tcPr>
            <w:tcW w:w="742" w:type="dxa"/>
            <w:shd w:val="clear" w:color="auto" w:fill="auto"/>
          </w:tcPr>
          <w:p w14:paraId="62DDC67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tcBorders>
              <w:bottom w:val="nil"/>
            </w:tcBorders>
            <w:shd w:val="clear" w:color="auto" w:fill="auto"/>
          </w:tcPr>
          <w:p w14:paraId="62DDC67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7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7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7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85" w14:textId="77777777" w:rsidTr="00601E53">
        <w:trPr>
          <w:cantSplit/>
          <w:trHeight w:val="315"/>
        </w:trPr>
        <w:tc>
          <w:tcPr>
            <w:tcW w:w="345" w:type="dxa"/>
            <w:vMerge/>
            <w:shd w:val="clear" w:color="auto" w:fill="auto"/>
          </w:tcPr>
          <w:p w14:paraId="62DDC67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7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7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7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tcPr>
          <w:p w14:paraId="62DDC67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tcPr>
          <w:p w14:paraId="62DDC67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7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50 </w:t>
            </w:r>
          </w:p>
        </w:tc>
        <w:tc>
          <w:tcPr>
            <w:tcW w:w="742" w:type="dxa"/>
            <w:shd w:val="clear" w:color="auto" w:fill="auto"/>
          </w:tcPr>
          <w:p w14:paraId="62DDC68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tcBorders>
              <w:bottom w:val="nil"/>
            </w:tcBorders>
            <w:shd w:val="clear" w:color="auto" w:fill="auto"/>
          </w:tcPr>
          <w:p w14:paraId="62DDC68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8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8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8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92" w14:textId="77777777" w:rsidTr="00601E53">
        <w:trPr>
          <w:cantSplit/>
          <w:trHeight w:val="288"/>
        </w:trPr>
        <w:tc>
          <w:tcPr>
            <w:tcW w:w="345" w:type="dxa"/>
            <w:vMerge/>
            <w:shd w:val="clear" w:color="auto" w:fill="auto"/>
            <w:hideMark/>
          </w:tcPr>
          <w:p w14:paraId="62DDC68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hideMark/>
          </w:tcPr>
          <w:p w14:paraId="62DDC68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hideMark/>
          </w:tcPr>
          <w:p w14:paraId="62DDC68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8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val="restart"/>
            <w:shd w:val="clear" w:color="auto" w:fill="auto"/>
            <w:hideMark/>
          </w:tcPr>
          <w:p w14:paraId="62DDC68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1.3</w:t>
            </w:r>
          </w:p>
        </w:tc>
        <w:tc>
          <w:tcPr>
            <w:tcW w:w="1161" w:type="dxa"/>
            <w:vMerge w:val="restart"/>
            <w:shd w:val="clear" w:color="auto" w:fill="auto"/>
            <w:hideMark/>
          </w:tcPr>
          <w:p w14:paraId="62DDC68B"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Pourcentage de flux</w:t>
            </w:r>
            <w:r w:rsidRPr="00B63AEC">
              <w:rPr>
                <w:rFonts w:asciiTheme="minorBidi" w:hAnsiTheme="minorBidi" w:cstheme="minorBidi"/>
                <w:color w:val="000000"/>
                <w:sz w:val="18"/>
                <w:szCs w:val="18"/>
                <w:lang w:val="fr-CH"/>
              </w:rPr>
              <w:br/>
              <w:t>de courrier</w:t>
            </w:r>
            <w:r w:rsidRPr="00B63AEC">
              <w:rPr>
                <w:rStyle w:val="Appelnotedebasdep"/>
                <w:rFonts w:asciiTheme="minorBidi" w:hAnsiTheme="minorBidi" w:cstheme="minorBidi"/>
                <w:color w:val="000000"/>
                <w:lang w:val="fr-CH"/>
              </w:rPr>
              <w:footnoteReference w:id="2"/>
            </w:r>
            <w:r w:rsidRPr="00B63AEC">
              <w:rPr>
                <w:rFonts w:asciiTheme="minorBidi" w:hAnsiTheme="minorBidi" w:cstheme="minorBidi"/>
                <w:color w:val="000000"/>
                <w:sz w:val="18"/>
                <w:szCs w:val="18"/>
                <w:lang w:val="fr-CH"/>
              </w:rPr>
              <w:t xml:space="preserve"> concernés </w:t>
            </w:r>
          </w:p>
        </w:tc>
        <w:tc>
          <w:tcPr>
            <w:tcW w:w="1078" w:type="dxa"/>
            <w:shd w:val="clear" w:color="auto" w:fill="auto"/>
          </w:tcPr>
          <w:p w14:paraId="62DDC68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20% </w:t>
            </w:r>
          </w:p>
        </w:tc>
        <w:tc>
          <w:tcPr>
            <w:tcW w:w="742" w:type="dxa"/>
            <w:shd w:val="clear" w:color="auto" w:fill="auto"/>
            <w:noWrap/>
          </w:tcPr>
          <w:p w14:paraId="62DDC68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tcBorders>
              <w:top w:val="nil"/>
            </w:tcBorders>
            <w:shd w:val="clear" w:color="auto" w:fill="auto"/>
          </w:tcPr>
          <w:p w14:paraId="62DDC68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hideMark/>
          </w:tcPr>
          <w:p w14:paraId="62DDC68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9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noWrap/>
            <w:hideMark/>
          </w:tcPr>
          <w:p w14:paraId="62DDC691"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Système </w:t>
            </w:r>
            <w:r w:rsidRPr="00B63AEC">
              <w:rPr>
                <w:rFonts w:asciiTheme="minorBidi" w:hAnsiTheme="minorBidi" w:cstheme="minorBidi"/>
                <w:color w:val="000000"/>
                <w:sz w:val="18"/>
                <w:szCs w:val="18"/>
                <w:lang w:val="fr-CH"/>
              </w:rPr>
              <w:br/>
              <w:t xml:space="preserve">de contrôle </w:t>
            </w:r>
            <w:r w:rsidRPr="00B63AEC">
              <w:rPr>
                <w:rFonts w:asciiTheme="minorBidi" w:hAnsiTheme="minorBidi" w:cstheme="minorBidi"/>
                <w:color w:val="000000"/>
                <w:sz w:val="18"/>
                <w:szCs w:val="18"/>
                <w:lang w:val="fr-CH"/>
              </w:rPr>
              <w:br/>
              <w:t xml:space="preserve">de la qualité, statistique des services postaux </w:t>
            </w:r>
          </w:p>
        </w:tc>
      </w:tr>
      <w:tr w:rsidR="00AA36BE" w:rsidRPr="00B63AEC" w14:paraId="62DDC69F" w14:textId="77777777" w:rsidTr="00601E53">
        <w:trPr>
          <w:cantSplit/>
          <w:trHeight w:val="60"/>
        </w:trPr>
        <w:tc>
          <w:tcPr>
            <w:tcW w:w="345" w:type="dxa"/>
            <w:vMerge/>
            <w:shd w:val="clear" w:color="auto" w:fill="auto"/>
            <w:hideMark/>
          </w:tcPr>
          <w:p w14:paraId="62DDC693"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hideMark/>
          </w:tcPr>
          <w:p w14:paraId="62DDC694"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hideMark/>
          </w:tcPr>
          <w:p w14:paraId="62DDC695"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92" w:type="dxa"/>
            <w:vMerge/>
            <w:vAlign w:val="center"/>
          </w:tcPr>
          <w:p w14:paraId="62DDC696"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hideMark/>
          </w:tcPr>
          <w:p w14:paraId="62DDC697"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hideMark/>
          </w:tcPr>
          <w:p w14:paraId="62DDC698"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69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20% </w:t>
            </w:r>
            <w:r w:rsidRPr="00B63AEC">
              <w:rPr>
                <w:rFonts w:asciiTheme="minorBidi" w:hAnsiTheme="minorBidi" w:cstheme="minorBidi"/>
                <w:color w:val="000000"/>
                <w:sz w:val="18"/>
                <w:szCs w:val="18"/>
              </w:rPr>
              <w:br/>
              <w:t xml:space="preserve">et ≤ 50% </w:t>
            </w:r>
          </w:p>
        </w:tc>
        <w:tc>
          <w:tcPr>
            <w:tcW w:w="742" w:type="dxa"/>
            <w:shd w:val="clear" w:color="auto" w:fill="auto"/>
            <w:noWrap/>
          </w:tcPr>
          <w:p w14:paraId="62DDC69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shd w:val="clear" w:color="auto" w:fill="auto"/>
          </w:tcPr>
          <w:p w14:paraId="62DDC69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hideMark/>
          </w:tcPr>
          <w:p w14:paraId="62DDC69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9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hideMark/>
          </w:tcPr>
          <w:p w14:paraId="62DDC69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AC" w14:textId="77777777" w:rsidTr="00601E53">
        <w:trPr>
          <w:cantSplit/>
          <w:trHeight w:val="294"/>
        </w:trPr>
        <w:tc>
          <w:tcPr>
            <w:tcW w:w="345" w:type="dxa"/>
            <w:vMerge/>
            <w:shd w:val="clear" w:color="auto" w:fill="auto"/>
            <w:hideMark/>
          </w:tcPr>
          <w:p w14:paraId="62DDC6A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hideMark/>
          </w:tcPr>
          <w:p w14:paraId="62DDC6A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hideMark/>
          </w:tcPr>
          <w:p w14:paraId="62DDC6A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A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hideMark/>
          </w:tcPr>
          <w:p w14:paraId="62DDC6A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hideMark/>
          </w:tcPr>
          <w:p w14:paraId="62DDC6A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A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&gt;50% </w:t>
            </w:r>
          </w:p>
        </w:tc>
        <w:tc>
          <w:tcPr>
            <w:tcW w:w="742" w:type="dxa"/>
            <w:shd w:val="clear" w:color="auto" w:fill="auto"/>
            <w:noWrap/>
          </w:tcPr>
          <w:p w14:paraId="62DDC6A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shd w:val="clear" w:color="auto" w:fill="auto"/>
          </w:tcPr>
          <w:p w14:paraId="62DDC6A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hideMark/>
          </w:tcPr>
          <w:p w14:paraId="62DDC6A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A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hideMark/>
          </w:tcPr>
          <w:p w14:paraId="62DDC6A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B9" w14:textId="77777777" w:rsidTr="00601E53">
        <w:trPr>
          <w:cantSplit/>
          <w:trHeight w:val="92"/>
        </w:trPr>
        <w:tc>
          <w:tcPr>
            <w:tcW w:w="345" w:type="dxa"/>
            <w:vMerge w:val="restart"/>
            <w:shd w:val="clear" w:color="auto" w:fill="auto"/>
          </w:tcPr>
          <w:p w14:paraId="62DDC6A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1568" w:type="dxa"/>
            <w:vMerge w:val="restart"/>
            <w:shd w:val="clear" w:color="auto" w:fill="auto"/>
          </w:tcPr>
          <w:p w14:paraId="62DDC6A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Critère </w:t>
            </w:r>
            <w:r w:rsidR="00314EB3" w:rsidRPr="00B63AEC">
              <w:rPr>
                <w:rFonts w:asciiTheme="minorBidi" w:hAnsiTheme="minorBidi" w:cstheme="minorBidi"/>
                <w:color w:val="000000"/>
                <w:sz w:val="18"/>
                <w:szCs w:val="18"/>
              </w:rPr>
              <w:br/>
            </w:r>
            <w:r w:rsidRPr="00B63AEC">
              <w:rPr>
                <w:rFonts w:asciiTheme="minorBidi" w:hAnsiTheme="minorBidi" w:cstheme="minorBidi"/>
                <w:color w:val="000000"/>
                <w:sz w:val="18"/>
                <w:szCs w:val="18"/>
              </w:rPr>
              <w:t>de transversalité</w:t>
            </w:r>
          </w:p>
        </w:tc>
        <w:tc>
          <w:tcPr>
            <w:tcW w:w="2016" w:type="dxa"/>
            <w:vMerge w:val="restart"/>
            <w:shd w:val="clear" w:color="auto" w:fill="auto"/>
          </w:tcPr>
          <w:p w14:paraId="62DDC6AF" w14:textId="77777777" w:rsidR="00AA36BE" w:rsidRPr="00B63AEC" w:rsidRDefault="00AA36BE" w:rsidP="00601E53">
            <w:pPr>
              <w:spacing w:before="50" w:after="50" w:line="220" w:lineRule="atLeast"/>
              <w:ind w:right="-79"/>
              <w:rPr>
                <w:rFonts w:asciiTheme="minorBidi" w:hAnsiTheme="minorBidi" w:cstheme="minorBidi"/>
                <w:sz w:val="18"/>
                <w:szCs w:val="18"/>
                <w:lang w:val="fr-CH"/>
              </w:rPr>
            </w:pPr>
            <w:r w:rsidRPr="00B63AEC">
              <w:rPr>
                <w:rFonts w:asciiTheme="minorBidi" w:hAnsiTheme="minorBidi" w:cstheme="minorBidi"/>
                <w:color w:val="000000"/>
                <w:sz w:val="18"/>
                <w:szCs w:val="18"/>
                <w:lang w:val="fr-CH"/>
              </w:rPr>
              <w:t xml:space="preserve">Évaluation du degré d’interdépendance vis-à-vis d’autres activités, programmes ou projets réalisés dans le cadre </w:t>
            </w:r>
            <w:r w:rsidRPr="00B63AEC">
              <w:rPr>
                <w:rFonts w:asciiTheme="minorBidi" w:hAnsiTheme="minorBidi" w:cstheme="minorBidi"/>
                <w:color w:val="000000"/>
                <w:sz w:val="18"/>
                <w:szCs w:val="18"/>
                <w:lang w:val="fr-CH"/>
              </w:rPr>
              <w:br/>
              <w:t>du plan d’activités</w:t>
            </w:r>
          </w:p>
        </w:tc>
        <w:tc>
          <w:tcPr>
            <w:tcW w:w="1092" w:type="dxa"/>
            <w:vMerge w:val="restart"/>
          </w:tcPr>
          <w:p w14:paraId="62DDC6B0" w14:textId="77777777" w:rsidR="00AA36BE" w:rsidRPr="00B63AEC" w:rsidRDefault="00AA36BE" w:rsidP="00601E53">
            <w:pPr>
              <w:spacing w:before="50" w:after="50" w:line="220" w:lineRule="atLeast"/>
              <w:ind w:right="-79"/>
              <w:rPr>
                <w:rFonts w:asciiTheme="minorBidi" w:hAnsiTheme="minorBidi" w:cstheme="minorBidi"/>
                <w:sz w:val="18"/>
                <w:szCs w:val="18"/>
                <w:lang w:val="fr-CH"/>
              </w:rPr>
            </w:pPr>
            <w:r w:rsidRPr="00B63AEC">
              <w:rPr>
                <w:rFonts w:asciiTheme="minorBidi" w:hAnsiTheme="minorBidi" w:cstheme="minorBidi"/>
                <w:color w:val="000000"/>
                <w:sz w:val="18"/>
                <w:szCs w:val="18"/>
              </w:rPr>
              <w:t>40</w:t>
            </w:r>
          </w:p>
        </w:tc>
        <w:tc>
          <w:tcPr>
            <w:tcW w:w="392" w:type="dxa"/>
            <w:vMerge w:val="restart"/>
            <w:shd w:val="clear" w:color="auto" w:fill="auto"/>
            <w:noWrap/>
          </w:tcPr>
          <w:p w14:paraId="62DDC6B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2.1</w:t>
            </w:r>
          </w:p>
        </w:tc>
        <w:tc>
          <w:tcPr>
            <w:tcW w:w="1161" w:type="dxa"/>
            <w:vMerge w:val="restart"/>
            <w:shd w:val="clear" w:color="auto" w:fill="auto"/>
          </w:tcPr>
          <w:p w14:paraId="62DDC6B2"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Nombre </w:t>
            </w:r>
            <w:r w:rsidRPr="00B63AEC">
              <w:rPr>
                <w:rFonts w:asciiTheme="minorBidi" w:hAnsiTheme="minorBidi" w:cstheme="minorBidi"/>
                <w:color w:val="000000"/>
                <w:sz w:val="18"/>
                <w:szCs w:val="18"/>
                <w:lang w:val="fr-CH"/>
              </w:rPr>
              <w:br/>
              <w:t>de sous-programmes concernés</w:t>
            </w:r>
            <w:r w:rsidR="00D50E37" w:rsidRPr="00B63AEC">
              <w:rPr>
                <w:rStyle w:val="Appelnotedebasdep"/>
                <w:rFonts w:asciiTheme="minorBidi" w:hAnsiTheme="minorBidi" w:cstheme="minorBidi"/>
                <w:color w:val="000000"/>
                <w:lang w:val="fr-CH"/>
              </w:rPr>
              <w:footnoteReference w:id="3"/>
            </w:r>
            <w:r w:rsidRPr="00B63AEC">
              <w:rPr>
                <w:rFonts w:asciiTheme="minorBidi" w:hAnsiTheme="minorBidi" w:cstheme="minorBidi"/>
                <w:color w:val="000000"/>
                <w:sz w:val="18"/>
                <w:szCs w:val="18"/>
                <w:lang w:val="fr-CH"/>
              </w:rPr>
              <w:t xml:space="preserve"> couverts par </w:t>
            </w:r>
            <w:r w:rsidRPr="00B63AEC">
              <w:rPr>
                <w:rFonts w:asciiTheme="minorBidi" w:hAnsiTheme="minorBidi" w:cstheme="minorBidi"/>
                <w:color w:val="000000"/>
                <w:sz w:val="18"/>
                <w:szCs w:val="18"/>
                <w:lang w:val="fr-CH"/>
              </w:rPr>
              <w:br/>
              <w:t>le fonds commun</w:t>
            </w:r>
          </w:p>
        </w:tc>
        <w:tc>
          <w:tcPr>
            <w:tcW w:w="1078" w:type="dxa"/>
            <w:shd w:val="clear" w:color="auto" w:fill="auto"/>
          </w:tcPr>
          <w:p w14:paraId="62DDC6B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2 </w:t>
            </w:r>
          </w:p>
        </w:tc>
        <w:tc>
          <w:tcPr>
            <w:tcW w:w="742" w:type="dxa"/>
            <w:shd w:val="clear" w:color="auto" w:fill="auto"/>
          </w:tcPr>
          <w:p w14:paraId="62DDC6B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shd w:val="clear" w:color="auto" w:fill="auto"/>
          </w:tcPr>
          <w:p w14:paraId="62DDC6B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val="restart"/>
            <w:shd w:val="clear" w:color="auto" w:fill="auto"/>
            <w:noWrap/>
          </w:tcPr>
          <w:p w14:paraId="62DDC6B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val="restart"/>
          </w:tcPr>
          <w:p w14:paraId="62DDC6B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noWrap/>
          </w:tcPr>
          <w:p w14:paraId="62DDC6B8"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Matrice des livrables </w:t>
            </w:r>
            <w:r w:rsidRPr="00B63AEC">
              <w:rPr>
                <w:rFonts w:asciiTheme="minorBidi" w:hAnsiTheme="minorBidi" w:cstheme="minorBidi"/>
                <w:color w:val="000000"/>
                <w:sz w:val="18"/>
                <w:szCs w:val="18"/>
                <w:lang w:val="fr-CH"/>
              </w:rPr>
              <w:br/>
            </w:r>
            <w:r w:rsidR="005A511F" w:rsidRPr="00B63AEC">
              <w:rPr>
                <w:rFonts w:asciiTheme="minorBidi" w:hAnsiTheme="minorBidi" w:cstheme="minorBidi"/>
                <w:color w:val="000000"/>
                <w:sz w:val="18"/>
                <w:szCs w:val="18"/>
                <w:lang w:val="fr-CH"/>
              </w:rPr>
              <w:t>du Conseil d</w:t>
            </w:r>
            <w:r w:rsidR="005A511F" w:rsidRPr="00B63AEC">
              <w:rPr>
                <w:rFonts w:asciiTheme="minorBidi" w:hAnsiTheme="minorBidi" w:cs="Arial"/>
                <w:color w:val="000000"/>
                <w:sz w:val="18"/>
                <w:szCs w:val="18"/>
                <w:lang w:val="fr-CH"/>
              </w:rPr>
              <w:t>’exploitation postale (</w:t>
            </w:r>
            <w:r w:rsidR="005A511F" w:rsidRPr="00B63AEC">
              <w:rPr>
                <w:rFonts w:asciiTheme="minorBidi" w:hAnsiTheme="minorBidi" w:cstheme="minorBidi"/>
                <w:color w:val="000000"/>
                <w:sz w:val="18"/>
                <w:szCs w:val="18"/>
                <w:lang w:val="fr-CH"/>
              </w:rPr>
              <w:t>CEP)</w:t>
            </w:r>
          </w:p>
        </w:tc>
      </w:tr>
      <w:tr w:rsidR="00AA36BE" w:rsidRPr="00B63AEC" w14:paraId="62DDC6C6" w14:textId="77777777" w:rsidTr="00601E53">
        <w:trPr>
          <w:cantSplit/>
          <w:trHeight w:val="240"/>
        </w:trPr>
        <w:tc>
          <w:tcPr>
            <w:tcW w:w="345" w:type="dxa"/>
            <w:vMerge/>
            <w:shd w:val="clear" w:color="auto" w:fill="auto"/>
          </w:tcPr>
          <w:p w14:paraId="62DDC6BA"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tcPr>
          <w:p w14:paraId="62DDC6BB"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tcPr>
          <w:p w14:paraId="62DDC6BC"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92" w:type="dxa"/>
            <w:vMerge/>
            <w:vAlign w:val="center"/>
          </w:tcPr>
          <w:p w14:paraId="62DDC6BD"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noWrap/>
          </w:tcPr>
          <w:p w14:paraId="62DDC6BE"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tcPr>
          <w:p w14:paraId="62DDC6BF"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6C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&gt; 2 et ≤ 4</w:t>
            </w:r>
          </w:p>
        </w:tc>
        <w:tc>
          <w:tcPr>
            <w:tcW w:w="742" w:type="dxa"/>
            <w:shd w:val="clear" w:color="auto" w:fill="auto"/>
          </w:tcPr>
          <w:p w14:paraId="62DDC6C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shd w:val="clear" w:color="auto" w:fill="auto"/>
          </w:tcPr>
          <w:p w14:paraId="62DDC6C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C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C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C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D3" w14:textId="77777777" w:rsidTr="00601E53">
        <w:trPr>
          <w:cantSplit/>
          <w:trHeight w:val="240"/>
        </w:trPr>
        <w:tc>
          <w:tcPr>
            <w:tcW w:w="345" w:type="dxa"/>
            <w:vMerge/>
            <w:shd w:val="clear" w:color="auto" w:fill="auto"/>
          </w:tcPr>
          <w:p w14:paraId="62DDC6C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C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C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C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noWrap/>
          </w:tcPr>
          <w:p w14:paraId="62DDC6C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tcPr>
          <w:p w14:paraId="62DDC6C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C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&gt; 4 et ≤ 6</w:t>
            </w:r>
          </w:p>
        </w:tc>
        <w:tc>
          <w:tcPr>
            <w:tcW w:w="742" w:type="dxa"/>
            <w:shd w:val="clear" w:color="auto" w:fill="auto"/>
          </w:tcPr>
          <w:p w14:paraId="62DDC6C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shd w:val="clear" w:color="auto" w:fill="auto"/>
          </w:tcPr>
          <w:p w14:paraId="62DDC6C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D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D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D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E0" w14:textId="77777777" w:rsidTr="00601E53">
        <w:trPr>
          <w:cantSplit/>
          <w:trHeight w:val="95"/>
        </w:trPr>
        <w:tc>
          <w:tcPr>
            <w:tcW w:w="345" w:type="dxa"/>
            <w:vMerge/>
            <w:shd w:val="clear" w:color="auto" w:fill="auto"/>
          </w:tcPr>
          <w:p w14:paraId="62DDC6D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D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D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D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shd w:val="clear" w:color="auto" w:fill="auto"/>
            <w:noWrap/>
          </w:tcPr>
          <w:p w14:paraId="62DDC6D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shd w:val="clear" w:color="auto" w:fill="auto"/>
          </w:tcPr>
          <w:p w14:paraId="62DDC6D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shd w:val="clear" w:color="auto" w:fill="auto"/>
          </w:tcPr>
          <w:p w14:paraId="62DDC6D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6 </w:t>
            </w:r>
          </w:p>
        </w:tc>
        <w:tc>
          <w:tcPr>
            <w:tcW w:w="742" w:type="dxa"/>
            <w:shd w:val="clear" w:color="auto" w:fill="auto"/>
          </w:tcPr>
          <w:p w14:paraId="62DDC6D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4</w:t>
            </w:r>
          </w:p>
        </w:tc>
        <w:tc>
          <w:tcPr>
            <w:tcW w:w="686" w:type="dxa"/>
            <w:vMerge/>
            <w:tcBorders>
              <w:bottom w:val="nil"/>
            </w:tcBorders>
            <w:shd w:val="clear" w:color="auto" w:fill="auto"/>
          </w:tcPr>
          <w:p w14:paraId="62DDC6D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D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D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D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6ED" w14:textId="77777777" w:rsidTr="00601E53">
        <w:trPr>
          <w:cantSplit/>
          <w:trHeight w:val="285"/>
        </w:trPr>
        <w:tc>
          <w:tcPr>
            <w:tcW w:w="345" w:type="dxa"/>
            <w:vMerge/>
            <w:shd w:val="clear" w:color="auto" w:fill="auto"/>
          </w:tcPr>
          <w:p w14:paraId="62DDC6E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E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E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E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val="restart"/>
            <w:shd w:val="clear" w:color="auto" w:fill="auto"/>
            <w:noWrap/>
          </w:tcPr>
          <w:p w14:paraId="62DDC6E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2.2</w:t>
            </w:r>
          </w:p>
        </w:tc>
        <w:tc>
          <w:tcPr>
            <w:tcW w:w="1161" w:type="dxa"/>
            <w:vMerge w:val="restart"/>
            <w:shd w:val="clear" w:color="auto" w:fill="auto"/>
          </w:tcPr>
          <w:p w14:paraId="62DDC6E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Nombre </w:t>
            </w:r>
            <w:r w:rsidRPr="00B63AEC">
              <w:rPr>
                <w:rFonts w:asciiTheme="minorBidi" w:hAnsiTheme="minorBidi" w:cstheme="minorBidi"/>
                <w:color w:val="000000"/>
                <w:sz w:val="18"/>
                <w:szCs w:val="18"/>
              </w:rPr>
              <w:br/>
              <w:t>de projets dépendants</w:t>
            </w:r>
          </w:p>
        </w:tc>
        <w:tc>
          <w:tcPr>
            <w:tcW w:w="1078" w:type="dxa"/>
            <w:shd w:val="clear" w:color="auto" w:fill="auto"/>
          </w:tcPr>
          <w:p w14:paraId="62DDC6E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2 </w:t>
            </w:r>
          </w:p>
        </w:tc>
        <w:tc>
          <w:tcPr>
            <w:tcW w:w="742" w:type="dxa"/>
            <w:shd w:val="clear" w:color="auto" w:fill="auto"/>
          </w:tcPr>
          <w:p w14:paraId="62DDC6E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tcBorders>
              <w:top w:val="nil"/>
              <w:bottom w:val="nil"/>
            </w:tcBorders>
            <w:shd w:val="clear" w:color="auto" w:fill="auto"/>
          </w:tcPr>
          <w:p w14:paraId="62DDC6E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E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E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noWrap/>
          </w:tcPr>
          <w:p w14:paraId="62DDC6EC"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Projets en cours: FAQS, coopération, etc.</w:t>
            </w:r>
          </w:p>
        </w:tc>
      </w:tr>
      <w:tr w:rsidR="00AA36BE" w:rsidRPr="00B63AEC" w14:paraId="62DDC6FA" w14:textId="77777777" w:rsidTr="00601E53">
        <w:trPr>
          <w:cantSplit/>
          <w:trHeight w:val="177"/>
        </w:trPr>
        <w:tc>
          <w:tcPr>
            <w:tcW w:w="345" w:type="dxa"/>
            <w:vMerge/>
            <w:shd w:val="clear" w:color="auto" w:fill="auto"/>
          </w:tcPr>
          <w:p w14:paraId="62DDC6EE"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tcPr>
          <w:p w14:paraId="62DDC6EF"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tcPr>
          <w:p w14:paraId="62DDC6F0"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92" w:type="dxa"/>
            <w:vMerge/>
            <w:vAlign w:val="center"/>
          </w:tcPr>
          <w:p w14:paraId="62DDC6F1"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noWrap/>
          </w:tcPr>
          <w:p w14:paraId="62DDC6F2"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tcPr>
          <w:p w14:paraId="62DDC6F3"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6F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2 et ≤ 5 </w:t>
            </w:r>
          </w:p>
        </w:tc>
        <w:tc>
          <w:tcPr>
            <w:tcW w:w="742" w:type="dxa"/>
            <w:shd w:val="clear" w:color="auto" w:fill="auto"/>
          </w:tcPr>
          <w:p w14:paraId="62DDC6F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tcBorders>
              <w:bottom w:val="nil"/>
            </w:tcBorders>
            <w:shd w:val="clear" w:color="auto" w:fill="auto"/>
          </w:tcPr>
          <w:p w14:paraId="62DDC6F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6F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6F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6F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707" w14:textId="77777777" w:rsidTr="00601E53">
        <w:trPr>
          <w:cantSplit/>
          <w:trHeight w:val="169"/>
        </w:trPr>
        <w:tc>
          <w:tcPr>
            <w:tcW w:w="345" w:type="dxa"/>
            <w:vMerge/>
            <w:shd w:val="clear" w:color="auto" w:fill="auto"/>
          </w:tcPr>
          <w:p w14:paraId="62DDC6F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6F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6F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6F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tcBorders>
              <w:bottom w:val="single" w:sz="4" w:space="0" w:color="auto"/>
            </w:tcBorders>
            <w:shd w:val="clear" w:color="auto" w:fill="auto"/>
            <w:noWrap/>
          </w:tcPr>
          <w:p w14:paraId="62DDC6F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tcBorders>
              <w:bottom w:val="single" w:sz="4" w:space="0" w:color="auto"/>
            </w:tcBorders>
            <w:shd w:val="clear" w:color="auto" w:fill="auto"/>
          </w:tcPr>
          <w:p w14:paraId="62DDC70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tcBorders>
              <w:bottom w:val="single" w:sz="4" w:space="0" w:color="auto"/>
            </w:tcBorders>
            <w:shd w:val="clear" w:color="auto" w:fill="auto"/>
          </w:tcPr>
          <w:p w14:paraId="62DDC70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5 </w:t>
            </w:r>
          </w:p>
        </w:tc>
        <w:tc>
          <w:tcPr>
            <w:tcW w:w="742" w:type="dxa"/>
            <w:shd w:val="clear" w:color="auto" w:fill="auto"/>
          </w:tcPr>
          <w:p w14:paraId="62DDC70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tcBorders>
              <w:bottom w:val="nil"/>
            </w:tcBorders>
            <w:shd w:val="clear" w:color="auto" w:fill="auto"/>
          </w:tcPr>
          <w:p w14:paraId="62DDC70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70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70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shd w:val="clear" w:color="auto" w:fill="auto"/>
            <w:noWrap/>
          </w:tcPr>
          <w:p w14:paraId="62DDC70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714" w14:textId="77777777" w:rsidTr="00601E53">
        <w:trPr>
          <w:cantSplit/>
          <w:trHeight w:val="275"/>
        </w:trPr>
        <w:tc>
          <w:tcPr>
            <w:tcW w:w="345" w:type="dxa"/>
            <w:vMerge/>
            <w:shd w:val="clear" w:color="auto" w:fill="auto"/>
          </w:tcPr>
          <w:p w14:paraId="62DDC70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70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70A"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70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val="restart"/>
            <w:shd w:val="clear" w:color="auto" w:fill="auto"/>
            <w:noWrap/>
          </w:tcPr>
          <w:p w14:paraId="62DDC70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2.3</w:t>
            </w:r>
          </w:p>
        </w:tc>
        <w:tc>
          <w:tcPr>
            <w:tcW w:w="1161" w:type="dxa"/>
            <w:vMerge w:val="restart"/>
            <w:shd w:val="clear" w:color="auto" w:fill="auto"/>
          </w:tcPr>
          <w:p w14:paraId="62DDC70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Nombre </w:t>
            </w:r>
            <w:r w:rsidRPr="00B63AEC">
              <w:rPr>
                <w:rFonts w:asciiTheme="minorBidi" w:hAnsiTheme="minorBidi" w:cstheme="minorBidi"/>
                <w:color w:val="000000"/>
                <w:sz w:val="18"/>
                <w:szCs w:val="18"/>
              </w:rPr>
              <w:br/>
              <w:t>de livrables couverts</w:t>
            </w:r>
          </w:p>
        </w:tc>
        <w:tc>
          <w:tcPr>
            <w:tcW w:w="1078" w:type="dxa"/>
            <w:shd w:val="clear" w:color="auto" w:fill="auto"/>
          </w:tcPr>
          <w:p w14:paraId="62DDC70E"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 2 </w:t>
            </w:r>
          </w:p>
        </w:tc>
        <w:tc>
          <w:tcPr>
            <w:tcW w:w="742" w:type="dxa"/>
            <w:shd w:val="clear" w:color="auto" w:fill="auto"/>
          </w:tcPr>
          <w:p w14:paraId="62DDC70F"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w:t>
            </w:r>
          </w:p>
        </w:tc>
        <w:tc>
          <w:tcPr>
            <w:tcW w:w="686" w:type="dxa"/>
            <w:vMerge w:val="restart"/>
            <w:tcBorders>
              <w:top w:val="nil"/>
            </w:tcBorders>
            <w:shd w:val="clear" w:color="auto" w:fill="auto"/>
          </w:tcPr>
          <w:p w14:paraId="62DDC71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noWrap/>
          </w:tcPr>
          <w:p w14:paraId="62DDC711"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7" w:type="dxa"/>
            <w:vMerge/>
          </w:tcPr>
          <w:p w14:paraId="62DDC71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372" w:type="dxa"/>
            <w:vMerge w:val="restart"/>
            <w:shd w:val="clear" w:color="auto" w:fill="auto"/>
            <w:noWrap/>
          </w:tcPr>
          <w:p w14:paraId="62DDC713"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Matrice des livrables </w:t>
            </w:r>
            <w:r w:rsidRPr="00B63AEC">
              <w:rPr>
                <w:rFonts w:asciiTheme="minorBidi" w:hAnsiTheme="minorBidi" w:cstheme="minorBidi"/>
                <w:color w:val="000000"/>
                <w:sz w:val="18"/>
                <w:szCs w:val="18"/>
                <w:lang w:val="fr-CH"/>
              </w:rPr>
              <w:br/>
            </w:r>
            <w:r w:rsidR="005A511F" w:rsidRPr="00B63AEC">
              <w:rPr>
                <w:rFonts w:asciiTheme="minorBidi" w:hAnsiTheme="minorBidi" w:cstheme="minorBidi"/>
                <w:color w:val="000000"/>
                <w:sz w:val="18"/>
                <w:szCs w:val="18"/>
                <w:lang w:val="fr-CH"/>
              </w:rPr>
              <w:t>du CEP</w:t>
            </w:r>
          </w:p>
        </w:tc>
      </w:tr>
      <w:tr w:rsidR="00AA36BE" w:rsidRPr="00B63AEC" w14:paraId="62DDC721" w14:textId="77777777" w:rsidTr="00601E53">
        <w:trPr>
          <w:cantSplit/>
          <w:trHeight w:val="300"/>
        </w:trPr>
        <w:tc>
          <w:tcPr>
            <w:tcW w:w="345" w:type="dxa"/>
            <w:vMerge/>
            <w:shd w:val="clear" w:color="auto" w:fill="auto"/>
          </w:tcPr>
          <w:p w14:paraId="62DDC715"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568" w:type="dxa"/>
            <w:vMerge/>
            <w:shd w:val="clear" w:color="auto" w:fill="auto"/>
          </w:tcPr>
          <w:p w14:paraId="62DDC716"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2016" w:type="dxa"/>
            <w:vMerge/>
            <w:shd w:val="clear" w:color="auto" w:fill="auto"/>
          </w:tcPr>
          <w:p w14:paraId="62DDC717"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92" w:type="dxa"/>
            <w:vMerge/>
            <w:vAlign w:val="center"/>
          </w:tcPr>
          <w:p w14:paraId="62DDC718"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392" w:type="dxa"/>
            <w:vMerge/>
            <w:shd w:val="clear" w:color="auto" w:fill="auto"/>
            <w:noWrap/>
          </w:tcPr>
          <w:p w14:paraId="62DDC719"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161" w:type="dxa"/>
            <w:vMerge/>
            <w:shd w:val="clear" w:color="auto" w:fill="auto"/>
          </w:tcPr>
          <w:p w14:paraId="62DDC71A" w14:textId="77777777" w:rsidR="00AA36BE" w:rsidRPr="00B63AEC" w:rsidRDefault="00AA36BE" w:rsidP="00601E53">
            <w:pPr>
              <w:spacing w:before="50" w:after="50" w:line="220" w:lineRule="atLeast"/>
              <w:ind w:right="-79"/>
              <w:rPr>
                <w:rFonts w:asciiTheme="minorBidi" w:hAnsiTheme="minorBidi" w:cstheme="minorBidi"/>
                <w:color w:val="000000"/>
                <w:sz w:val="18"/>
                <w:szCs w:val="18"/>
                <w:lang w:val="fr-CH"/>
              </w:rPr>
            </w:pPr>
          </w:p>
        </w:tc>
        <w:tc>
          <w:tcPr>
            <w:tcW w:w="1078" w:type="dxa"/>
            <w:shd w:val="clear" w:color="auto" w:fill="auto"/>
          </w:tcPr>
          <w:p w14:paraId="62DDC71B"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2 et ≤ 5 </w:t>
            </w:r>
          </w:p>
        </w:tc>
        <w:tc>
          <w:tcPr>
            <w:tcW w:w="742" w:type="dxa"/>
            <w:shd w:val="clear" w:color="auto" w:fill="auto"/>
          </w:tcPr>
          <w:p w14:paraId="62DDC71C"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w:t>
            </w:r>
          </w:p>
        </w:tc>
        <w:tc>
          <w:tcPr>
            <w:tcW w:w="686" w:type="dxa"/>
            <w:vMerge/>
            <w:shd w:val="clear" w:color="auto" w:fill="auto"/>
          </w:tcPr>
          <w:p w14:paraId="62DDC71D"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568" w:type="dxa"/>
            <w:vMerge/>
            <w:shd w:val="clear" w:color="auto" w:fill="auto"/>
            <w:noWrap/>
          </w:tcPr>
          <w:p w14:paraId="62DDC71E"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077" w:type="dxa"/>
            <w:vMerge/>
          </w:tcPr>
          <w:p w14:paraId="62DDC71F"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372" w:type="dxa"/>
            <w:vMerge/>
            <w:shd w:val="clear" w:color="auto" w:fill="auto"/>
            <w:noWrap/>
          </w:tcPr>
          <w:p w14:paraId="62DDC720"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r w:rsidR="00AA36BE" w:rsidRPr="00B63AEC" w14:paraId="62DDC72E" w14:textId="77777777" w:rsidTr="00601E53">
        <w:trPr>
          <w:cantSplit/>
          <w:trHeight w:val="300"/>
        </w:trPr>
        <w:tc>
          <w:tcPr>
            <w:tcW w:w="345" w:type="dxa"/>
            <w:vMerge/>
            <w:shd w:val="clear" w:color="auto" w:fill="auto"/>
          </w:tcPr>
          <w:p w14:paraId="62DDC722"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568" w:type="dxa"/>
            <w:vMerge/>
            <w:shd w:val="clear" w:color="auto" w:fill="auto"/>
          </w:tcPr>
          <w:p w14:paraId="62DDC723"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2016" w:type="dxa"/>
            <w:vMerge/>
            <w:shd w:val="clear" w:color="auto" w:fill="auto"/>
          </w:tcPr>
          <w:p w14:paraId="62DDC724"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92" w:type="dxa"/>
            <w:vMerge/>
            <w:vAlign w:val="center"/>
          </w:tcPr>
          <w:p w14:paraId="62DDC725"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392" w:type="dxa"/>
            <w:vMerge/>
            <w:tcBorders>
              <w:bottom w:val="single" w:sz="4" w:space="0" w:color="auto"/>
            </w:tcBorders>
            <w:shd w:val="clear" w:color="auto" w:fill="auto"/>
            <w:noWrap/>
          </w:tcPr>
          <w:p w14:paraId="62DDC726"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161" w:type="dxa"/>
            <w:vMerge/>
            <w:tcBorders>
              <w:bottom w:val="single" w:sz="4" w:space="0" w:color="auto"/>
            </w:tcBorders>
            <w:shd w:val="clear" w:color="auto" w:fill="auto"/>
          </w:tcPr>
          <w:p w14:paraId="62DDC727"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c>
          <w:tcPr>
            <w:tcW w:w="1078" w:type="dxa"/>
            <w:tcBorders>
              <w:bottom w:val="single" w:sz="4" w:space="0" w:color="auto"/>
            </w:tcBorders>
            <w:shd w:val="clear" w:color="auto" w:fill="auto"/>
          </w:tcPr>
          <w:p w14:paraId="62DDC728"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&gt; 5 </w:t>
            </w:r>
          </w:p>
        </w:tc>
        <w:tc>
          <w:tcPr>
            <w:tcW w:w="742" w:type="dxa"/>
            <w:shd w:val="clear" w:color="auto" w:fill="auto"/>
          </w:tcPr>
          <w:p w14:paraId="62DDC729"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686" w:type="dxa"/>
            <w:vMerge/>
            <w:shd w:val="clear" w:color="auto" w:fill="auto"/>
          </w:tcPr>
          <w:p w14:paraId="62DDC72A"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568" w:type="dxa"/>
            <w:vMerge/>
            <w:shd w:val="clear" w:color="auto" w:fill="auto"/>
            <w:noWrap/>
          </w:tcPr>
          <w:p w14:paraId="62DDC72B"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077" w:type="dxa"/>
            <w:vMerge/>
          </w:tcPr>
          <w:p w14:paraId="62DDC72C" w14:textId="77777777" w:rsidR="00AA36BE" w:rsidRPr="00B63AEC" w:rsidRDefault="00AA36BE" w:rsidP="00601E53">
            <w:pPr>
              <w:spacing w:before="50" w:after="50" w:line="220" w:lineRule="atLeast"/>
              <w:ind w:right="-79"/>
              <w:jc w:val="right"/>
              <w:rPr>
                <w:rFonts w:asciiTheme="minorBidi" w:hAnsiTheme="minorBidi" w:cstheme="minorBidi"/>
                <w:color w:val="000000"/>
                <w:sz w:val="18"/>
                <w:szCs w:val="18"/>
              </w:rPr>
            </w:pPr>
          </w:p>
        </w:tc>
        <w:tc>
          <w:tcPr>
            <w:tcW w:w="1372" w:type="dxa"/>
            <w:vMerge/>
            <w:shd w:val="clear" w:color="auto" w:fill="auto"/>
            <w:noWrap/>
          </w:tcPr>
          <w:p w14:paraId="62DDC72D" w14:textId="77777777" w:rsidR="00AA36BE" w:rsidRPr="00B63AEC" w:rsidRDefault="00AA36BE" w:rsidP="00601E53">
            <w:pPr>
              <w:spacing w:before="50" w:after="50" w:line="220" w:lineRule="atLeast"/>
              <w:ind w:right="-79"/>
              <w:rPr>
                <w:rFonts w:asciiTheme="minorBidi" w:hAnsiTheme="minorBidi" w:cstheme="minorBidi"/>
                <w:color w:val="000000"/>
                <w:sz w:val="18"/>
                <w:szCs w:val="18"/>
              </w:rPr>
            </w:pPr>
          </w:p>
        </w:tc>
      </w:tr>
    </w:tbl>
    <w:p w14:paraId="62DDC72F" w14:textId="5AC65BCE" w:rsidR="00AA36BE" w:rsidRPr="00B63AEC" w:rsidRDefault="00601E53" w:rsidP="00F55F1C">
      <w:pPr>
        <w:spacing w:line="240" w:lineRule="auto"/>
        <w:rPr>
          <w:sz w:val="2"/>
          <w:szCs w:val="2"/>
        </w:rPr>
      </w:pPr>
      <w:r w:rsidRPr="00B63AEC">
        <w:rPr>
          <w:sz w:val="2"/>
          <w:szCs w:val="2"/>
        </w:rPr>
        <w:br w:type="textWrapping" w:clear="all"/>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
        <w:gridCol w:w="1567"/>
        <w:gridCol w:w="2590"/>
        <w:gridCol w:w="1091"/>
        <w:gridCol w:w="392"/>
        <w:gridCol w:w="2238"/>
        <w:gridCol w:w="742"/>
        <w:gridCol w:w="1010"/>
        <w:gridCol w:w="1514"/>
        <w:gridCol w:w="1159"/>
        <w:gridCol w:w="1820"/>
        <w:gridCol w:w="8"/>
      </w:tblGrid>
      <w:tr w:rsidR="003417AD" w:rsidRPr="00B63AEC" w14:paraId="62DDC73B" w14:textId="77777777" w:rsidTr="003417AD">
        <w:trPr>
          <w:gridAfter w:val="1"/>
          <w:wAfter w:w="8" w:type="dxa"/>
          <w:cantSplit/>
          <w:trHeight w:val="60"/>
          <w:tblHeader/>
        </w:trPr>
        <w:tc>
          <w:tcPr>
            <w:tcW w:w="346" w:type="dxa"/>
            <w:shd w:val="clear" w:color="auto" w:fill="auto"/>
            <w:hideMark/>
          </w:tcPr>
          <w:p w14:paraId="62DDC730"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lastRenderedPageBreak/>
              <w:t>N</w:t>
            </w:r>
            <w:r w:rsidRPr="00B63AEC">
              <w:rPr>
                <w:rFonts w:asciiTheme="minorBidi" w:hAnsiTheme="minorBidi" w:cstheme="minorBidi"/>
                <w:i/>
                <w:iCs/>
                <w:color w:val="000000"/>
                <w:sz w:val="18"/>
                <w:szCs w:val="18"/>
                <w:vertAlign w:val="superscript"/>
              </w:rPr>
              <w:t>o</w:t>
            </w:r>
          </w:p>
        </w:tc>
        <w:tc>
          <w:tcPr>
            <w:tcW w:w="1567" w:type="dxa"/>
            <w:shd w:val="clear" w:color="auto" w:fill="auto"/>
            <w:hideMark/>
          </w:tcPr>
          <w:p w14:paraId="62DDC731"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t xml:space="preserve">Critère </w:t>
            </w:r>
            <w:r w:rsidRPr="00B63AEC">
              <w:rPr>
                <w:rFonts w:asciiTheme="minorBidi" w:hAnsiTheme="minorBidi" w:cstheme="minorBidi"/>
                <w:i/>
                <w:iCs/>
                <w:color w:val="000000"/>
                <w:sz w:val="18"/>
                <w:szCs w:val="18"/>
              </w:rPr>
              <w:br/>
              <w:t>de hiérarchisation</w:t>
            </w:r>
          </w:p>
        </w:tc>
        <w:tc>
          <w:tcPr>
            <w:tcW w:w="2590" w:type="dxa"/>
            <w:shd w:val="clear" w:color="auto" w:fill="auto"/>
            <w:hideMark/>
          </w:tcPr>
          <w:p w14:paraId="62DDC732"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Description</w:t>
            </w:r>
          </w:p>
        </w:tc>
        <w:tc>
          <w:tcPr>
            <w:tcW w:w="1091" w:type="dxa"/>
          </w:tcPr>
          <w:p w14:paraId="62DDC733"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Pondération</w:t>
            </w:r>
          </w:p>
        </w:tc>
        <w:tc>
          <w:tcPr>
            <w:tcW w:w="392" w:type="dxa"/>
            <w:shd w:val="clear" w:color="auto" w:fill="auto"/>
            <w:hideMark/>
          </w:tcPr>
          <w:p w14:paraId="62DDC734"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N</w:t>
            </w:r>
            <w:r w:rsidRPr="00B63AEC">
              <w:rPr>
                <w:rFonts w:asciiTheme="minorBidi" w:hAnsiTheme="minorBidi" w:cstheme="minorBidi"/>
                <w:i/>
                <w:iCs/>
                <w:color w:val="000000"/>
                <w:sz w:val="18"/>
                <w:szCs w:val="18"/>
                <w:vertAlign w:val="superscript"/>
              </w:rPr>
              <w:t>o</w:t>
            </w:r>
          </w:p>
        </w:tc>
        <w:tc>
          <w:tcPr>
            <w:tcW w:w="2238" w:type="dxa"/>
            <w:shd w:val="clear" w:color="auto" w:fill="auto"/>
            <w:hideMark/>
          </w:tcPr>
          <w:p w14:paraId="62DDC735"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Indicateurs d’évaluation</w:t>
            </w:r>
          </w:p>
        </w:tc>
        <w:tc>
          <w:tcPr>
            <w:tcW w:w="742" w:type="dxa"/>
            <w:shd w:val="clear" w:color="auto" w:fill="auto"/>
            <w:hideMark/>
          </w:tcPr>
          <w:p w14:paraId="62DDC736"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Score attribué</w:t>
            </w:r>
          </w:p>
        </w:tc>
        <w:tc>
          <w:tcPr>
            <w:tcW w:w="1010" w:type="dxa"/>
            <w:shd w:val="clear" w:color="auto" w:fill="auto"/>
          </w:tcPr>
          <w:p w14:paraId="62DDC737"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i/>
                <w:iCs/>
                <w:color w:val="000000"/>
                <w:sz w:val="18"/>
                <w:szCs w:val="18"/>
              </w:rPr>
              <w:t>Score obtenu</w:t>
            </w:r>
          </w:p>
        </w:tc>
        <w:tc>
          <w:tcPr>
            <w:tcW w:w="1514" w:type="dxa"/>
            <w:shd w:val="clear" w:color="auto" w:fill="auto"/>
            <w:hideMark/>
          </w:tcPr>
          <w:p w14:paraId="62DDC738"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lang w:val="fr-CH"/>
              </w:rPr>
              <w:t xml:space="preserve">Score total pour chaque critère </w:t>
            </w:r>
            <w:r w:rsidRPr="00B63AEC">
              <w:rPr>
                <w:rFonts w:asciiTheme="minorBidi" w:hAnsiTheme="minorBidi" w:cstheme="minorBidi"/>
                <w:i/>
                <w:iCs/>
                <w:color w:val="000000"/>
                <w:sz w:val="18"/>
                <w:szCs w:val="18"/>
                <w:lang w:val="fr-CH"/>
              </w:rPr>
              <w:br/>
              <w:t>de hiérarchisation</w:t>
            </w:r>
          </w:p>
        </w:tc>
        <w:tc>
          <w:tcPr>
            <w:tcW w:w="1159" w:type="dxa"/>
          </w:tcPr>
          <w:p w14:paraId="62DDC739"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lang w:val="fr-CH"/>
              </w:rPr>
              <w:t>Moyenne pondérée/</w:t>
            </w:r>
            <w:r w:rsidRPr="00B63AEC">
              <w:rPr>
                <w:rFonts w:asciiTheme="minorBidi" w:hAnsiTheme="minorBidi" w:cstheme="minorBidi"/>
                <w:i/>
                <w:iCs/>
                <w:color w:val="000000"/>
                <w:sz w:val="18"/>
                <w:szCs w:val="18"/>
                <w:lang w:val="fr-CH"/>
              </w:rPr>
              <w:br/>
              <w:t>Score final</w:t>
            </w:r>
            <w:r w:rsidRPr="00B63AEC">
              <w:rPr>
                <w:rFonts w:asciiTheme="minorBidi" w:hAnsiTheme="minorBidi" w:cstheme="minorBidi"/>
                <w:i/>
                <w:iCs/>
                <w:color w:val="000000"/>
                <w:sz w:val="18"/>
                <w:szCs w:val="18"/>
                <w:lang w:val="fr-CH"/>
              </w:rPr>
              <w:br/>
              <w:t>(C x H)/100</w:t>
            </w:r>
          </w:p>
        </w:tc>
        <w:tc>
          <w:tcPr>
            <w:tcW w:w="1820" w:type="dxa"/>
            <w:shd w:val="clear" w:color="auto" w:fill="auto"/>
            <w:hideMark/>
          </w:tcPr>
          <w:p w14:paraId="62DDC73A"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r w:rsidRPr="00B63AEC">
              <w:rPr>
                <w:rFonts w:asciiTheme="minorBidi" w:hAnsiTheme="minorBidi" w:cstheme="minorBidi"/>
                <w:i/>
                <w:iCs/>
                <w:color w:val="000000"/>
                <w:sz w:val="18"/>
                <w:szCs w:val="18"/>
              </w:rPr>
              <w:t>Commentaires/</w:t>
            </w:r>
            <w:r w:rsidRPr="00B63AEC">
              <w:rPr>
                <w:rFonts w:asciiTheme="minorBidi" w:hAnsiTheme="minorBidi" w:cstheme="minorBidi"/>
                <w:i/>
                <w:iCs/>
                <w:color w:val="000000"/>
                <w:sz w:val="18"/>
                <w:szCs w:val="18"/>
              </w:rPr>
              <w:br/>
              <w:t>sources</w:t>
            </w:r>
          </w:p>
        </w:tc>
      </w:tr>
      <w:tr w:rsidR="003417AD" w:rsidRPr="00B63AEC" w14:paraId="62DDC747" w14:textId="77777777" w:rsidTr="003417AD">
        <w:trPr>
          <w:gridAfter w:val="1"/>
          <w:wAfter w:w="8" w:type="dxa"/>
          <w:cantSplit/>
          <w:trHeight w:val="60"/>
          <w:tblHeader/>
        </w:trPr>
        <w:tc>
          <w:tcPr>
            <w:tcW w:w="346" w:type="dxa"/>
            <w:tcBorders>
              <w:bottom w:val="nil"/>
            </w:tcBorders>
            <w:shd w:val="clear" w:color="auto" w:fill="auto"/>
          </w:tcPr>
          <w:p w14:paraId="62DDC73C"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w:t>
            </w:r>
          </w:p>
        </w:tc>
        <w:tc>
          <w:tcPr>
            <w:tcW w:w="1567" w:type="dxa"/>
            <w:vMerge w:val="restart"/>
            <w:shd w:val="clear" w:color="auto" w:fill="auto"/>
          </w:tcPr>
          <w:p w14:paraId="62DDC73D"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Critère </w:t>
            </w:r>
            <w:r w:rsidR="00CA4694" w:rsidRPr="00B63AEC">
              <w:rPr>
                <w:rFonts w:asciiTheme="minorBidi" w:hAnsiTheme="minorBidi" w:cstheme="minorBidi"/>
                <w:color w:val="000000"/>
                <w:sz w:val="18"/>
                <w:szCs w:val="18"/>
              </w:rPr>
              <w:br/>
            </w:r>
            <w:r w:rsidRPr="00B63AEC">
              <w:rPr>
                <w:rFonts w:asciiTheme="minorBidi" w:hAnsiTheme="minorBidi" w:cstheme="minorBidi"/>
                <w:color w:val="000000"/>
                <w:sz w:val="18"/>
                <w:szCs w:val="18"/>
              </w:rPr>
              <w:t>de couverture financière</w:t>
            </w:r>
          </w:p>
        </w:tc>
        <w:tc>
          <w:tcPr>
            <w:tcW w:w="2590" w:type="dxa"/>
            <w:vMerge w:val="restart"/>
            <w:shd w:val="clear" w:color="auto" w:fill="auto"/>
          </w:tcPr>
          <w:p w14:paraId="62DDC73E"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sz w:val="18"/>
                <w:szCs w:val="18"/>
                <w:lang w:val="fr-CH"/>
              </w:rPr>
              <w:t xml:space="preserve">Évaluation du degré </w:t>
            </w:r>
            <w:r w:rsidR="00476E0F" w:rsidRPr="00B63AEC">
              <w:rPr>
                <w:rFonts w:asciiTheme="minorBidi" w:hAnsiTheme="minorBidi" w:cstheme="minorBidi"/>
                <w:sz w:val="18"/>
                <w:szCs w:val="18"/>
                <w:lang w:val="fr-CH"/>
              </w:rPr>
              <w:br/>
            </w:r>
            <w:r w:rsidRPr="00B63AEC">
              <w:rPr>
                <w:rFonts w:asciiTheme="minorBidi" w:hAnsiTheme="minorBidi" w:cstheme="minorBidi"/>
                <w:sz w:val="18"/>
                <w:szCs w:val="18"/>
                <w:lang w:val="fr-CH"/>
              </w:rPr>
              <w:t xml:space="preserve">de financement du projet </w:t>
            </w:r>
            <w:r w:rsidR="003417AD" w:rsidRPr="00B63AEC">
              <w:rPr>
                <w:rFonts w:asciiTheme="minorBidi" w:hAnsiTheme="minorBidi" w:cstheme="minorBidi"/>
                <w:sz w:val="18"/>
                <w:szCs w:val="18"/>
                <w:lang w:val="fr-CH"/>
              </w:rPr>
              <w:br/>
            </w:r>
            <w:r w:rsidRPr="00B63AEC">
              <w:rPr>
                <w:rFonts w:asciiTheme="minorBidi" w:hAnsiTheme="minorBidi" w:cstheme="minorBidi"/>
                <w:sz w:val="18"/>
                <w:szCs w:val="18"/>
                <w:lang w:val="fr-CH"/>
              </w:rPr>
              <w:t xml:space="preserve">à partir des fonds disponibles pour évaluer son niveau </w:t>
            </w:r>
            <w:r w:rsidR="003417AD" w:rsidRPr="00B63AEC">
              <w:rPr>
                <w:rFonts w:asciiTheme="minorBidi" w:hAnsiTheme="minorBidi" w:cstheme="minorBidi"/>
                <w:sz w:val="18"/>
                <w:szCs w:val="18"/>
                <w:lang w:val="fr-CH"/>
              </w:rPr>
              <w:br/>
            </w:r>
            <w:r w:rsidRPr="00B63AEC">
              <w:rPr>
                <w:rFonts w:asciiTheme="minorBidi" w:hAnsiTheme="minorBidi" w:cstheme="minorBidi"/>
                <w:sz w:val="18"/>
                <w:szCs w:val="18"/>
                <w:lang w:val="fr-CH"/>
              </w:rPr>
              <w:t xml:space="preserve">de dépendance par rapport </w:t>
            </w:r>
            <w:r w:rsidR="003417AD" w:rsidRPr="00B63AEC">
              <w:rPr>
                <w:rFonts w:asciiTheme="minorBidi" w:hAnsiTheme="minorBidi" w:cstheme="minorBidi"/>
                <w:sz w:val="18"/>
                <w:szCs w:val="18"/>
                <w:lang w:val="fr-CH"/>
              </w:rPr>
              <w:br/>
            </w:r>
            <w:r w:rsidRPr="00B63AEC">
              <w:rPr>
                <w:rFonts w:asciiTheme="minorBidi" w:hAnsiTheme="minorBidi" w:cstheme="minorBidi"/>
                <w:sz w:val="18"/>
                <w:szCs w:val="18"/>
                <w:lang w:val="fr-CH"/>
              </w:rPr>
              <w:t xml:space="preserve">à d’autres sources </w:t>
            </w:r>
            <w:r w:rsidR="003417AD" w:rsidRPr="00B63AEC">
              <w:rPr>
                <w:rFonts w:asciiTheme="minorBidi" w:hAnsiTheme="minorBidi" w:cstheme="minorBidi"/>
                <w:sz w:val="18"/>
                <w:szCs w:val="18"/>
                <w:lang w:val="fr-CH"/>
              </w:rPr>
              <w:br/>
            </w:r>
            <w:r w:rsidRPr="00B63AEC">
              <w:rPr>
                <w:rFonts w:asciiTheme="minorBidi" w:hAnsiTheme="minorBidi" w:cstheme="minorBidi"/>
                <w:sz w:val="18"/>
                <w:szCs w:val="18"/>
                <w:lang w:val="fr-CH"/>
              </w:rPr>
              <w:t>de financement</w:t>
            </w:r>
          </w:p>
        </w:tc>
        <w:tc>
          <w:tcPr>
            <w:tcW w:w="1091" w:type="dxa"/>
            <w:vMerge w:val="restart"/>
          </w:tcPr>
          <w:p w14:paraId="62DDC73F"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25</w:t>
            </w:r>
          </w:p>
        </w:tc>
        <w:tc>
          <w:tcPr>
            <w:tcW w:w="392" w:type="dxa"/>
            <w:shd w:val="clear" w:color="auto" w:fill="auto"/>
          </w:tcPr>
          <w:p w14:paraId="62DDC740"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3.1</w:t>
            </w:r>
          </w:p>
        </w:tc>
        <w:tc>
          <w:tcPr>
            <w:tcW w:w="2238" w:type="dxa"/>
            <w:shd w:val="clear" w:color="auto" w:fill="auto"/>
          </w:tcPr>
          <w:p w14:paraId="62DDC741" w14:textId="77777777" w:rsidR="00F55F1C" w:rsidRPr="00B63AEC" w:rsidRDefault="00F55F1C" w:rsidP="004C1441">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Entièrement financé par </w:t>
            </w:r>
            <w:r w:rsidR="004C1441"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le fonds commun</w:t>
            </w:r>
          </w:p>
        </w:tc>
        <w:tc>
          <w:tcPr>
            <w:tcW w:w="742" w:type="dxa"/>
            <w:shd w:val="clear" w:color="auto" w:fill="auto"/>
          </w:tcPr>
          <w:p w14:paraId="62DDC742"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10</w:t>
            </w:r>
          </w:p>
        </w:tc>
        <w:tc>
          <w:tcPr>
            <w:tcW w:w="1010" w:type="dxa"/>
            <w:vMerge w:val="restart"/>
            <w:shd w:val="clear" w:color="auto" w:fill="auto"/>
          </w:tcPr>
          <w:p w14:paraId="62DDC743"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514" w:type="dxa"/>
            <w:vMerge w:val="restart"/>
            <w:shd w:val="clear" w:color="auto" w:fill="auto"/>
          </w:tcPr>
          <w:p w14:paraId="62DDC744"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159" w:type="dxa"/>
            <w:vMerge w:val="restart"/>
          </w:tcPr>
          <w:p w14:paraId="62DDC745"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820" w:type="dxa"/>
            <w:vMerge w:val="restart"/>
            <w:shd w:val="clear" w:color="auto" w:fill="auto"/>
          </w:tcPr>
          <w:p w14:paraId="62DDC746" w14:textId="77777777" w:rsidR="00F55F1C" w:rsidRPr="00B63AEC" w:rsidRDefault="00F55F1C" w:rsidP="005A511F">
            <w:pPr>
              <w:spacing w:before="50" w:after="50" w:line="220" w:lineRule="atLeast"/>
              <w:ind w:right="-79"/>
              <w:rPr>
                <w:rFonts w:asciiTheme="minorBidi" w:hAnsiTheme="minorBidi" w:cstheme="minorBidi"/>
                <w:sz w:val="18"/>
                <w:szCs w:val="18"/>
                <w:lang w:val="fr-CH"/>
              </w:rPr>
            </w:pPr>
            <w:r w:rsidRPr="00B63AEC">
              <w:rPr>
                <w:rFonts w:asciiTheme="minorBidi" w:hAnsiTheme="minorBidi" w:cstheme="minorBidi"/>
                <w:color w:val="000000"/>
                <w:sz w:val="18"/>
                <w:szCs w:val="18"/>
                <w:lang w:val="fr-CH"/>
              </w:rPr>
              <w:t xml:space="preserve">Estimation globale </w:t>
            </w:r>
            <w:r w:rsidR="005A511F"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 xml:space="preserve">du budget du projet avec les éléments </w:t>
            </w:r>
            <w:r w:rsidR="005A511F"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 xml:space="preserve">de l'autofinancement </w:t>
            </w:r>
            <w:r w:rsidR="003417AD"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et ceux du fonds commun</w:t>
            </w:r>
          </w:p>
        </w:tc>
      </w:tr>
      <w:tr w:rsidR="003417AD" w:rsidRPr="00B63AEC" w14:paraId="62DDC753" w14:textId="77777777" w:rsidTr="003417AD">
        <w:trPr>
          <w:gridAfter w:val="1"/>
          <w:wAfter w:w="8" w:type="dxa"/>
          <w:cantSplit/>
          <w:trHeight w:val="60"/>
          <w:tblHeader/>
        </w:trPr>
        <w:tc>
          <w:tcPr>
            <w:tcW w:w="346" w:type="dxa"/>
            <w:tcBorders>
              <w:top w:val="nil"/>
              <w:bottom w:val="single" w:sz="4" w:space="0" w:color="auto"/>
            </w:tcBorders>
            <w:shd w:val="clear" w:color="auto" w:fill="auto"/>
          </w:tcPr>
          <w:p w14:paraId="62DDC748"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p>
        </w:tc>
        <w:tc>
          <w:tcPr>
            <w:tcW w:w="1567" w:type="dxa"/>
            <w:vMerge/>
            <w:shd w:val="clear" w:color="auto" w:fill="auto"/>
          </w:tcPr>
          <w:p w14:paraId="62DDC749"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p>
        </w:tc>
        <w:tc>
          <w:tcPr>
            <w:tcW w:w="2590" w:type="dxa"/>
            <w:vMerge/>
            <w:shd w:val="clear" w:color="auto" w:fill="auto"/>
          </w:tcPr>
          <w:p w14:paraId="62DDC74A"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p>
        </w:tc>
        <w:tc>
          <w:tcPr>
            <w:tcW w:w="1091" w:type="dxa"/>
            <w:vMerge/>
            <w:tcBorders>
              <w:bottom w:val="single" w:sz="4" w:space="0" w:color="auto"/>
            </w:tcBorders>
            <w:vAlign w:val="center"/>
          </w:tcPr>
          <w:p w14:paraId="62DDC74B"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p>
        </w:tc>
        <w:tc>
          <w:tcPr>
            <w:tcW w:w="392" w:type="dxa"/>
            <w:shd w:val="clear" w:color="auto" w:fill="auto"/>
          </w:tcPr>
          <w:p w14:paraId="62DDC74C"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3.2</w:t>
            </w:r>
          </w:p>
        </w:tc>
        <w:tc>
          <w:tcPr>
            <w:tcW w:w="2238" w:type="dxa"/>
            <w:shd w:val="clear" w:color="auto" w:fill="auto"/>
          </w:tcPr>
          <w:p w14:paraId="62DDC74D"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Dépendant d’autres sources de financement (supplémentaires)</w:t>
            </w:r>
          </w:p>
        </w:tc>
        <w:tc>
          <w:tcPr>
            <w:tcW w:w="742" w:type="dxa"/>
            <w:shd w:val="clear" w:color="auto" w:fill="auto"/>
          </w:tcPr>
          <w:p w14:paraId="62DDC74E"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w:t>
            </w:r>
          </w:p>
        </w:tc>
        <w:tc>
          <w:tcPr>
            <w:tcW w:w="1010" w:type="dxa"/>
            <w:vMerge/>
            <w:shd w:val="clear" w:color="auto" w:fill="auto"/>
          </w:tcPr>
          <w:p w14:paraId="62DDC74F"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514" w:type="dxa"/>
            <w:vMerge/>
            <w:shd w:val="clear" w:color="auto" w:fill="auto"/>
          </w:tcPr>
          <w:p w14:paraId="62DDC750"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159" w:type="dxa"/>
            <w:vMerge/>
          </w:tcPr>
          <w:p w14:paraId="62DDC751"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820" w:type="dxa"/>
            <w:vMerge/>
            <w:shd w:val="clear" w:color="auto" w:fill="auto"/>
          </w:tcPr>
          <w:p w14:paraId="62DDC752"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p>
        </w:tc>
      </w:tr>
      <w:tr w:rsidR="003417AD" w:rsidRPr="00B63AEC" w14:paraId="62DDC75F" w14:textId="77777777" w:rsidTr="003417AD">
        <w:trPr>
          <w:gridAfter w:val="1"/>
          <w:wAfter w:w="8" w:type="dxa"/>
          <w:cantSplit/>
          <w:trHeight w:val="60"/>
          <w:tblHeader/>
        </w:trPr>
        <w:tc>
          <w:tcPr>
            <w:tcW w:w="346" w:type="dxa"/>
            <w:tcBorders>
              <w:bottom w:val="nil"/>
            </w:tcBorders>
            <w:shd w:val="clear" w:color="auto" w:fill="auto"/>
          </w:tcPr>
          <w:p w14:paraId="62DDC754"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4</w:t>
            </w:r>
          </w:p>
        </w:tc>
        <w:tc>
          <w:tcPr>
            <w:tcW w:w="1567" w:type="dxa"/>
            <w:vMerge w:val="restart"/>
            <w:shd w:val="clear" w:color="auto" w:fill="auto"/>
          </w:tcPr>
          <w:p w14:paraId="62DDC755"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 xml:space="preserve">Critère </w:t>
            </w:r>
            <w:r w:rsidR="005A511F" w:rsidRPr="00B63AEC">
              <w:rPr>
                <w:rFonts w:asciiTheme="minorBidi" w:hAnsiTheme="minorBidi" w:cstheme="minorBidi"/>
                <w:color w:val="000000"/>
                <w:sz w:val="18"/>
                <w:szCs w:val="18"/>
              </w:rPr>
              <w:br/>
            </w:r>
            <w:r w:rsidRPr="00B63AEC">
              <w:rPr>
                <w:rFonts w:asciiTheme="minorBidi" w:hAnsiTheme="minorBidi" w:cstheme="minorBidi"/>
                <w:color w:val="000000"/>
                <w:sz w:val="18"/>
                <w:szCs w:val="18"/>
              </w:rPr>
              <w:t>de synergie</w:t>
            </w:r>
          </w:p>
        </w:tc>
        <w:tc>
          <w:tcPr>
            <w:tcW w:w="2590" w:type="dxa"/>
            <w:vMerge w:val="restart"/>
            <w:shd w:val="clear" w:color="auto" w:fill="auto"/>
          </w:tcPr>
          <w:p w14:paraId="62DDC756"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Évaluation de la synergie </w:t>
            </w:r>
            <w:r w:rsidR="003417AD"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 xml:space="preserve">du projet avec le financement de la coopération </w:t>
            </w:r>
            <w:r w:rsidR="00236FA2"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 xml:space="preserve">au développement (ou autre) en tant que mesure </w:t>
            </w:r>
            <w:r w:rsidR="00314EB3"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d’économie</w:t>
            </w:r>
          </w:p>
        </w:tc>
        <w:tc>
          <w:tcPr>
            <w:tcW w:w="1091" w:type="dxa"/>
            <w:tcBorders>
              <w:bottom w:val="nil"/>
            </w:tcBorders>
          </w:tcPr>
          <w:p w14:paraId="62DDC757"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15</w:t>
            </w:r>
          </w:p>
        </w:tc>
        <w:tc>
          <w:tcPr>
            <w:tcW w:w="392" w:type="dxa"/>
            <w:shd w:val="clear" w:color="auto" w:fill="auto"/>
          </w:tcPr>
          <w:p w14:paraId="62DDC758"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4.1</w:t>
            </w:r>
          </w:p>
        </w:tc>
        <w:tc>
          <w:tcPr>
            <w:tcW w:w="2238" w:type="dxa"/>
            <w:shd w:val="clear" w:color="auto" w:fill="auto"/>
          </w:tcPr>
          <w:p w14:paraId="62DDC759"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 xml:space="preserve">Le projet interagit avec </w:t>
            </w:r>
            <w:r w:rsidR="005A511F"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 xml:space="preserve">une ou plusieurs sources </w:t>
            </w:r>
            <w:r w:rsidR="005A511F"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de financement (</w:t>
            </w:r>
            <w:r w:rsidR="004D04A2" w:rsidRPr="00B63AEC">
              <w:rPr>
                <w:rFonts w:asciiTheme="minorBidi" w:hAnsiTheme="minorBidi" w:cstheme="minorBidi"/>
                <w:color w:val="000000"/>
                <w:sz w:val="18"/>
                <w:szCs w:val="18"/>
                <w:lang w:val="fr-CH"/>
              </w:rPr>
              <w:t xml:space="preserve">Direction </w:t>
            </w:r>
            <w:r w:rsidR="005A511F" w:rsidRPr="00B63AEC">
              <w:rPr>
                <w:rFonts w:asciiTheme="minorBidi" w:hAnsiTheme="minorBidi" w:cstheme="minorBidi"/>
                <w:color w:val="000000"/>
                <w:sz w:val="18"/>
                <w:szCs w:val="18"/>
                <w:lang w:val="fr-CH"/>
              </w:rPr>
              <w:br/>
            </w:r>
            <w:r w:rsidR="004D04A2" w:rsidRPr="00B63AEC">
              <w:rPr>
                <w:rFonts w:asciiTheme="minorBidi" w:hAnsiTheme="minorBidi" w:cstheme="minorBidi"/>
                <w:color w:val="000000"/>
                <w:sz w:val="18"/>
                <w:szCs w:val="18"/>
                <w:lang w:val="fr-CH"/>
              </w:rPr>
              <w:t xml:space="preserve">du développement </w:t>
            </w:r>
            <w:r w:rsidR="004D04A2" w:rsidRPr="00B63AEC">
              <w:rPr>
                <w:rFonts w:asciiTheme="minorBidi" w:hAnsiTheme="minorBidi" w:cstheme="minorBidi"/>
                <w:color w:val="000000"/>
                <w:sz w:val="18"/>
                <w:szCs w:val="18"/>
                <w:lang w:val="fr-CH"/>
              </w:rPr>
              <w:br/>
              <w:t>et de la coopération</w:t>
            </w:r>
            <w:r w:rsidRPr="00B63AEC">
              <w:rPr>
                <w:rFonts w:asciiTheme="minorBidi" w:hAnsiTheme="minorBidi" w:cstheme="minorBidi"/>
                <w:color w:val="000000"/>
                <w:sz w:val="18"/>
                <w:szCs w:val="18"/>
                <w:lang w:val="fr-CH"/>
              </w:rPr>
              <w:t xml:space="preserve"> </w:t>
            </w:r>
            <w:r w:rsidR="004D04A2" w:rsidRPr="00B63AEC">
              <w:rPr>
                <w:rFonts w:asciiTheme="minorBidi" w:hAnsiTheme="minorBidi" w:cstheme="minorBidi"/>
                <w:color w:val="000000"/>
                <w:sz w:val="18"/>
                <w:szCs w:val="18"/>
                <w:lang w:val="fr-CH"/>
              </w:rPr>
              <w:br/>
            </w:r>
            <w:r w:rsidRPr="00B63AEC">
              <w:rPr>
                <w:rFonts w:asciiTheme="minorBidi" w:hAnsiTheme="minorBidi" w:cstheme="minorBidi"/>
                <w:color w:val="000000"/>
                <w:sz w:val="18"/>
                <w:szCs w:val="18"/>
                <w:lang w:val="fr-CH"/>
              </w:rPr>
              <w:t>ou autre)</w:t>
            </w:r>
          </w:p>
        </w:tc>
        <w:tc>
          <w:tcPr>
            <w:tcW w:w="742" w:type="dxa"/>
            <w:shd w:val="clear" w:color="auto" w:fill="auto"/>
          </w:tcPr>
          <w:p w14:paraId="62DDC75A"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10</w:t>
            </w:r>
          </w:p>
        </w:tc>
        <w:tc>
          <w:tcPr>
            <w:tcW w:w="1010" w:type="dxa"/>
            <w:vMerge w:val="restart"/>
            <w:shd w:val="clear" w:color="auto" w:fill="auto"/>
          </w:tcPr>
          <w:p w14:paraId="62DDC75B"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514" w:type="dxa"/>
            <w:vMerge w:val="restart"/>
            <w:shd w:val="clear" w:color="auto" w:fill="auto"/>
          </w:tcPr>
          <w:p w14:paraId="62DDC75C"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159" w:type="dxa"/>
            <w:vMerge w:val="restart"/>
          </w:tcPr>
          <w:p w14:paraId="62DDC75D"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820" w:type="dxa"/>
            <w:vMerge w:val="restart"/>
            <w:shd w:val="clear" w:color="auto" w:fill="auto"/>
          </w:tcPr>
          <w:p w14:paraId="62DDC75E"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Projets en cours: FAQS, coopération, etc.</w:t>
            </w:r>
          </w:p>
        </w:tc>
      </w:tr>
      <w:tr w:rsidR="003417AD" w:rsidRPr="00B63AEC" w14:paraId="62DDC76B" w14:textId="77777777" w:rsidTr="003417AD">
        <w:trPr>
          <w:gridAfter w:val="1"/>
          <w:wAfter w:w="8" w:type="dxa"/>
          <w:cantSplit/>
          <w:trHeight w:val="60"/>
          <w:tblHeader/>
        </w:trPr>
        <w:tc>
          <w:tcPr>
            <w:tcW w:w="346" w:type="dxa"/>
            <w:tcBorders>
              <w:top w:val="nil"/>
              <w:bottom w:val="single" w:sz="4" w:space="0" w:color="auto"/>
            </w:tcBorders>
            <w:shd w:val="clear" w:color="auto" w:fill="auto"/>
          </w:tcPr>
          <w:p w14:paraId="62DDC760"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p>
        </w:tc>
        <w:tc>
          <w:tcPr>
            <w:tcW w:w="1567" w:type="dxa"/>
            <w:vMerge/>
            <w:shd w:val="clear" w:color="auto" w:fill="auto"/>
          </w:tcPr>
          <w:p w14:paraId="62DDC761" w14:textId="77777777" w:rsidR="00F55F1C" w:rsidRPr="00B63AEC" w:rsidRDefault="00F55F1C" w:rsidP="005A511F">
            <w:pPr>
              <w:spacing w:before="50" w:after="50" w:line="220" w:lineRule="atLeast"/>
              <w:ind w:right="-79"/>
              <w:rPr>
                <w:rFonts w:asciiTheme="minorBidi" w:hAnsiTheme="minorBidi" w:cstheme="minorBidi"/>
                <w:i/>
                <w:iCs/>
                <w:color w:val="000000"/>
                <w:sz w:val="18"/>
                <w:szCs w:val="18"/>
                <w:lang w:val="fr-CH"/>
              </w:rPr>
            </w:pPr>
          </w:p>
        </w:tc>
        <w:tc>
          <w:tcPr>
            <w:tcW w:w="2590" w:type="dxa"/>
            <w:vMerge/>
            <w:shd w:val="clear" w:color="auto" w:fill="auto"/>
          </w:tcPr>
          <w:p w14:paraId="62DDC762"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p>
        </w:tc>
        <w:tc>
          <w:tcPr>
            <w:tcW w:w="1091" w:type="dxa"/>
            <w:tcBorders>
              <w:top w:val="nil"/>
              <w:bottom w:val="single" w:sz="4" w:space="0" w:color="auto"/>
            </w:tcBorders>
          </w:tcPr>
          <w:p w14:paraId="62DDC763"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p>
        </w:tc>
        <w:tc>
          <w:tcPr>
            <w:tcW w:w="392" w:type="dxa"/>
            <w:shd w:val="clear" w:color="auto" w:fill="auto"/>
          </w:tcPr>
          <w:p w14:paraId="62DDC764"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4.2</w:t>
            </w:r>
          </w:p>
        </w:tc>
        <w:tc>
          <w:tcPr>
            <w:tcW w:w="2238" w:type="dxa"/>
            <w:tcBorders>
              <w:bottom w:val="single" w:sz="4" w:space="0" w:color="auto"/>
            </w:tcBorders>
            <w:shd w:val="clear" w:color="auto" w:fill="auto"/>
          </w:tcPr>
          <w:p w14:paraId="62DDC765" w14:textId="77777777" w:rsidR="00F55F1C" w:rsidRPr="00B63AEC" w:rsidRDefault="00F55F1C"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Le projet n’a aucune synergie avec d’autres sources de financement</w:t>
            </w:r>
          </w:p>
        </w:tc>
        <w:tc>
          <w:tcPr>
            <w:tcW w:w="742" w:type="dxa"/>
            <w:shd w:val="clear" w:color="auto" w:fill="auto"/>
          </w:tcPr>
          <w:p w14:paraId="62DDC766"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w:t>
            </w:r>
          </w:p>
        </w:tc>
        <w:tc>
          <w:tcPr>
            <w:tcW w:w="1010" w:type="dxa"/>
            <w:vMerge/>
            <w:shd w:val="clear" w:color="auto" w:fill="auto"/>
          </w:tcPr>
          <w:p w14:paraId="62DDC767"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514" w:type="dxa"/>
            <w:vMerge/>
            <w:shd w:val="clear" w:color="auto" w:fill="auto"/>
          </w:tcPr>
          <w:p w14:paraId="62DDC768"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159" w:type="dxa"/>
            <w:vMerge/>
          </w:tcPr>
          <w:p w14:paraId="62DDC769" w14:textId="77777777" w:rsidR="00F55F1C" w:rsidRPr="00B63AEC" w:rsidRDefault="00F55F1C" w:rsidP="005A511F">
            <w:pPr>
              <w:spacing w:before="50" w:after="50" w:line="220" w:lineRule="atLeast"/>
              <w:ind w:right="-79"/>
              <w:jc w:val="right"/>
              <w:rPr>
                <w:rFonts w:asciiTheme="minorBidi" w:hAnsiTheme="minorBidi" w:cstheme="minorBidi"/>
                <w:color w:val="000000"/>
                <w:sz w:val="18"/>
                <w:szCs w:val="18"/>
              </w:rPr>
            </w:pPr>
          </w:p>
        </w:tc>
        <w:tc>
          <w:tcPr>
            <w:tcW w:w="1820" w:type="dxa"/>
            <w:vMerge/>
            <w:shd w:val="clear" w:color="auto" w:fill="auto"/>
          </w:tcPr>
          <w:p w14:paraId="62DDC76A"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p>
        </w:tc>
      </w:tr>
      <w:tr w:rsidR="004D04A2" w:rsidRPr="00B63AEC" w14:paraId="62DDC777" w14:textId="77777777" w:rsidTr="00DA073A">
        <w:trPr>
          <w:gridAfter w:val="1"/>
          <w:wAfter w:w="8" w:type="dxa"/>
          <w:cantSplit/>
          <w:trHeight w:val="60"/>
          <w:tblHeader/>
        </w:trPr>
        <w:tc>
          <w:tcPr>
            <w:tcW w:w="346" w:type="dxa"/>
            <w:vMerge w:val="restart"/>
            <w:shd w:val="clear" w:color="auto" w:fill="auto"/>
          </w:tcPr>
          <w:p w14:paraId="62DDC76C"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w:t>
            </w:r>
          </w:p>
        </w:tc>
        <w:tc>
          <w:tcPr>
            <w:tcW w:w="1567" w:type="dxa"/>
            <w:vMerge w:val="restart"/>
            <w:shd w:val="clear" w:color="auto" w:fill="auto"/>
          </w:tcPr>
          <w:p w14:paraId="62DDC76D" w14:textId="77777777" w:rsidR="004D04A2" w:rsidRPr="00B63AEC" w:rsidRDefault="004D04A2" w:rsidP="005A511F">
            <w:pPr>
              <w:spacing w:before="50" w:after="50" w:line="220" w:lineRule="atLeast"/>
              <w:ind w:right="-79"/>
              <w:rPr>
                <w:rFonts w:asciiTheme="minorBidi" w:hAnsiTheme="minorBidi" w:cstheme="minorBidi"/>
                <w:i/>
                <w:iCs/>
                <w:color w:val="000000"/>
                <w:sz w:val="18"/>
                <w:szCs w:val="18"/>
              </w:rPr>
            </w:pPr>
            <w:r w:rsidRPr="00B63AEC">
              <w:rPr>
                <w:rFonts w:asciiTheme="minorBidi" w:hAnsiTheme="minorBidi" w:cstheme="minorBidi"/>
                <w:color w:val="000000"/>
                <w:sz w:val="18"/>
                <w:szCs w:val="18"/>
              </w:rPr>
              <w:t>Critère de risque</w:t>
            </w:r>
          </w:p>
        </w:tc>
        <w:tc>
          <w:tcPr>
            <w:tcW w:w="2590" w:type="dxa"/>
            <w:vMerge w:val="restart"/>
            <w:shd w:val="clear" w:color="auto" w:fill="auto"/>
          </w:tcPr>
          <w:p w14:paraId="62DDC76E" w14:textId="77777777" w:rsidR="004D04A2" w:rsidRPr="00B63AEC" w:rsidRDefault="004D04A2"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lang w:val="fr-CH"/>
              </w:rPr>
              <w:t>Évaluation du risque résiduel de ne pas obtenir les résultats attendus</w:t>
            </w:r>
          </w:p>
        </w:tc>
        <w:tc>
          <w:tcPr>
            <w:tcW w:w="1091" w:type="dxa"/>
            <w:vMerge w:val="restart"/>
          </w:tcPr>
          <w:p w14:paraId="62DDC76F" w14:textId="77777777" w:rsidR="004D04A2" w:rsidRPr="00B63AEC" w:rsidRDefault="004D04A2"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color w:val="000000"/>
                <w:sz w:val="18"/>
                <w:szCs w:val="18"/>
              </w:rPr>
              <w:t>30</w:t>
            </w:r>
          </w:p>
        </w:tc>
        <w:tc>
          <w:tcPr>
            <w:tcW w:w="392" w:type="dxa"/>
            <w:shd w:val="clear" w:color="auto" w:fill="auto"/>
          </w:tcPr>
          <w:p w14:paraId="62DDC770"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5.1</w:t>
            </w:r>
          </w:p>
        </w:tc>
        <w:tc>
          <w:tcPr>
            <w:tcW w:w="2238" w:type="dxa"/>
            <w:shd w:val="clear" w:color="auto" w:fill="auto"/>
          </w:tcPr>
          <w:p w14:paraId="62DDC771"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Risque résiduel élevé</w:t>
            </w:r>
          </w:p>
        </w:tc>
        <w:tc>
          <w:tcPr>
            <w:tcW w:w="742" w:type="dxa"/>
            <w:shd w:val="clear" w:color="auto" w:fill="auto"/>
          </w:tcPr>
          <w:p w14:paraId="62DDC772"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–15</w:t>
            </w:r>
          </w:p>
        </w:tc>
        <w:tc>
          <w:tcPr>
            <w:tcW w:w="1010" w:type="dxa"/>
            <w:vMerge w:val="restart"/>
            <w:shd w:val="clear" w:color="auto" w:fill="auto"/>
          </w:tcPr>
          <w:p w14:paraId="62DDC773"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514" w:type="dxa"/>
            <w:vMerge w:val="restart"/>
            <w:shd w:val="clear" w:color="auto" w:fill="auto"/>
          </w:tcPr>
          <w:p w14:paraId="62DDC774"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159" w:type="dxa"/>
            <w:vMerge w:val="restart"/>
          </w:tcPr>
          <w:p w14:paraId="62DDC775"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820" w:type="dxa"/>
            <w:vMerge w:val="restart"/>
            <w:shd w:val="clear" w:color="auto" w:fill="auto"/>
          </w:tcPr>
          <w:p w14:paraId="62DDC776" w14:textId="77777777" w:rsidR="004D04A2" w:rsidRPr="00B63AEC" w:rsidRDefault="004D04A2" w:rsidP="005A511F">
            <w:pPr>
              <w:spacing w:before="50" w:after="50" w:line="220" w:lineRule="atLeast"/>
              <w:ind w:right="-79"/>
              <w:rPr>
                <w:rFonts w:asciiTheme="minorBidi" w:hAnsiTheme="minorBidi" w:cstheme="minorBidi"/>
                <w:color w:val="000000"/>
                <w:sz w:val="18"/>
                <w:szCs w:val="18"/>
                <w:lang w:val="fr-CH"/>
              </w:rPr>
            </w:pPr>
            <w:r w:rsidRPr="00B63AEC">
              <w:rPr>
                <w:rFonts w:asciiTheme="minorBidi" w:hAnsiTheme="minorBidi" w:cstheme="minorBidi"/>
                <w:sz w:val="18"/>
                <w:szCs w:val="18"/>
                <w:lang w:val="fr-CH"/>
              </w:rPr>
              <w:t xml:space="preserve">Cadre d’évaluation des risques avec </w:t>
            </w:r>
            <w:r w:rsidRPr="00B63AEC">
              <w:rPr>
                <w:rFonts w:asciiTheme="minorBidi" w:hAnsiTheme="minorBidi" w:cstheme="minorBidi"/>
                <w:sz w:val="18"/>
                <w:szCs w:val="18"/>
                <w:lang w:val="fr-CH"/>
              </w:rPr>
              <w:br/>
              <w:t xml:space="preserve">la planification </w:t>
            </w:r>
            <w:r w:rsidRPr="00B63AEC">
              <w:rPr>
                <w:rFonts w:asciiTheme="minorBidi" w:hAnsiTheme="minorBidi" w:cstheme="minorBidi"/>
                <w:sz w:val="18"/>
                <w:szCs w:val="18"/>
                <w:lang w:val="fr-CH"/>
              </w:rPr>
              <w:br/>
              <w:t>de l’atténuation</w:t>
            </w:r>
          </w:p>
        </w:tc>
      </w:tr>
      <w:tr w:rsidR="004D04A2" w:rsidRPr="00B63AEC" w14:paraId="62DDC783" w14:textId="77777777" w:rsidTr="00DA073A">
        <w:trPr>
          <w:gridAfter w:val="1"/>
          <w:wAfter w:w="8" w:type="dxa"/>
          <w:cantSplit/>
          <w:trHeight w:val="60"/>
          <w:tblHeader/>
        </w:trPr>
        <w:tc>
          <w:tcPr>
            <w:tcW w:w="346" w:type="dxa"/>
            <w:vMerge/>
            <w:shd w:val="clear" w:color="auto" w:fill="auto"/>
          </w:tcPr>
          <w:p w14:paraId="62DDC778" w14:textId="77777777" w:rsidR="004D04A2" w:rsidRPr="00B63AEC" w:rsidRDefault="004D04A2" w:rsidP="005A511F">
            <w:pPr>
              <w:spacing w:before="50" w:after="50" w:line="220" w:lineRule="atLeast"/>
              <w:ind w:right="-79"/>
              <w:rPr>
                <w:rFonts w:asciiTheme="minorBidi" w:hAnsiTheme="minorBidi" w:cstheme="minorBidi"/>
                <w:i/>
                <w:iCs/>
                <w:color w:val="000000"/>
                <w:sz w:val="18"/>
                <w:szCs w:val="18"/>
                <w:lang w:val="fr-CH"/>
              </w:rPr>
            </w:pPr>
          </w:p>
        </w:tc>
        <w:tc>
          <w:tcPr>
            <w:tcW w:w="1567" w:type="dxa"/>
            <w:vMerge/>
            <w:shd w:val="clear" w:color="auto" w:fill="auto"/>
          </w:tcPr>
          <w:p w14:paraId="62DDC779" w14:textId="77777777" w:rsidR="004D04A2" w:rsidRPr="00B63AEC" w:rsidRDefault="004D04A2" w:rsidP="005A511F">
            <w:pPr>
              <w:spacing w:before="50" w:after="50" w:line="220" w:lineRule="atLeast"/>
              <w:ind w:right="-79"/>
              <w:rPr>
                <w:rFonts w:asciiTheme="minorBidi" w:hAnsiTheme="minorBidi" w:cstheme="minorBidi"/>
                <w:i/>
                <w:iCs/>
                <w:color w:val="000000"/>
                <w:sz w:val="18"/>
                <w:szCs w:val="18"/>
                <w:lang w:val="fr-CH"/>
              </w:rPr>
            </w:pPr>
          </w:p>
        </w:tc>
        <w:tc>
          <w:tcPr>
            <w:tcW w:w="2590" w:type="dxa"/>
            <w:vMerge/>
            <w:shd w:val="clear" w:color="auto" w:fill="auto"/>
          </w:tcPr>
          <w:p w14:paraId="62DDC77A" w14:textId="77777777" w:rsidR="004D04A2" w:rsidRPr="00B63AEC" w:rsidRDefault="004D04A2" w:rsidP="005A511F">
            <w:pPr>
              <w:spacing w:before="50" w:after="50" w:line="220" w:lineRule="atLeast"/>
              <w:ind w:right="-79"/>
              <w:rPr>
                <w:rFonts w:asciiTheme="minorBidi" w:hAnsiTheme="minorBidi" w:cstheme="minorBidi"/>
                <w:color w:val="000000"/>
                <w:sz w:val="18"/>
                <w:szCs w:val="18"/>
                <w:lang w:val="fr-CH"/>
              </w:rPr>
            </w:pPr>
          </w:p>
        </w:tc>
        <w:tc>
          <w:tcPr>
            <w:tcW w:w="1091" w:type="dxa"/>
            <w:vMerge/>
          </w:tcPr>
          <w:p w14:paraId="62DDC77B" w14:textId="77777777" w:rsidR="004D04A2" w:rsidRPr="00B63AEC" w:rsidRDefault="004D04A2" w:rsidP="005A511F">
            <w:pPr>
              <w:spacing w:before="50" w:after="50" w:line="220" w:lineRule="atLeast"/>
              <w:ind w:right="-79"/>
              <w:rPr>
                <w:rFonts w:asciiTheme="minorBidi" w:hAnsiTheme="minorBidi" w:cstheme="minorBidi"/>
                <w:color w:val="000000"/>
                <w:sz w:val="18"/>
                <w:szCs w:val="18"/>
                <w:lang w:val="fr-CH"/>
              </w:rPr>
            </w:pPr>
          </w:p>
        </w:tc>
        <w:tc>
          <w:tcPr>
            <w:tcW w:w="392" w:type="dxa"/>
            <w:shd w:val="clear" w:color="auto" w:fill="auto"/>
          </w:tcPr>
          <w:p w14:paraId="62DDC77C"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5.2</w:t>
            </w:r>
          </w:p>
        </w:tc>
        <w:tc>
          <w:tcPr>
            <w:tcW w:w="2238" w:type="dxa"/>
            <w:shd w:val="clear" w:color="auto" w:fill="auto"/>
          </w:tcPr>
          <w:p w14:paraId="62DDC77D"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Risque résiduel moyen</w:t>
            </w:r>
          </w:p>
        </w:tc>
        <w:tc>
          <w:tcPr>
            <w:tcW w:w="742" w:type="dxa"/>
            <w:shd w:val="clear" w:color="auto" w:fill="auto"/>
          </w:tcPr>
          <w:p w14:paraId="62DDC77E"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–12</w:t>
            </w:r>
          </w:p>
        </w:tc>
        <w:tc>
          <w:tcPr>
            <w:tcW w:w="1010" w:type="dxa"/>
            <w:vMerge/>
            <w:shd w:val="clear" w:color="auto" w:fill="auto"/>
          </w:tcPr>
          <w:p w14:paraId="62DDC77F"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514" w:type="dxa"/>
            <w:vMerge/>
            <w:shd w:val="clear" w:color="auto" w:fill="auto"/>
          </w:tcPr>
          <w:p w14:paraId="62DDC780"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159" w:type="dxa"/>
            <w:vMerge/>
          </w:tcPr>
          <w:p w14:paraId="62DDC781"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820" w:type="dxa"/>
            <w:vMerge/>
            <w:shd w:val="clear" w:color="auto" w:fill="auto"/>
          </w:tcPr>
          <w:p w14:paraId="62DDC782"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r>
      <w:tr w:rsidR="004D04A2" w:rsidRPr="00B63AEC" w14:paraId="62DDC78F" w14:textId="77777777" w:rsidTr="004D04A2">
        <w:trPr>
          <w:gridAfter w:val="1"/>
          <w:wAfter w:w="8" w:type="dxa"/>
          <w:cantSplit/>
          <w:trHeight w:val="145"/>
          <w:tblHeader/>
        </w:trPr>
        <w:tc>
          <w:tcPr>
            <w:tcW w:w="346" w:type="dxa"/>
            <w:vMerge/>
            <w:shd w:val="clear" w:color="auto" w:fill="auto"/>
          </w:tcPr>
          <w:p w14:paraId="62DDC784" w14:textId="77777777" w:rsidR="004D04A2" w:rsidRPr="00B63AEC" w:rsidRDefault="004D04A2" w:rsidP="005A511F">
            <w:pPr>
              <w:spacing w:before="50" w:after="50" w:line="220" w:lineRule="atLeast"/>
              <w:ind w:right="-79"/>
              <w:rPr>
                <w:rFonts w:asciiTheme="minorBidi" w:hAnsiTheme="minorBidi" w:cstheme="minorBidi"/>
                <w:i/>
                <w:iCs/>
                <w:color w:val="000000"/>
                <w:sz w:val="18"/>
                <w:szCs w:val="18"/>
              </w:rPr>
            </w:pPr>
          </w:p>
        </w:tc>
        <w:tc>
          <w:tcPr>
            <w:tcW w:w="1567" w:type="dxa"/>
            <w:vMerge/>
            <w:shd w:val="clear" w:color="auto" w:fill="auto"/>
          </w:tcPr>
          <w:p w14:paraId="62DDC785" w14:textId="77777777" w:rsidR="004D04A2" w:rsidRPr="00B63AEC" w:rsidRDefault="004D04A2" w:rsidP="005A511F">
            <w:pPr>
              <w:spacing w:before="50" w:after="50" w:line="220" w:lineRule="atLeast"/>
              <w:ind w:right="-79"/>
              <w:rPr>
                <w:rFonts w:asciiTheme="minorBidi" w:hAnsiTheme="minorBidi" w:cstheme="minorBidi"/>
                <w:i/>
                <w:iCs/>
                <w:color w:val="000000"/>
                <w:sz w:val="18"/>
                <w:szCs w:val="18"/>
              </w:rPr>
            </w:pPr>
          </w:p>
        </w:tc>
        <w:tc>
          <w:tcPr>
            <w:tcW w:w="2590" w:type="dxa"/>
            <w:vMerge/>
            <w:shd w:val="clear" w:color="auto" w:fill="auto"/>
          </w:tcPr>
          <w:p w14:paraId="62DDC786"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p>
        </w:tc>
        <w:tc>
          <w:tcPr>
            <w:tcW w:w="1091" w:type="dxa"/>
            <w:vMerge/>
          </w:tcPr>
          <w:p w14:paraId="62DDC787"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p>
        </w:tc>
        <w:tc>
          <w:tcPr>
            <w:tcW w:w="392" w:type="dxa"/>
            <w:shd w:val="clear" w:color="auto" w:fill="auto"/>
          </w:tcPr>
          <w:p w14:paraId="62DDC788"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5.3</w:t>
            </w:r>
          </w:p>
        </w:tc>
        <w:tc>
          <w:tcPr>
            <w:tcW w:w="2238" w:type="dxa"/>
            <w:shd w:val="clear" w:color="auto" w:fill="auto"/>
          </w:tcPr>
          <w:p w14:paraId="62DDC789"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Risque résiduel faible</w:t>
            </w:r>
          </w:p>
        </w:tc>
        <w:tc>
          <w:tcPr>
            <w:tcW w:w="742" w:type="dxa"/>
            <w:shd w:val="clear" w:color="auto" w:fill="auto"/>
          </w:tcPr>
          <w:p w14:paraId="62DDC78A" w14:textId="77777777" w:rsidR="004D04A2" w:rsidRPr="00B63AEC" w:rsidRDefault="004D04A2" w:rsidP="005A511F">
            <w:pPr>
              <w:spacing w:before="50" w:after="50" w:line="220" w:lineRule="atLeast"/>
              <w:ind w:right="-79"/>
              <w:rPr>
                <w:rFonts w:asciiTheme="minorBidi" w:hAnsiTheme="minorBidi" w:cstheme="minorBidi"/>
                <w:color w:val="000000"/>
                <w:sz w:val="18"/>
                <w:szCs w:val="18"/>
              </w:rPr>
            </w:pPr>
            <w:r w:rsidRPr="00B63AEC">
              <w:rPr>
                <w:rFonts w:asciiTheme="minorBidi" w:hAnsiTheme="minorBidi" w:cstheme="minorBidi"/>
                <w:color w:val="000000"/>
                <w:sz w:val="18"/>
                <w:szCs w:val="18"/>
              </w:rPr>
              <w:t>–10</w:t>
            </w:r>
          </w:p>
        </w:tc>
        <w:tc>
          <w:tcPr>
            <w:tcW w:w="1010" w:type="dxa"/>
            <w:vMerge/>
            <w:shd w:val="clear" w:color="auto" w:fill="auto"/>
          </w:tcPr>
          <w:p w14:paraId="62DDC78B"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514" w:type="dxa"/>
            <w:vMerge/>
            <w:shd w:val="clear" w:color="auto" w:fill="auto"/>
          </w:tcPr>
          <w:p w14:paraId="62DDC78C"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159" w:type="dxa"/>
            <w:vMerge/>
          </w:tcPr>
          <w:p w14:paraId="62DDC78D"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c>
          <w:tcPr>
            <w:tcW w:w="1820" w:type="dxa"/>
            <w:vMerge/>
            <w:shd w:val="clear" w:color="auto" w:fill="auto"/>
          </w:tcPr>
          <w:p w14:paraId="62DDC78E" w14:textId="77777777" w:rsidR="004D04A2" w:rsidRPr="00B63AEC" w:rsidRDefault="004D04A2" w:rsidP="005A511F">
            <w:pPr>
              <w:spacing w:before="50" w:after="50" w:line="220" w:lineRule="atLeast"/>
              <w:ind w:right="-79"/>
              <w:jc w:val="right"/>
              <w:rPr>
                <w:rFonts w:asciiTheme="minorBidi" w:hAnsiTheme="minorBidi" w:cstheme="minorBidi"/>
                <w:color w:val="000000"/>
                <w:sz w:val="18"/>
                <w:szCs w:val="18"/>
              </w:rPr>
            </w:pPr>
          </w:p>
        </w:tc>
      </w:tr>
      <w:tr w:rsidR="00F55F1C" w:rsidRPr="00B63AEC" w14:paraId="62DDC793" w14:textId="77777777" w:rsidTr="003417AD">
        <w:trPr>
          <w:cantSplit/>
          <w:trHeight w:val="230"/>
          <w:tblHeader/>
        </w:trPr>
        <w:tc>
          <w:tcPr>
            <w:tcW w:w="11490" w:type="dxa"/>
            <w:gridSpan w:val="9"/>
            <w:shd w:val="clear" w:color="auto" w:fill="auto"/>
          </w:tcPr>
          <w:p w14:paraId="62DDC790" w14:textId="77777777" w:rsidR="00F55F1C" w:rsidRPr="00B63AEC" w:rsidRDefault="00F55F1C" w:rsidP="005A511F">
            <w:pPr>
              <w:spacing w:before="50" w:after="50" w:line="220" w:lineRule="atLeast"/>
              <w:ind w:right="-79"/>
              <w:rPr>
                <w:rFonts w:asciiTheme="minorBidi" w:hAnsiTheme="minorBidi" w:cstheme="minorBidi"/>
                <w:b/>
                <w:bCs/>
                <w:color w:val="000000"/>
                <w:sz w:val="18"/>
                <w:szCs w:val="18"/>
              </w:rPr>
            </w:pPr>
            <w:r w:rsidRPr="00B63AEC">
              <w:rPr>
                <w:rFonts w:asciiTheme="minorBidi" w:hAnsiTheme="minorBidi" w:cstheme="minorBidi"/>
                <w:b/>
                <w:bCs/>
                <w:color w:val="000000"/>
                <w:sz w:val="18"/>
                <w:szCs w:val="18"/>
              </w:rPr>
              <w:t>Score d’ensemble (1I + 2I + 3I + 4I + 5I)</w:t>
            </w:r>
          </w:p>
        </w:tc>
        <w:tc>
          <w:tcPr>
            <w:tcW w:w="1159" w:type="dxa"/>
          </w:tcPr>
          <w:p w14:paraId="62DDC791"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p>
        </w:tc>
        <w:tc>
          <w:tcPr>
            <w:tcW w:w="1828" w:type="dxa"/>
            <w:gridSpan w:val="2"/>
            <w:shd w:val="clear" w:color="auto" w:fill="auto"/>
          </w:tcPr>
          <w:p w14:paraId="62DDC792" w14:textId="77777777" w:rsidR="00F55F1C" w:rsidRPr="00B63AEC" w:rsidRDefault="00F55F1C" w:rsidP="005A511F">
            <w:pPr>
              <w:spacing w:before="50" w:after="50" w:line="220" w:lineRule="atLeast"/>
              <w:ind w:right="-79"/>
              <w:rPr>
                <w:rFonts w:asciiTheme="minorBidi" w:hAnsiTheme="minorBidi" w:cstheme="minorBidi"/>
                <w:color w:val="000000"/>
                <w:sz w:val="18"/>
                <w:szCs w:val="18"/>
              </w:rPr>
            </w:pPr>
          </w:p>
        </w:tc>
      </w:tr>
    </w:tbl>
    <w:p w14:paraId="62DDC794" w14:textId="77777777" w:rsidR="00314EB3" w:rsidRPr="00B63AEC" w:rsidRDefault="00314EB3" w:rsidP="00C0653D"/>
    <w:p w14:paraId="62DDC795" w14:textId="77777777" w:rsidR="003F0297" w:rsidRPr="00B63AEC" w:rsidRDefault="003F0297">
      <w:pPr>
        <w:spacing w:line="240" w:lineRule="auto"/>
        <w:rPr>
          <w:b/>
          <w:bCs/>
        </w:rPr>
      </w:pPr>
      <w:r w:rsidRPr="00B63AEC">
        <w:rPr>
          <w:b/>
          <w:bCs/>
        </w:rPr>
        <w:br w:type="page"/>
      </w:r>
    </w:p>
    <w:p w14:paraId="62DDC796" w14:textId="77777777" w:rsidR="003F0297" w:rsidRPr="00B63AEC" w:rsidRDefault="003F0297" w:rsidP="003F0297">
      <w:pPr>
        <w:tabs>
          <w:tab w:val="left" w:pos="567"/>
        </w:tabs>
        <w:spacing w:line="240" w:lineRule="auto"/>
        <w:ind w:right="1418"/>
        <w:jc w:val="both"/>
        <w:rPr>
          <w:b/>
          <w:bCs/>
        </w:rPr>
      </w:pPr>
      <w:r w:rsidRPr="00B63AEC">
        <w:rPr>
          <w:b/>
          <w:bCs/>
        </w:rPr>
        <w:lastRenderedPageBreak/>
        <w:t>I.</w:t>
      </w:r>
      <w:r w:rsidRPr="00B63AEC">
        <w:rPr>
          <w:b/>
          <w:bCs/>
        </w:rPr>
        <w:tab/>
        <w:t>Description des en-têtes de la matrice de hiérarchisation des projets du fonds commun</w:t>
      </w:r>
    </w:p>
    <w:p w14:paraId="62DDC797" w14:textId="77777777" w:rsidR="003F0297" w:rsidRPr="00B63AEC" w:rsidRDefault="003F0297" w:rsidP="003F0297">
      <w:pPr>
        <w:spacing w:line="240" w:lineRule="auto"/>
        <w:ind w:right="1418"/>
        <w:jc w:val="both"/>
        <w:rPr>
          <w:lang w:val="fr-CH"/>
        </w:rPr>
      </w:pPr>
    </w:p>
    <w:p w14:paraId="62DDC798" w14:textId="77777777" w:rsidR="003F0297" w:rsidRPr="00B63AEC" w:rsidRDefault="003F0297" w:rsidP="003F0297">
      <w:pPr>
        <w:tabs>
          <w:tab w:val="left" w:pos="1134"/>
        </w:tabs>
        <w:spacing w:line="240" w:lineRule="auto"/>
        <w:jc w:val="both"/>
      </w:pPr>
      <w:r w:rsidRPr="00B63AEC">
        <w:t>Colonne A – Les critères de hiérarchisation sont les domaines identifiés pour évaluer la hiérarchisation des projets.</w:t>
      </w:r>
    </w:p>
    <w:p w14:paraId="62DDC799" w14:textId="77777777" w:rsidR="003F0297" w:rsidRPr="00B63AEC" w:rsidRDefault="003F0297" w:rsidP="003F0297">
      <w:pPr>
        <w:spacing w:before="120" w:line="240" w:lineRule="auto"/>
        <w:jc w:val="both"/>
      </w:pPr>
      <w:r w:rsidRPr="00B63AEC">
        <w:t>Colonne B – Description du critère de hiérarchisation.</w:t>
      </w:r>
    </w:p>
    <w:p w14:paraId="62DDC79A" w14:textId="77777777" w:rsidR="003F0297" w:rsidRPr="00B63AEC" w:rsidRDefault="003F0297" w:rsidP="003F0297">
      <w:pPr>
        <w:spacing w:before="120" w:line="240" w:lineRule="auto"/>
        <w:jc w:val="both"/>
      </w:pPr>
      <w:r w:rsidRPr="00B63AEC">
        <w:t>Colonne C – Coefficient de pondération, permettant de prendre en considération l’importance relative de chaque critère de hiérarchisation.</w:t>
      </w:r>
    </w:p>
    <w:p w14:paraId="62DDC79B" w14:textId="77777777" w:rsidR="003F0297" w:rsidRPr="00B63AEC" w:rsidRDefault="003F0297" w:rsidP="003F0297">
      <w:pPr>
        <w:spacing w:before="120" w:line="240" w:lineRule="auto"/>
        <w:jc w:val="both"/>
      </w:pPr>
      <w:r w:rsidRPr="00B63AEC">
        <w:t>Colonne D – Numéros de série.</w:t>
      </w:r>
    </w:p>
    <w:p w14:paraId="62DDC79C" w14:textId="77777777" w:rsidR="003F0297" w:rsidRPr="00B63AEC" w:rsidRDefault="003F0297" w:rsidP="003F0297">
      <w:pPr>
        <w:spacing w:before="120" w:line="240" w:lineRule="auto"/>
        <w:jc w:val="both"/>
      </w:pPr>
      <w:r w:rsidRPr="00B63AEC">
        <w:t>Colonne E – Indicateurs d’évaluation utilisés pour évaluer le score attribué à chaque critère de hiérarchisation.</w:t>
      </w:r>
    </w:p>
    <w:p w14:paraId="62DDC79D" w14:textId="77777777" w:rsidR="003F0297" w:rsidRPr="00B63AEC" w:rsidRDefault="003F0297" w:rsidP="003F0297">
      <w:pPr>
        <w:spacing w:before="120" w:line="240" w:lineRule="auto"/>
        <w:jc w:val="both"/>
      </w:pPr>
      <w:r w:rsidRPr="00B63AEC">
        <w:t>Colonne F – Score attribué à chaque indicateur d’évaluation.</w:t>
      </w:r>
    </w:p>
    <w:p w14:paraId="62DDC79E" w14:textId="77777777" w:rsidR="003F0297" w:rsidRPr="00B63AEC" w:rsidRDefault="003F0297" w:rsidP="003F0297">
      <w:pPr>
        <w:spacing w:before="120" w:line="240" w:lineRule="auto"/>
        <w:jc w:val="both"/>
      </w:pPr>
      <w:r w:rsidRPr="00B63AEC">
        <w:t>Colonne G – Score obtenu pour chaque indicateur d‘évaluation.</w:t>
      </w:r>
    </w:p>
    <w:p w14:paraId="62DDC79F" w14:textId="77777777" w:rsidR="003F0297" w:rsidRPr="00B63AEC" w:rsidRDefault="003F0297" w:rsidP="003F0297">
      <w:pPr>
        <w:spacing w:before="120" w:line="240" w:lineRule="auto"/>
        <w:jc w:val="both"/>
      </w:pPr>
      <w:r w:rsidRPr="00B63AEC">
        <w:t>Colonne H – Score total pour chaque critère de hiérarchisation.</w:t>
      </w:r>
    </w:p>
    <w:p w14:paraId="62DDC7A0" w14:textId="77777777" w:rsidR="003F0297" w:rsidRPr="00B63AEC" w:rsidRDefault="003F0297" w:rsidP="003F0297">
      <w:pPr>
        <w:spacing w:before="120" w:line="240" w:lineRule="auto"/>
        <w:jc w:val="both"/>
      </w:pPr>
      <w:r w:rsidRPr="00B63AEC">
        <w:t>Colonne I – Moyenne pondérée/score final ((colonne C x colonne H) / 100).</w:t>
      </w:r>
    </w:p>
    <w:p w14:paraId="62DDC7A1" w14:textId="77777777" w:rsidR="003F0297" w:rsidRPr="00B63AEC" w:rsidRDefault="003F0297" w:rsidP="003F0297">
      <w:pPr>
        <w:spacing w:before="120" w:line="240" w:lineRule="auto"/>
        <w:jc w:val="both"/>
      </w:pPr>
      <w:r w:rsidRPr="00B63AEC">
        <w:t>Colonne J – Sources d’information possibles.</w:t>
      </w:r>
    </w:p>
    <w:p w14:paraId="62DDC7A2" w14:textId="77777777" w:rsidR="003F0297" w:rsidRPr="00B63AEC" w:rsidRDefault="003F0297" w:rsidP="003F0297">
      <w:pPr>
        <w:spacing w:line="240" w:lineRule="auto"/>
        <w:jc w:val="both"/>
        <w:rPr>
          <w:lang w:val="fr-CA"/>
        </w:rPr>
      </w:pPr>
    </w:p>
    <w:p w14:paraId="62DDC7A3" w14:textId="77777777" w:rsidR="003F0297" w:rsidRPr="00B63AEC" w:rsidRDefault="003F0297" w:rsidP="003F0297">
      <w:pPr>
        <w:spacing w:line="240" w:lineRule="auto"/>
        <w:ind w:right="1418"/>
        <w:jc w:val="both"/>
        <w:rPr>
          <w:lang w:val="fr-CA"/>
        </w:rPr>
      </w:pPr>
    </w:p>
    <w:p w14:paraId="62DDC7A4" w14:textId="77777777" w:rsidR="003F0297" w:rsidRPr="00B63AEC" w:rsidRDefault="003F0297" w:rsidP="003F0297">
      <w:pPr>
        <w:spacing w:line="240" w:lineRule="auto"/>
        <w:ind w:right="1418"/>
        <w:jc w:val="both"/>
        <w:rPr>
          <w:b/>
          <w:bCs/>
        </w:rPr>
      </w:pPr>
      <w:r w:rsidRPr="00B63AEC">
        <w:rPr>
          <w:b/>
          <w:bCs/>
        </w:rPr>
        <w:t>II.</w:t>
      </w:r>
      <w:r w:rsidRPr="00B63AEC">
        <w:rPr>
          <w:b/>
          <w:bCs/>
        </w:rPr>
        <w:tab/>
        <w:t>Processus de préparation de la liste des projets classés par ordre de priorité</w:t>
      </w:r>
    </w:p>
    <w:p w14:paraId="62DDC7A5" w14:textId="77777777" w:rsidR="003F0297" w:rsidRPr="00B63AEC" w:rsidRDefault="003F0297" w:rsidP="003F0297">
      <w:pPr>
        <w:spacing w:line="240" w:lineRule="auto"/>
        <w:ind w:right="1418"/>
        <w:jc w:val="both"/>
        <w:rPr>
          <w:b/>
          <w:bCs/>
          <w:lang w:val="fr-CH"/>
        </w:rPr>
      </w:pPr>
    </w:p>
    <w:p w14:paraId="62DDC7A6" w14:textId="77777777" w:rsidR="003F0297" w:rsidRPr="00B63AEC" w:rsidRDefault="003F0297" w:rsidP="003F0297">
      <w:pPr>
        <w:spacing w:line="240" w:lineRule="auto"/>
        <w:ind w:right="1418"/>
        <w:jc w:val="both"/>
      </w:pPr>
      <w:r w:rsidRPr="00B63AEC">
        <w:t>Le Bureau international procède comme suit:</w:t>
      </w:r>
    </w:p>
    <w:p w14:paraId="62DDC7A7" w14:textId="77777777" w:rsidR="003F0297" w:rsidRPr="00B63AEC" w:rsidRDefault="003F0297" w:rsidP="003F0297">
      <w:pPr>
        <w:spacing w:before="120" w:line="240" w:lineRule="auto"/>
        <w:ind w:left="567" w:hanging="567"/>
        <w:jc w:val="both"/>
      </w:pPr>
      <w:r w:rsidRPr="00B63AEC">
        <w:t>1.</w:t>
      </w:r>
      <w:r w:rsidRPr="00B63AEC">
        <w:tab/>
        <w:t>Rassemblement des données des parties prenantes: les informations sont rassemblées sur la base d’une feuille de lancement des projets en utilisant le modèle figurant en annexe 8. Outre une brève description du projet, cette feuille donne des informations pour l’évaluation du projet sur la base des indicateurs figurant dans la colonne E de la matrice de hiérarchisation des projets.</w:t>
      </w:r>
    </w:p>
    <w:p w14:paraId="62DDC7A8" w14:textId="77777777" w:rsidR="003F0297" w:rsidRPr="00B63AEC" w:rsidRDefault="003F0297" w:rsidP="003F0297">
      <w:pPr>
        <w:spacing w:before="120" w:line="240" w:lineRule="auto"/>
        <w:ind w:left="567" w:hanging="567"/>
        <w:jc w:val="both"/>
      </w:pPr>
      <w:r w:rsidRPr="00B63AEC">
        <w:t>2.</w:t>
      </w:r>
      <w:r w:rsidRPr="00B63AEC">
        <w:tab/>
        <w:t>Calcul des critères de hiérarchisation: les données des colonnes G et H seront complétées par le Bureau international pour obtenir la moyenne pondérée (colonne I) pour chacun des indicateurs, qui est le score final attribué au projet.</w:t>
      </w:r>
    </w:p>
    <w:p w14:paraId="62DDC7A9" w14:textId="77777777" w:rsidR="00314EB3" w:rsidRPr="00601E53" w:rsidRDefault="003F0297" w:rsidP="00383E1E">
      <w:pPr>
        <w:spacing w:before="120" w:line="240" w:lineRule="auto"/>
        <w:ind w:left="567" w:hanging="567"/>
        <w:jc w:val="both"/>
      </w:pPr>
      <w:r w:rsidRPr="00B63AEC">
        <w:t>3.</w:t>
      </w:r>
      <w:r w:rsidRPr="00B63AEC">
        <w:tab/>
        <w:t>Préparation de la liste des projets classés par ordre de priorité: sur la base du score total attribué à chaque projet, le Bureau international prépare la liste des projets par ordre de priorité.</w:t>
      </w:r>
    </w:p>
    <w:p w14:paraId="62DDC7AA" w14:textId="77777777" w:rsidR="00F55F1C" w:rsidRPr="00AA36BE" w:rsidRDefault="00F55F1C" w:rsidP="00C0653D"/>
    <w:sectPr w:rsidR="00F55F1C" w:rsidRPr="00AA36BE" w:rsidSect="00601E53">
      <w:headerReference w:type="even" r:id="rId12"/>
      <w:headerReference w:type="default" r:id="rId13"/>
      <w:headerReference w:type="first" r:id="rId14"/>
      <w:footnotePr>
        <w:numRestart w:val="eachPage"/>
      </w:footnotePr>
      <w:endnotePr>
        <w:numFmt w:val="decimal"/>
      </w:endnotePr>
      <w:pgSz w:w="16840" w:h="11907" w:orient="landscape" w:code="9"/>
      <w:pgMar w:top="1418" w:right="1247" w:bottom="426" w:left="1134" w:header="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70B9" w14:textId="77777777" w:rsidR="00502BFB" w:rsidRDefault="00502BFB">
      <w:pPr>
        <w:spacing w:after="120"/>
        <w:rPr>
          <w:sz w:val="18"/>
        </w:rPr>
      </w:pPr>
      <w:r>
        <w:rPr>
          <w:sz w:val="18"/>
        </w:rPr>
        <w:t>____________</w:t>
      </w:r>
    </w:p>
  </w:endnote>
  <w:endnote w:type="continuationSeparator" w:id="0">
    <w:p w14:paraId="028C42BE" w14:textId="77777777" w:rsidR="00502BFB" w:rsidRDefault="0050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D3A7" w14:textId="77777777" w:rsidR="00502BFB" w:rsidRDefault="00502BFB" w:rsidP="009E7ADC">
      <w:pPr>
        <w:rPr>
          <w:sz w:val="18"/>
        </w:rPr>
      </w:pPr>
    </w:p>
  </w:footnote>
  <w:footnote w:type="continuationSeparator" w:id="0">
    <w:p w14:paraId="354D3C2C" w14:textId="77777777" w:rsidR="00502BFB" w:rsidRDefault="00502BFB" w:rsidP="009E7ADC"/>
  </w:footnote>
  <w:footnote w:type="continuationNotice" w:id="1">
    <w:p w14:paraId="74BC52CC" w14:textId="77777777" w:rsidR="00502BFB" w:rsidRDefault="00502BFB" w:rsidP="004E2B3B"/>
  </w:footnote>
  <w:footnote w:id="2">
    <w:p w14:paraId="62DDC7BA" w14:textId="77777777" w:rsidR="00AA36BE" w:rsidRPr="00D50E37" w:rsidRDefault="00AA36BE" w:rsidP="00D50E37">
      <w:pPr>
        <w:pStyle w:val="Pieddepage"/>
        <w:rPr>
          <w:sz w:val="16"/>
          <w:szCs w:val="16"/>
        </w:rPr>
      </w:pPr>
      <w:r w:rsidRPr="00D50E37">
        <w:rPr>
          <w:rStyle w:val="Appelnotedebasdep"/>
          <w:sz w:val="18"/>
          <w:szCs w:val="18"/>
        </w:rPr>
        <w:footnoteRef/>
      </w:r>
      <w:r w:rsidRPr="00D50E37">
        <w:rPr>
          <w:sz w:val="16"/>
          <w:szCs w:val="16"/>
        </w:rPr>
        <w:t xml:space="preserve"> </w:t>
      </w:r>
      <w:r w:rsidR="00D50E37" w:rsidRPr="00D50E37">
        <w:rPr>
          <w:color w:val="000000" w:themeColor="text1"/>
          <w:sz w:val="16"/>
          <w:szCs w:val="16"/>
        </w:rPr>
        <w:t>Le terme</w:t>
      </w:r>
      <w:proofErr w:type="gramStart"/>
      <w:r w:rsidR="00D50E37" w:rsidRPr="00D50E37">
        <w:rPr>
          <w:color w:val="000000" w:themeColor="text1"/>
          <w:sz w:val="16"/>
          <w:szCs w:val="16"/>
        </w:rPr>
        <w:t xml:space="preserve"> «courrier</w:t>
      </w:r>
      <w:proofErr w:type="gramEnd"/>
      <w:r w:rsidR="00D50E37" w:rsidRPr="00D50E37">
        <w:rPr>
          <w:color w:val="000000" w:themeColor="text1"/>
          <w:sz w:val="16"/>
          <w:szCs w:val="16"/>
        </w:rPr>
        <w:t>» fait référence aux flux d’envois postaux vers, depuis et entre des pays générant des paiements de frais terminaux.</w:t>
      </w:r>
    </w:p>
  </w:footnote>
  <w:footnote w:id="3">
    <w:p w14:paraId="62DDC7BB" w14:textId="4B877E5C" w:rsidR="00D50E37" w:rsidRPr="00D50E37" w:rsidRDefault="00D50E37">
      <w:pPr>
        <w:pStyle w:val="Notedebasdepage"/>
        <w:rPr>
          <w:sz w:val="16"/>
          <w:szCs w:val="16"/>
          <w:lang w:val="fr-CH"/>
        </w:rPr>
      </w:pPr>
      <w:r w:rsidRPr="00D50E37">
        <w:rPr>
          <w:rStyle w:val="Appelnotedebasdep"/>
          <w:sz w:val="18"/>
          <w:szCs w:val="18"/>
        </w:rPr>
        <w:footnoteRef/>
      </w:r>
      <w:r w:rsidRPr="00D50E37">
        <w:rPr>
          <w:sz w:val="16"/>
          <w:szCs w:val="16"/>
        </w:rPr>
        <w:t xml:space="preserve"> </w:t>
      </w:r>
      <w:proofErr w:type="spellStart"/>
      <w:r w:rsidRPr="00D50E37">
        <w:rPr>
          <w:color w:val="000000" w:themeColor="text1"/>
          <w:sz w:val="16"/>
          <w:szCs w:val="16"/>
        </w:rPr>
        <w:t>Veuillez vous</w:t>
      </w:r>
      <w:proofErr w:type="spellEnd"/>
      <w:r w:rsidRPr="00D50E37">
        <w:rPr>
          <w:color w:val="000000" w:themeColor="text1"/>
          <w:sz w:val="16"/>
          <w:szCs w:val="16"/>
        </w:rPr>
        <w:t xml:space="preserve"> référer à la liste des sous-programmes résultant de l’exercice de hiérarchisation effectué </w:t>
      </w:r>
      <w:r w:rsidRPr="00B63AEC">
        <w:rPr>
          <w:color w:val="000000" w:themeColor="text1"/>
          <w:sz w:val="16"/>
          <w:szCs w:val="16"/>
        </w:rPr>
        <w:t>par le Congrès</w:t>
      </w:r>
      <w:r w:rsidR="005F0071" w:rsidRPr="00B63AEC">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C7B0" w14:textId="77777777" w:rsidR="00527FF5" w:rsidRDefault="00527FF5">
    <w:pPr>
      <w:jc w:val="center"/>
    </w:pPr>
    <w:r>
      <w:pgNum/>
    </w:r>
  </w:p>
  <w:p w14:paraId="62DDC7B1"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C7B2" w14:textId="77777777" w:rsidR="00527FF5" w:rsidRPr="009E6F49" w:rsidRDefault="000C78BC" w:rsidP="009E6F49">
    <w:pPr>
      <w:pStyle w:val="En-tte"/>
    </w:pPr>
    <w:r>
      <w:rPr>
        <w:noProof/>
        <w:lang w:val="en-US" w:eastAsia="en-US"/>
      </w:rPr>
      <mc:AlternateContent>
        <mc:Choice Requires="wps">
          <w:drawing>
            <wp:anchor distT="0" distB="0" distL="114300" distR="114300" simplePos="0" relativeHeight="251659776" behindDoc="0" locked="0" layoutInCell="1" allowOverlap="1" wp14:anchorId="62DDC7B4" wp14:editId="62DDC7B5">
              <wp:simplePos x="0" y="0"/>
              <wp:positionH relativeFrom="column">
                <wp:posOffset>9161145</wp:posOffset>
              </wp:positionH>
              <wp:positionV relativeFrom="paragraph">
                <wp:posOffset>883285</wp:posOffset>
              </wp:positionV>
              <wp:extent cx="330835" cy="61341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13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DC7BC" w14:textId="5A1BB217" w:rsidR="009E6F49" w:rsidRDefault="009E6F49" w:rsidP="009E6F49">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B63AEC">
                            <w:rPr>
                              <w:rStyle w:val="Numrodepage"/>
                              <w:rFonts w:cs="Arial"/>
                              <w:noProof/>
                            </w:rPr>
                            <w:t>2</w:t>
                          </w:r>
                          <w:r w:rsidRPr="001E40F3">
                            <w:rPr>
                              <w:rStyle w:val="Numrodepage"/>
                              <w:rFonts w:cs="Arial"/>
                            </w:rPr>
                            <w:fldChar w:fldCharType="end"/>
                          </w:r>
                        </w:p>
                        <w:p w14:paraId="62DDC7BD" w14:textId="77777777" w:rsidR="009E6F49" w:rsidRPr="001E40F3" w:rsidRDefault="009E6F49" w:rsidP="009E6F49">
                          <w:pPr>
                            <w:jc w:val="center"/>
                            <w:rPr>
                              <w:rFonts w:cs="Arial"/>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C7B4" id="_x0000_t202" coordsize="21600,21600" o:spt="202" path="m,l,21600r21600,l21600,xe">
              <v:stroke joinstyle="miter"/>
              <v:path gradientshapeok="t" o:connecttype="rect"/>
            </v:shapetype>
            <v:shape id="Text Box 12" o:spid="_x0000_s1026" type="#_x0000_t202" style="position:absolute;margin-left:721.35pt;margin-top:69.55pt;width:26.05pt;height:4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" stroked="f">
              <v:textbox style="layout-flow:vertical-ideographic" inset="0,0,0,0">
                <w:txbxContent>
                  <w:p w14:paraId="62DDC7BC" w14:textId="5A1BB217" w:rsidR="009E6F49" w:rsidRDefault="009E6F49" w:rsidP="009E6F49">
                    <w:pPr>
                      <w:jc w:val="center"/>
                      <w:rPr>
                        <w:rStyle w:val="Numrodepage"/>
                        <w:rFonts w:cs="Arial"/>
                      </w:rPr>
                    </w:pPr>
                    <w:r w:rsidRPr="001E40F3">
                      <w:rPr>
                        <w:rStyle w:val="Numrodepage"/>
                        <w:rFonts w:cs="Arial"/>
                      </w:rPr>
                      <w:fldChar w:fldCharType="begin"/>
                    </w:r>
                    <w:r w:rsidRPr="001E40F3">
                      <w:rPr>
                        <w:rStyle w:val="Numrodepage"/>
                        <w:rFonts w:cs="Arial"/>
                      </w:rPr>
                      <w:instrText xml:space="preserve"> PAGE </w:instrText>
                    </w:r>
                    <w:r w:rsidRPr="001E40F3">
                      <w:rPr>
                        <w:rStyle w:val="Numrodepage"/>
                        <w:rFonts w:cs="Arial"/>
                      </w:rPr>
                      <w:fldChar w:fldCharType="separate"/>
                    </w:r>
                    <w:r w:rsidR="00B63AEC">
                      <w:rPr>
                        <w:rStyle w:val="Numrodepage"/>
                        <w:rFonts w:cs="Arial"/>
                        <w:noProof/>
                      </w:rPr>
                      <w:t>2</w:t>
                    </w:r>
                    <w:r w:rsidRPr="001E40F3">
                      <w:rPr>
                        <w:rStyle w:val="Numrodepage"/>
                        <w:rFonts w:cs="Arial"/>
                      </w:rPr>
                      <w:fldChar w:fldCharType="end"/>
                    </w:r>
                  </w:p>
                  <w:p w14:paraId="62DDC7BD" w14:textId="77777777" w:rsidR="009E6F49" w:rsidRPr="001E40F3" w:rsidRDefault="009E6F49" w:rsidP="009E6F49">
                    <w:pPr>
                      <w:jc w:val="center"/>
                      <w:rPr>
                        <w:rFonts w:cs="Aria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C7B3" w14:textId="3B40AC82" w:rsidR="009E6F49" w:rsidRDefault="00601E53">
    <w:pPr>
      <w:pStyle w:val="En-tte"/>
    </w:pPr>
    <w:r>
      <w:rPr>
        <w:noProof/>
        <w:lang w:val="en-US" w:eastAsia="en-US"/>
      </w:rPr>
      <mc:AlternateContent>
        <mc:Choice Requires="wps">
          <w:drawing>
            <wp:anchor distT="0" distB="0" distL="114300" distR="114300" simplePos="0" relativeHeight="251654656" behindDoc="1" locked="0" layoutInCell="1" allowOverlap="1" wp14:anchorId="62DDC7B8" wp14:editId="632D8C15">
              <wp:simplePos x="0" y="0"/>
              <wp:positionH relativeFrom="column">
                <wp:posOffset>8321497</wp:posOffset>
              </wp:positionH>
              <wp:positionV relativeFrom="paragraph">
                <wp:posOffset>738835</wp:posOffset>
              </wp:positionV>
              <wp:extent cx="1209675" cy="5910682"/>
              <wp:effectExtent l="0" t="0" r="952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910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DC7BF" w14:textId="4B730E36" w:rsidR="00252E32" w:rsidRDefault="005C1757" w:rsidP="005C1757">
                          <w:pPr>
                            <w:jc w:val="right"/>
                            <w:rPr>
                              <w:rFonts w:cs="Arial"/>
                            </w:rPr>
                          </w:pPr>
                          <w:r>
                            <w:t>Annexe 10</w:t>
                          </w:r>
                        </w:p>
                        <w:p w14:paraId="62DDC7C0" w14:textId="77777777" w:rsidR="00FA3B52" w:rsidRPr="003C562A" w:rsidRDefault="00FA3B52" w:rsidP="00FA3B52">
                          <w:pPr>
                            <w:jc w:val="right"/>
                            <w:rPr>
                              <w:rFonts w:cs="Arial"/>
                            </w:rPr>
                          </w:pPr>
                        </w:p>
                        <w:p w14:paraId="62DDC7C1" w14:textId="77777777" w:rsidR="009E6F49" w:rsidRDefault="009E6F49" w:rsidP="009E6F49">
                          <w:pPr>
                            <w:jc w:val="right"/>
                            <w:rPr>
                              <w:rFonts w:cs="Arial"/>
                            </w:rPr>
                          </w:pPr>
                        </w:p>
                        <w:p w14:paraId="62DDC7C2" w14:textId="77777777" w:rsidR="009E6F49" w:rsidRPr="00366FEB" w:rsidRDefault="009E6F49" w:rsidP="009E6F49">
                          <w:pPr>
                            <w:jc w:val="right"/>
                            <w:rPr>
                              <w:rFonts w:cs="Arial"/>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C7B8" id="_x0000_t202" coordsize="21600,21600" o:spt="202" path="m,l,21600r21600,l21600,xe">
              <v:stroke joinstyle="miter"/>
              <v:path gradientshapeok="t" o:connecttype="rect"/>
            </v:shapetype>
            <v:shape id="Text Box 10" o:spid="_x0000_s1027" type="#_x0000_t202" style="position:absolute;margin-left:655.25pt;margin-top:58.2pt;width:95.25pt;height:46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" stroked="f">
              <v:textbox style="layout-flow:vertical" inset="0,0,0,0">
                <w:txbxContent>
                  <w:p w14:paraId="62DDC7BF" w14:textId="4B730E36" w:rsidR="00252E32" w:rsidRDefault="005C1757" w:rsidP="005C1757">
                    <w:pPr>
                      <w:jc w:val="right"/>
                      <w:rPr>
                        <w:rFonts w:cs="Arial"/>
                      </w:rPr>
                    </w:pPr>
                    <w:r>
                      <w:t>Annexe 10</w:t>
                    </w:r>
                  </w:p>
                  <w:p w14:paraId="62DDC7C0" w14:textId="77777777" w:rsidR="00FA3B52" w:rsidRPr="003C562A" w:rsidRDefault="00FA3B52" w:rsidP="00FA3B52">
                    <w:pPr>
                      <w:jc w:val="right"/>
                      <w:rPr>
                        <w:rFonts w:cs="Arial"/>
                      </w:rPr>
                    </w:pPr>
                  </w:p>
                  <w:p w14:paraId="62DDC7C1" w14:textId="77777777" w:rsidR="009E6F49" w:rsidRDefault="009E6F49" w:rsidP="009E6F49">
                    <w:pPr>
                      <w:jc w:val="right"/>
                      <w:rPr>
                        <w:rFonts w:cs="Arial"/>
                      </w:rPr>
                    </w:pPr>
                  </w:p>
                  <w:p w14:paraId="62DDC7C2" w14:textId="77777777" w:rsidR="009E6F49" w:rsidRPr="00366FEB" w:rsidRDefault="009E6F49" w:rsidP="009E6F49">
                    <w:pPr>
                      <w:jc w:val="right"/>
                      <w:rPr>
                        <w:rFonts w:cs="Arial"/>
                      </w:rPr>
                    </w:pPr>
                  </w:p>
                </w:txbxContent>
              </v:textbox>
            </v:shape>
          </w:pict>
        </mc:Fallback>
      </mc:AlternateContent>
    </w:r>
    <w:r w:rsidR="0033375B">
      <w:rPr>
        <w:noProof/>
        <w:lang w:val="en-US" w:eastAsia="en-US"/>
      </w:rPr>
      <mc:AlternateContent>
        <mc:Choice Requires="wps">
          <w:drawing>
            <wp:anchor distT="0" distB="0" distL="114300" distR="114300" simplePos="0" relativeHeight="251664896" behindDoc="0" locked="0" layoutInCell="1" allowOverlap="1" wp14:anchorId="62DDC7B6" wp14:editId="1C7BD824">
              <wp:simplePos x="0" y="0"/>
              <wp:positionH relativeFrom="column">
                <wp:posOffset>9079230</wp:posOffset>
              </wp:positionH>
              <wp:positionV relativeFrom="paragraph">
                <wp:posOffset>914400</wp:posOffset>
              </wp:positionV>
              <wp:extent cx="426720" cy="2103120"/>
              <wp:effectExtent l="0" t="0" r="11430" b="11430"/>
              <wp:wrapNone/>
              <wp:docPr id="4" name="Zone de texte 4"/>
              <wp:cNvGraphicFramePr/>
              <a:graphic xmlns:a="http://schemas.openxmlformats.org/drawingml/2006/main">
                <a:graphicData uri="http://schemas.microsoft.com/office/word/2010/wordprocessingShape">
                  <wps:wsp>
                    <wps:cNvSpPr txBox="1"/>
                    <wps:spPr>
                      <a:xfrm>
                        <a:off x="0" y="0"/>
                        <a:ext cx="426720" cy="2103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DC7BE" w14:textId="77777777" w:rsidR="0033375B" w:rsidRDefault="0033375B">
                          <w:r>
                            <w:rPr>
                              <w:noProof/>
                              <w:lang w:val="en-US" w:eastAsia="en-US"/>
                            </w:rPr>
                            <w:drawing>
                              <wp:inline distT="0" distB="0" distL="0" distR="0" wp14:anchorId="62DDC7C3" wp14:editId="60FE64C9">
                                <wp:extent cx="421200" cy="1749600"/>
                                <wp:effectExtent l="0" t="0" r="0" b="317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90_degres_1200_fr.bmp"/>
                                        <pic:cNvPicPr/>
                                      </pic:nvPicPr>
                                      <pic:blipFill>
                                        <a:blip r:embed="rId1">
                                          <a:extLst>
                                            <a:ext uri="{28A0092B-C50C-407E-A947-70E740481C1C}">
                                              <a14:useLocalDpi xmlns:a14="http://schemas.microsoft.com/office/drawing/2010/main" val="0"/>
                                            </a:ext>
                                          </a:extLst>
                                        </a:blip>
                                        <a:stretch>
                                          <a:fillRect/>
                                        </a:stretch>
                                      </pic:blipFill>
                                      <pic:spPr>
                                        <a:xfrm>
                                          <a:off x="0" y="0"/>
                                          <a:ext cx="421200" cy="17496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C7B6" id="Zone de texte 4" o:spid="_x0000_s1028" type="#_x0000_t202" style="position:absolute;margin-left:714.9pt;margin-top:1in;width:33.6pt;height:16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" filled="f" stroked="f" strokeweight=".5pt">
              <v:textbox inset="0,0,0,0">
                <w:txbxContent>
                  <w:p w14:paraId="62DDC7BE" w14:textId="77777777" w:rsidR="0033375B" w:rsidRDefault="0033375B">
                    <w:r>
                      <w:rPr>
                        <w:noProof/>
                        <w:lang w:val="en-US" w:eastAsia="en-US"/>
                      </w:rPr>
                      <w:drawing>
                        <wp:inline distT="0" distB="0" distL="0" distR="0" wp14:anchorId="62DDC7C3" wp14:editId="60FE64C9">
                          <wp:extent cx="421200" cy="1749600"/>
                          <wp:effectExtent l="0" t="0" r="0" b="317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90_degres_1200_fr.bmp"/>
                                  <pic:cNvPicPr/>
                                </pic:nvPicPr>
                                <pic:blipFill>
                                  <a:blip r:embed="rId2">
                                    <a:extLst>
                                      <a:ext uri="{28A0092B-C50C-407E-A947-70E740481C1C}">
                                        <a14:useLocalDpi xmlns:a14="http://schemas.microsoft.com/office/drawing/2010/main" val="0"/>
                                      </a:ext>
                                    </a:extLst>
                                  </a:blip>
                                  <a:stretch>
                                    <a:fillRect/>
                                  </a:stretch>
                                </pic:blipFill>
                                <pic:spPr>
                                  <a:xfrm>
                                    <a:off x="0" y="0"/>
                                    <a:ext cx="421200" cy="17496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2D48AA30"/>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58C62FB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975AC2FC"/>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BE"/>
    <w:rsid w:val="000021DD"/>
    <w:rsid w:val="00004D2B"/>
    <w:rsid w:val="0002298F"/>
    <w:rsid w:val="00023669"/>
    <w:rsid w:val="000251F1"/>
    <w:rsid w:val="00026EC5"/>
    <w:rsid w:val="000402AD"/>
    <w:rsid w:val="00043CC8"/>
    <w:rsid w:val="000465C4"/>
    <w:rsid w:val="000465C9"/>
    <w:rsid w:val="00070577"/>
    <w:rsid w:val="00075921"/>
    <w:rsid w:val="000B24C3"/>
    <w:rsid w:val="000C78BC"/>
    <w:rsid w:val="000D1BB1"/>
    <w:rsid w:val="000E0AB2"/>
    <w:rsid w:val="000F7984"/>
    <w:rsid w:val="001006F4"/>
    <w:rsid w:val="00104F21"/>
    <w:rsid w:val="0011269C"/>
    <w:rsid w:val="00121A6F"/>
    <w:rsid w:val="001567C5"/>
    <w:rsid w:val="00161F92"/>
    <w:rsid w:val="0017006D"/>
    <w:rsid w:val="00172757"/>
    <w:rsid w:val="001813EE"/>
    <w:rsid w:val="001A4314"/>
    <w:rsid w:val="001C3CBC"/>
    <w:rsid w:val="001E15DF"/>
    <w:rsid w:val="00226E9F"/>
    <w:rsid w:val="00232DCA"/>
    <w:rsid w:val="00236FA2"/>
    <w:rsid w:val="00243F9E"/>
    <w:rsid w:val="00252E32"/>
    <w:rsid w:val="00261EAE"/>
    <w:rsid w:val="0026706D"/>
    <w:rsid w:val="00272937"/>
    <w:rsid w:val="00282124"/>
    <w:rsid w:val="0029168C"/>
    <w:rsid w:val="002A3142"/>
    <w:rsid w:val="002A663B"/>
    <w:rsid w:val="002B0EFB"/>
    <w:rsid w:val="002B1B7A"/>
    <w:rsid w:val="002B2A67"/>
    <w:rsid w:val="002B66E8"/>
    <w:rsid w:val="002C3576"/>
    <w:rsid w:val="002F2A63"/>
    <w:rsid w:val="002F7773"/>
    <w:rsid w:val="003002DC"/>
    <w:rsid w:val="003104EA"/>
    <w:rsid w:val="003118BD"/>
    <w:rsid w:val="00314EB3"/>
    <w:rsid w:val="00325076"/>
    <w:rsid w:val="00325132"/>
    <w:rsid w:val="00331C6E"/>
    <w:rsid w:val="0033375B"/>
    <w:rsid w:val="003405FB"/>
    <w:rsid w:val="003407BC"/>
    <w:rsid w:val="003417AD"/>
    <w:rsid w:val="00342CD6"/>
    <w:rsid w:val="00343FF6"/>
    <w:rsid w:val="00355163"/>
    <w:rsid w:val="00361DE6"/>
    <w:rsid w:val="00372B67"/>
    <w:rsid w:val="003741B9"/>
    <w:rsid w:val="0037420A"/>
    <w:rsid w:val="003750AE"/>
    <w:rsid w:val="00376861"/>
    <w:rsid w:val="00383E1E"/>
    <w:rsid w:val="003B1F46"/>
    <w:rsid w:val="003F0297"/>
    <w:rsid w:val="00422F57"/>
    <w:rsid w:val="004339D7"/>
    <w:rsid w:val="0046077D"/>
    <w:rsid w:val="004611D5"/>
    <w:rsid w:val="00471CE5"/>
    <w:rsid w:val="00476E0F"/>
    <w:rsid w:val="004A31FB"/>
    <w:rsid w:val="004A6F3C"/>
    <w:rsid w:val="004C1441"/>
    <w:rsid w:val="004C4EBF"/>
    <w:rsid w:val="004C6BEE"/>
    <w:rsid w:val="004D03CA"/>
    <w:rsid w:val="004D04A2"/>
    <w:rsid w:val="004D221E"/>
    <w:rsid w:val="004D2DA6"/>
    <w:rsid w:val="004E05F3"/>
    <w:rsid w:val="004E1F28"/>
    <w:rsid w:val="004E2B3B"/>
    <w:rsid w:val="004E63E4"/>
    <w:rsid w:val="00502BFB"/>
    <w:rsid w:val="0051701F"/>
    <w:rsid w:val="00527FF5"/>
    <w:rsid w:val="005345AF"/>
    <w:rsid w:val="00565476"/>
    <w:rsid w:val="00570EDB"/>
    <w:rsid w:val="005749CB"/>
    <w:rsid w:val="00577828"/>
    <w:rsid w:val="00590BBB"/>
    <w:rsid w:val="005A1FD5"/>
    <w:rsid w:val="005A511F"/>
    <w:rsid w:val="005B20C7"/>
    <w:rsid w:val="005C1757"/>
    <w:rsid w:val="005C2838"/>
    <w:rsid w:val="005D36DD"/>
    <w:rsid w:val="005D36F8"/>
    <w:rsid w:val="005D42D7"/>
    <w:rsid w:val="005D7F27"/>
    <w:rsid w:val="005E5C60"/>
    <w:rsid w:val="005E5DC2"/>
    <w:rsid w:val="005F0071"/>
    <w:rsid w:val="005F0892"/>
    <w:rsid w:val="005F4A1C"/>
    <w:rsid w:val="00601E53"/>
    <w:rsid w:val="00637585"/>
    <w:rsid w:val="00643F80"/>
    <w:rsid w:val="00653717"/>
    <w:rsid w:val="00653FFD"/>
    <w:rsid w:val="00654B91"/>
    <w:rsid w:val="00656A8B"/>
    <w:rsid w:val="006724B1"/>
    <w:rsid w:val="006A79AB"/>
    <w:rsid w:val="006B1882"/>
    <w:rsid w:val="006C019C"/>
    <w:rsid w:val="006C47EF"/>
    <w:rsid w:val="006D5D8D"/>
    <w:rsid w:val="006E36B1"/>
    <w:rsid w:val="00717D08"/>
    <w:rsid w:val="007249BE"/>
    <w:rsid w:val="00756C4A"/>
    <w:rsid w:val="00757BB9"/>
    <w:rsid w:val="00761DEC"/>
    <w:rsid w:val="0076291C"/>
    <w:rsid w:val="00765B70"/>
    <w:rsid w:val="0077420D"/>
    <w:rsid w:val="0077727E"/>
    <w:rsid w:val="00780CBD"/>
    <w:rsid w:val="00783C7C"/>
    <w:rsid w:val="007A2839"/>
    <w:rsid w:val="007B6036"/>
    <w:rsid w:val="007C679A"/>
    <w:rsid w:val="007D07CD"/>
    <w:rsid w:val="007D2933"/>
    <w:rsid w:val="007D6956"/>
    <w:rsid w:val="007E0A42"/>
    <w:rsid w:val="007F6E68"/>
    <w:rsid w:val="00845D93"/>
    <w:rsid w:val="00857B50"/>
    <w:rsid w:val="0087570D"/>
    <w:rsid w:val="00894CD8"/>
    <w:rsid w:val="00897E26"/>
    <w:rsid w:val="008A5A68"/>
    <w:rsid w:val="008B7E25"/>
    <w:rsid w:val="008D0733"/>
    <w:rsid w:val="008D3810"/>
    <w:rsid w:val="008E54AA"/>
    <w:rsid w:val="008E7619"/>
    <w:rsid w:val="008F12A9"/>
    <w:rsid w:val="0091074C"/>
    <w:rsid w:val="00932DC4"/>
    <w:rsid w:val="009434D3"/>
    <w:rsid w:val="00953938"/>
    <w:rsid w:val="009569DE"/>
    <w:rsid w:val="00957FCD"/>
    <w:rsid w:val="00974119"/>
    <w:rsid w:val="009B449A"/>
    <w:rsid w:val="009C5BD0"/>
    <w:rsid w:val="009D77AD"/>
    <w:rsid w:val="009E6F49"/>
    <w:rsid w:val="009E7ADC"/>
    <w:rsid w:val="009F110E"/>
    <w:rsid w:val="009F36E2"/>
    <w:rsid w:val="00A06C89"/>
    <w:rsid w:val="00A418A0"/>
    <w:rsid w:val="00A455D1"/>
    <w:rsid w:val="00A53E1E"/>
    <w:rsid w:val="00A5792F"/>
    <w:rsid w:val="00A6703E"/>
    <w:rsid w:val="00A73891"/>
    <w:rsid w:val="00A809D7"/>
    <w:rsid w:val="00A92377"/>
    <w:rsid w:val="00AA01D2"/>
    <w:rsid w:val="00AA36BE"/>
    <w:rsid w:val="00AA61ED"/>
    <w:rsid w:val="00AB7653"/>
    <w:rsid w:val="00AC2359"/>
    <w:rsid w:val="00AE0B8D"/>
    <w:rsid w:val="00AE0D85"/>
    <w:rsid w:val="00AE2BF2"/>
    <w:rsid w:val="00B00E3F"/>
    <w:rsid w:val="00B010D9"/>
    <w:rsid w:val="00B11447"/>
    <w:rsid w:val="00B1711E"/>
    <w:rsid w:val="00B262DA"/>
    <w:rsid w:val="00B30CB2"/>
    <w:rsid w:val="00B40E14"/>
    <w:rsid w:val="00B458DD"/>
    <w:rsid w:val="00B63AEC"/>
    <w:rsid w:val="00B7190D"/>
    <w:rsid w:val="00B838AD"/>
    <w:rsid w:val="00B86608"/>
    <w:rsid w:val="00BA404F"/>
    <w:rsid w:val="00BC0807"/>
    <w:rsid w:val="00BC1442"/>
    <w:rsid w:val="00BC4919"/>
    <w:rsid w:val="00BF2822"/>
    <w:rsid w:val="00BF2F28"/>
    <w:rsid w:val="00BF5B9E"/>
    <w:rsid w:val="00C0653D"/>
    <w:rsid w:val="00C06D24"/>
    <w:rsid w:val="00C1174F"/>
    <w:rsid w:val="00C17350"/>
    <w:rsid w:val="00C21452"/>
    <w:rsid w:val="00C265BC"/>
    <w:rsid w:val="00C2769E"/>
    <w:rsid w:val="00C35110"/>
    <w:rsid w:val="00C360FE"/>
    <w:rsid w:val="00C402AE"/>
    <w:rsid w:val="00C74B88"/>
    <w:rsid w:val="00C903B8"/>
    <w:rsid w:val="00C91301"/>
    <w:rsid w:val="00C91C2F"/>
    <w:rsid w:val="00CA3D20"/>
    <w:rsid w:val="00CA4694"/>
    <w:rsid w:val="00CB2FA6"/>
    <w:rsid w:val="00CC0402"/>
    <w:rsid w:val="00CC3161"/>
    <w:rsid w:val="00CC7367"/>
    <w:rsid w:val="00CD03E7"/>
    <w:rsid w:val="00CE2270"/>
    <w:rsid w:val="00D154F8"/>
    <w:rsid w:val="00D24EA2"/>
    <w:rsid w:val="00D3589B"/>
    <w:rsid w:val="00D50254"/>
    <w:rsid w:val="00D50E37"/>
    <w:rsid w:val="00D608B5"/>
    <w:rsid w:val="00D61B31"/>
    <w:rsid w:val="00D64064"/>
    <w:rsid w:val="00D73262"/>
    <w:rsid w:val="00D73A0A"/>
    <w:rsid w:val="00DA49AB"/>
    <w:rsid w:val="00DA646A"/>
    <w:rsid w:val="00DB1537"/>
    <w:rsid w:val="00DB7EC0"/>
    <w:rsid w:val="00DC4D86"/>
    <w:rsid w:val="00DF6D27"/>
    <w:rsid w:val="00E048A5"/>
    <w:rsid w:val="00E10CD5"/>
    <w:rsid w:val="00E270C8"/>
    <w:rsid w:val="00E31D00"/>
    <w:rsid w:val="00E3448B"/>
    <w:rsid w:val="00E57F7B"/>
    <w:rsid w:val="00E72B05"/>
    <w:rsid w:val="00E76C5C"/>
    <w:rsid w:val="00E80878"/>
    <w:rsid w:val="00ED0E24"/>
    <w:rsid w:val="00ED183A"/>
    <w:rsid w:val="00ED63F7"/>
    <w:rsid w:val="00ED6707"/>
    <w:rsid w:val="00ED7E1E"/>
    <w:rsid w:val="00EE2A54"/>
    <w:rsid w:val="00F11A72"/>
    <w:rsid w:val="00F15EB7"/>
    <w:rsid w:val="00F31FB1"/>
    <w:rsid w:val="00F33A54"/>
    <w:rsid w:val="00F521BF"/>
    <w:rsid w:val="00F55F1C"/>
    <w:rsid w:val="00F6214A"/>
    <w:rsid w:val="00F62978"/>
    <w:rsid w:val="00F639BA"/>
    <w:rsid w:val="00F87364"/>
    <w:rsid w:val="00F87A5B"/>
    <w:rsid w:val="00F963C3"/>
    <w:rsid w:val="00FA2EFC"/>
    <w:rsid w:val="00FA3B52"/>
    <w:rsid w:val="00FB2BBC"/>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62DDC61D"/>
  <w15:docId w15:val="{BE24F246-18E7-49FC-A613-9B7D995E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63"/>
    <w:pPr>
      <w:spacing w:line="240" w:lineRule="atLeast"/>
    </w:pPr>
    <w:rPr>
      <w:rFonts w:ascii="Arial" w:hAnsi="Arial"/>
      <w:lang w:val="fr-FR"/>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8D0733"/>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8D0733"/>
    <w:pPr>
      <w:numPr>
        <w:numId w:val="18"/>
      </w:numPr>
      <w:spacing w:before="120"/>
    </w:pPr>
  </w:style>
  <w:style w:type="character" w:styleId="Numrodepage">
    <w:name w:val="page number"/>
    <w:rsid w:val="009E6F49"/>
    <w:rPr>
      <w:rFonts w:ascii="Arial" w:hAnsi="Arial"/>
      <w:sz w:val="20"/>
      <w:szCs w:val="20"/>
    </w:r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customStyle="1" w:styleId="0Minute">
    <w:name w:val="0 Minute"/>
    <w:basedOn w:val="Normal"/>
    <w:rsid w:val="008E54AA"/>
    <w:rPr>
      <w:vanish/>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E80878"/>
    <w:pPr>
      <w:autoSpaceDE w:val="0"/>
      <w:autoSpaceDN w:val="0"/>
      <w:adjustRightInd w:val="0"/>
      <w:jc w:val="both"/>
    </w:pPr>
    <w:rPr>
      <w:rFonts w:cs="Arial"/>
    </w:rPr>
  </w:style>
  <w:style w:type="paragraph" w:customStyle="1" w:styleId="Premierretraittableau">
    <w:name w:val="Premier retrait tableau"/>
    <w:basedOn w:val="Premierretrait"/>
    <w:qFormat/>
    <w:rsid w:val="00243F9E"/>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243F9E"/>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243F9E"/>
    <w:pPr>
      <w:tabs>
        <w:tab w:val="clear" w:pos="1701"/>
        <w:tab w:val="num" w:pos="851"/>
      </w:tabs>
      <w:spacing w:before="60" w:after="60"/>
      <w:ind w:left="851" w:hanging="284"/>
    </w:pPr>
  </w:style>
  <w:style w:type="character" w:customStyle="1" w:styleId="PieddepageCar">
    <w:name w:val="Pied de page Car"/>
    <w:basedOn w:val="Policepardfaut"/>
    <w:link w:val="Pieddepage"/>
    <w:uiPriority w:val="99"/>
    <w:rsid w:val="00D50E3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ays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PEGASE-7-698354</_dlc_DocId>
    <_dlc_DocIdUrl xmlns="b4ec4095-9810-4e60-b964-3161185fe897">
      <Url>https://pegase.upu.int/_layouts/DocIdRedir.aspx?ID=PEGASE-7-698354</Url>
      <Description>PEGASE-7-698354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270F-47DA-43D9-99C8-8CC6AAC7FE08}">
  <ds:schemaRefs>
    <ds:schemaRef ds:uri="http://schemas.microsoft.com/sharepoint/v3/contenttype/forms"/>
  </ds:schemaRefs>
</ds:datastoreItem>
</file>

<file path=customXml/itemProps2.xml><?xml version="1.0" encoding="utf-8"?>
<ds:datastoreItem xmlns:ds="http://schemas.openxmlformats.org/officeDocument/2006/customXml" ds:itemID="{A133FA5A-E881-4780-8CC8-1DDC8CBDB546}">
  <ds:schemaRefs>
    <ds:schemaRef ds:uri="http://purl.org/dc/terms/"/>
    <ds:schemaRef ds:uri="http://schemas.microsoft.com/office/2006/documentManagement/types"/>
    <ds:schemaRef ds:uri="b4ec4095-9810-4e60-b964-3161185fe89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35C126F-2523-4736-AD98-4956A22E7B50}"/>
</file>

<file path=customXml/itemProps4.xml><?xml version="1.0" encoding="utf-8"?>
<ds:datastoreItem xmlns:ds="http://schemas.openxmlformats.org/officeDocument/2006/customXml" ds:itemID="{3066891B-4998-42C1-9459-D38525E72335}">
  <ds:schemaRefs>
    <ds:schemaRef ds:uri="http://schemas.microsoft.com/sharepoint/events"/>
  </ds:schemaRefs>
</ds:datastoreItem>
</file>

<file path=customXml/itemProps5.xml><?xml version="1.0" encoding="utf-8"?>
<ds:datastoreItem xmlns:ds="http://schemas.openxmlformats.org/officeDocument/2006/customXml" ds:itemID="{8E7B96E0-EC17-458C-BB92-0F165477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 Annexe paysage.dotx</Template>
  <TotalTime>1</TotalTime>
  <Pages>3</Pages>
  <Words>733</Words>
  <Characters>4176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7a An 2</vt:lpstr>
      <vt:lpstr>Doc 7a An 2 </vt:lpstr>
    </vt:vector>
  </TitlesOfParts>
  <Company>Union postal universelle (UPU)</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7a An 2</dc:title>
  <dc:creator>PLATTET alexandre</dc:creator>
  <cp:lastModifiedBy>CERISON tiziana</cp:lastModifiedBy>
  <cp:revision>3</cp:revision>
  <cp:lastPrinted>2018-03-23T10:42:00Z</cp:lastPrinted>
  <dcterms:created xsi:type="dcterms:W3CDTF">2019-03-07T09:40:00Z</dcterms:created>
  <dcterms:modified xsi:type="dcterms:W3CDTF">2019-03-07T09:51:00Z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35054173-56e9-476e-bc6a-c272fcbb2127</vt:lpwstr>
  </property>
  <property fmtid="{D5CDD505-2E9C-101B-9397-08002B2CF9AE}" pid="3" name="ContentTypeId">
    <vt:lpwstr>0x01010054F13AF0A9C6414096C36E821BFD7664</vt:lpwstr>
  </property>
</Properties>
</file>