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9005" w14:textId="0B7F29D8" w:rsidR="0014541F" w:rsidRPr="0014541F" w:rsidRDefault="0014541F" w:rsidP="009D1B66">
      <w:pPr>
        <w:spacing w:after="0" w:line="240" w:lineRule="atLeast"/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</w:pP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Programme d</w:t>
      </w:r>
      <w:r w:rsidR="0023229D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’</w:t>
      </w: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 xml:space="preserve">encadrement concernant les équipements munis de piles/batteries </w:t>
      </w:r>
      <w:r w:rsidRPr="00647317">
        <w:rPr>
          <w:rFonts w:eastAsiaTheme="majorEastAsia" w:cs="Arial"/>
          <w:b/>
          <w:bCs/>
          <w:color w:val="365F91"/>
          <w:sz w:val="20"/>
          <w:szCs w:val="20"/>
          <w:lang w:val="fr-CH"/>
        </w:rPr>
        <w:t>au lithium</w:t>
      </w: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 xml:space="preserve"> – Formule d</w:t>
      </w:r>
      <w:r w:rsidR="0023229D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’</w:t>
      </w: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engagement (étape 1)</w:t>
      </w:r>
    </w:p>
    <w:p w14:paraId="343368B3" w14:textId="29B76D49" w:rsid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p w14:paraId="6BDCE05D" w14:textId="45ED4D27" w:rsidR="0014541F" w:rsidRP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  <w:r w:rsidRPr="0014541F">
        <w:rPr>
          <w:rFonts w:cs="Arial"/>
          <w:sz w:val="20"/>
          <w:szCs w:val="20"/>
          <w:lang w:val="fr-CH"/>
        </w:rPr>
        <w:t>La présente formule doit être remplie par 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>opérateur désigné et soumise à 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>UPU afin de mettre en route le processus de participation au programme d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>encadrement concernant les équipements munis de piles/batteries au lithium.</w:t>
      </w:r>
    </w:p>
    <w:p w14:paraId="6535AF74" w14:textId="0DC3B4F0" w:rsidR="0014541F" w:rsidRPr="00010C16" w:rsidRDefault="0014541F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p w14:paraId="280122AC" w14:textId="77777777" w:rsidR="0014541F" w:rsidRPr="00010C16" w:rsidRDefault="0014541F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p w14:paraId="139833BE" w14:textId="46371D53" w:rsidR="0014541F" w:rsidRPr="0014541F" w:rsidRDefault="0014541F" w:rsidP="009D1B66">
      <w:pPr>
        <w:spacing w:after="0" w:line="240" w:lineRule="atLeast"/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</w:pP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Section 1 – Identification de l</w:t>
      </w:r>
      <w:r w:rsidR="0023229D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’</w:t>
      </w: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opérateur désigné</w:t>
      </w:r>
    </w:p>
    <w:p w14:paraId="21D544F8" w14:textId="0C839406" w:rsid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45"/>
      </w:tblGrid>
      <w:tr w:rsidR="00AB21DB" w:rsidRPr="00AB21DB" w14:paraId="506B91BC" w14:textId="77777777" w:rsidTr="00D027E7">
        <w:trPr>
          <w:cantSplit/>
        </w:trPr>
        <w:tc>
          <w:tcPr>
            <w:tcW w:w="9645" w:type="dxa"/>
            <w:tcBorders>
              <w:bottom w:val="single" w:sz="4" w:space="0" w:color="auto"/>
            </w:tcBorders>
          </w:tcPr>
          <w:p w14:paraId="6ABD5B81" w14:textId="5E054B17" w:rsidR="00AB21DB" w:rsidRPr="00AB21DB" w:rsidRDefault="00AB21DB" w:rsidP="009D1B66">
            <w:pPr>
              <w:spacing w:before="40" w:after="0" w:line="240" w:lineRule="auto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>
              <w:rPr>
                <w:rFonts w:eastAsia="Times New Roman" w:cs="Arial"/>
                <w:sz w:val="16"/>
                <w:szCs w:val="16"/>
                <w:lang w:val="fr-FR" w:eastAsia="fr-CH"/>
              </w:rPr>
              <w:t>Pays</w:t>
            </w:r>
          </w:p>
          <w:p w14:paraId="7D6C4172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3D17AD99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560E37D8" w14:textId="77777777" w:rsidTr="00D027E7">
        <w:trPr>
          <w:cantSplit/>
        </w:trPr>
        <w:tc>
          <w:tcPr>
            <w:tcW w:w="9645" w:type="dxa"/>
            <w:tcBorders>
              <w:bottom w:val="single" w:sz="4" w:space="0" w:color="auto"/>
            </w:tcBorders>
          </w:tcPr>
          <w:p w14:paraId="4D6B8366" w14:textId="796017C4" w:rsidR="00AB21DB" w:rsidRDefault="00AB21DB" w:rsidP="009D1B66">
            <w:pPr>
              <w:spacing w:before="40" w:after="0" w:line="240" w:lineRule="auto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Opérateur désigné</w:t>
            </w:r>
          </w:p>
          <w:p w14:paraId="767CAB6B" w14:textId="77777777" w:rsid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7E92853C" w14:textId="7A814CC8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9D1B66" w14:paraId="7F206575" w14:textId="77777777" w:rsidTr="00D027E7">
        <w:trPr>
          <w:cantSplit/>
        </w:trPr>
        <w:tc>
          <w:tcPr>
            <w:tcW w:w="9645" w:type="dxa"/>
            <w:tcBorders>
              <w:bottom w:val="single" w:sz="4" w:space="0" w:color="auto"/>
            </w:tcBorders>
          </w:tcPr>
          <w:p w14:paraId="14C5B730" w14:textId="45C1E474" w:rsidR="00AB21DB" w:rsidRDefault="00AB21DB" w:rsidP="009D1B66">
            <w:pPr>
              <w:spacing w:before="40" w:after="0" w:line="240" w:lineRule="auto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Personne de contact chargée de la conformité en matière de marchandises dangereuses</w:t>
            </w:r>
          </w:p>
          <w:p w14:paraId="3A6615D3" w14:textId="77777777" w:rsid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3B567702" w14:textId="18E142A0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9D1B66" w:rsidRPr="00AB21DB" w14:paraId="4C09AEA1" w14:textId="77777777" w:rsidTr="003A70A5">
        <w:trPr>
          <w:cantSplit/>
        </w:trPr>
        <w:tc>
          <w:tcPr>
            <w:tcW w:w="9645" w:type="dxa"/>
          </w:tcPr>
          <w:p w14:paraId="5BBD29FC" w14:textId="54DE3753" w:rsidR="009D1B66" w:rsidRPr="00AB21DB" w:rsidRDefault="009D1B66" w:rsidP="009D1B66">
            <w:pPr>
              <w:spacing w:before="40"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>
              <w:rPr>
                <w:rFonts w:eastAsia="Times New Roman" w:cs="Arial"/>
                <w:sz w:val="16"/>
                <w:szCs w:val="16"/>
                <w:lang w:val="fr-FR" w:eastAsia="fr-CH"/>
              </w:rPr>
              <w:t>Nom</w:t>
            </w:r>
          </w:p>
          <w:p w14:paraId="03008CA8" w14:textId="77777777" w:rsidR="009D1B66" w:rsidRPr="00AB21DB" w:rsidRDefault="009D1B66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4720AFEB" w14:textId="77777777" w:rsidR="009D1B66" w:rsidRPr="00AB21DB" w:rsidRDefault="009D1B66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27473C3B" w14:textId="77777777" w:rsidTr="00D027E7">
        <w:trPr>
          <w:cantSplit/>
        </w:trPr>
        <w:tc>
          <w:tcPr>
            <w:tcW w:w="9645" w:type="dxa"/>
          </w:tcPr>
          <w:p w14:paraId="24E65485" w14:textId="6DBF2E82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>
              <w:rPr>
                <w:rFonts w:eastAsia="Times New Roman" w:cs="Arial"/>
                <w:sz w:val="16"/>
                <w:szCs w:val="16"/>
                <w:lang w:val="fr-FR" w:eastAsia="fr-CH"/>
              </w:rPr>
              <w:t>Titre</w:t>
            </w:r>
          </w:p>
          <w:p w14:paraId="33454557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0381D7FA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313AEC80" w14:textId="77777777" w:rsidTr="00D027E7">
        <w:trPr>
          <w:cantSplit/>
        </w:trPr>
        <w:tc>
          <w:tcPr>
            <w:tcW w:w="9645" w:type="dxa"/>
          </w:tcPr>
          <w:p w14:paraId="49EF8A77" w14:textId="77777777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SimSun" w:cs="Arial"/>
                <w:sz w:val="16"/>
                <w:szCs w:val="16"/>
                <w:lang w:val="fr-FR" w:eastAsia="fr-CH"/>
              </w:rPr>
              <w:t>Adresse électronique</w:t>
            </w:r>
          </w:p>
          <w:p w14:paraId="059FE12F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  <w:p w14:paraId="618E7567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7D186E72" w14:textId="77777777" w:rsidTr="00AB21DB">
        <w:trPr>
          <w:cantSplit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EC04" w14:textId="77777777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SimSun" w:cs="Arial"/>
                <w:sz w:val="16"/>
                <w:szCs w:val="16"/>
                <w:lang w:val="fr-FR" w:eastAsia="fr-CH"/>
              </w:rPr>
              <w:t>Téléphone</w:t>
            </w:r>
          </w:p>
          <w:p w14:paraId="07220F4D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  <w:p w14:paraId="40B1B924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</w:tc>
      </w:tr>
    </w:tbl>
    <w:p w14:paraId="5214B8E8" w14:textId="77777777" w:rsidR="00AB21DB" w:rsidRPr="00AB21DB" w:rsidRDefault="00AB21DB" w:rsidP="009D1B66">
      <w:pPr>
        <w:spacing w:after="0" w:line="240" w:lineRule="atLeast"/>
        <w:rPr>
          <w:rFonts w:eastAsia="Times New Roman" w:cs="Times New Roman"/>
          <w:sz w:val="20"/>
          <w:szCs w:val="20"/>
          <w:lang w:val="fr-FR" w:eastAsia="fr-CH"/>
        </w:rPr>
      </w:pPr>
    </w:p>
    <w:p w14:paraId="53ADC3DF" w14:textId="24FA7CF9" w:rsidR="0014541F" w:rsidRP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  <w:r w:rsidRPr="0014541F">
        <w:rPr>
          <w:rFonts w:cs="Arial"/>
          <w:sz w:val="20"/>
          <w:szCs w:val="20"/>
          <w:lang w:val="fr-CH"/>
        </w:rPr>
        <w:t xml:space="preserve">Le courrier est-il transporté par voie aérienne depuis votre pays? </w:t>
      </w:r>
    </w:p>
    <w:p w14:paraId="4C40369A" w14:textId="1CE72CB7" w:rsidR="0014541F" w:rsidRPr="0014541F" w:rsidRDefault="009D1B66" w:rsidP="009D1B66">
      <w:pPr>
        <w:tabs>
          <w:tab w:val="left" w:pos="284"/>
          <w:tab w:val="left" w:pos="851"/>
        </w:tabs>
        <w:spacing w:before="120" w:after="0" w:line="240" w:lineRule="atLeast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4"/>
            <w:szCs w:val="24"/>
            <w:lang w:val="fr-CH"/>
          </w:rPr>
          <w:id w:val="96492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B2B" w:rsidRPr="00EC2B2B">
            <w:rPr>
              <w:rFonts w:ascii="Segoe UI Symbol" w:eastAsia="MS Gothic" w:hAnsi="Segoe UI Symbol" w:cs="Segoe UI Symbol"/>
              <w:sz w:val="24"/>
              <w:szCs w:val="24"/>
              <w:lang w:val="fr-CH"/>
            </w:rPr>
            <w:t>☐</w:t>
          </w:r>
        </w:sdtContent>
      </w:sdt>
      <w:r w:rsidR="00EC2B2B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>Oui</w:t>
      </w:r>
      <w:r w:rsidR="00EC2B2B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4"/>
            <w:szCs w:val="24"/>
            <w:lang w:val="fr-CH"/>
          </w:rPr>
          <w:id w:val="-1492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0C2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EC2B2B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>Non</w:t>
      </w:r>
    </w:p>
    <w:p w14:paraId="4CC30328" w14:textId="77777777" w:rsidR="0014541F" w:rsidRPr="00010C16" w:rsidRDefault="0014541F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p w14:paraId="3A184D02" w14:textId="77777777" w:rsidR="0014541F" w:rsidRPr="00010C16" w:rsidRDefault="0014541F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p w14:paraId="567B7DB2" w14:textId="6E8D8EA7" w:rsidR="0014541F" w:rsidRPr="0014541F" w:rsidRDefault="0014541F" w:rsidP="009D1B66">
      <w:pPr>
        <w:spacing w:after="0" w:line="240" w:lineRule="atLeast"/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</w:pP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Section 2 – Coordination avec l</w:t>
      </w:r>
      <w:r w:rsidR="0023229D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’</w:t>
      </w: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autorité de l</w:t>
      </w:r>
      <w:r w:rsidR="0023229D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’</w:t>
      </w: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aviation civile</w:t>
      </w:r>
    </w:p>
    <w:p w14:paraId="21049226" w14:textId="2B4C8019" w:rsid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45"/>
      </w:tblGrid>
      <w:tr w:rsidR="00AB21DB" w:rsidRPr="009D1B66" w14:paraId="4B0E5C92" w14:textId="77777777" w:rsidTr="00D027E7">
        <w:trPr>
          <w:cantSplit/>
        </w:trPr>
        <w:tc>
          <w:tcPr>
            <w:tcW w:w="9645" w:type="dxa"/>
            <w:tcBorders>
              <w:bottom w:val="single" w:sz="4" w:space="0" w:color="auto"/>
            </w:tcBorders>
          </w:tcPr>
          <w:p w14:paraId="63091088" w14:textId="71BF24D9" w:rsid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Nom de l</w:t>
            </w:r>
            <w:r w:rsidR="0023229D">
              <w:rPr>
                <w:rFonts w:eastAsia="Times New Roman" w:cs="Arial"/>
                <w:sz w:val="16"/>
                <w:szCs w:val="16"/>
                <w:lang w:val="fr-FR" w:eastAsia="fr-CH"/>
              </w:rPr>
              <w:t>’</w:t>
            </w: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autorité de l</w:t>
            </w:r>
            <w:r w:rsidR="0023229D">
              <w:rPr>
                <w:rFonts w:eastAsia="Times New Roman" w:cs="Arial"/>
                <w:sz w:val="16"/>
                <w:szCs w:val="16"/>
                <w:lang w:val="fr-FR" w:eastAsia="fr-CH"/>
              </w:rPr>
              <w:t>’</w:t>
            </w: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aviation civile</w:t>
            </w:r>
          </w:p>
          <w:p w14:paraId="390AF400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6DCC20AC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9D1B66" w14:paraId="61956D09" w14:textId="77777777" w:rsidTr="00D027E7">
        <w:trPr>
          <w:cantSplit/>
        </w:trPr>
        <w:tc>
          <w:tcPr>
            <w:tcW w:w="9645" w:type="dxa"/>
            <w:tcBorders>
              <w:bottom w:val="single" w:sz="4" w:space="0" w:color="auto"/>
            </w:tcBorders>
          </w:tcPr>
          <w:p w14:paraId="4C2145D2" w14:textId="2A202AA2" w:rsid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Contact de l</w:t>
            </w:r>
            <w:r w:rsidR="0023229D">
              <w:rPr>
                <w:rFonts w:eastAsia="Times New Roman" w:cs="Arial"/>
                <w:sz w:val="16"/>
                <w:szCs w:val="16"/>
                <w:lang w:val="fr-FR" w:eastAsia="fr-CH"/>
              </w:rPr>
              <w:t>’</w:t>
            </w: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autorité de l</w:t>
            </w:r>
            <w:r w:rsidR="0023229D">
              <w:rPr>
                <w:rFonts w:eastAsia="Times New Roman" w:cs="Arial"/>
                <w:sz w:val="16"/>
                <w:szCs w:val="16"/>
                <w:lang w:val="fr-FR" w:eastAsia="fr-CH"/>
              </w:rPr>
              <w:t>’</w:t>
            </w: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aviation civile</w:t>
            </w:r>
          </w:p>
          <w:p w14:paraId="1AF24132" w14:textId="77777777" w:rsid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338071AB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9D1B66" w:rsidRPr="00AB21DB" w14:paraId="65DEFCCF" w14:textId="77777777" w:rsidTr="003A70A5">
        <w:trPr>
          <w:cantSplit/>
        </w:trPr>
        <w:tc>
          <w:tcPr>
            <w:tcW w:w="9645" w:type="dxa"/>
          </w:tcPr>
          <w:p w14:paraId="4426FCB7" w14:textId="77777777" w:rsidR="009D1B66" w:rsidRPr="00AB21DB" w:rsidRDefault="009D1B66" w:rsidP="009D1B66">
            <w:pPr>
              <w:spacing w:before="40"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>
              <w:rPr>
                <w:rFonts w:eastAsia="Times New Roman" w:cs="Arial"/>
                <w:sz w:val="16"/>
                <w:szCs w:val="16"/>
                <w:lang w:val="fr-FR" w:eastAsia="fr-CH"/>
              </w:rPr>
              <w:t>Nom</w:t>
            </w:r>
          </w:p>
          <w:p w14:paraId="26B9BF70" w14:textId="77777777" w:rsidR="009D1B66" w:rsidRPr="00AB21DB" w:rsidRDefault="009D1B66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3EF2060D" w14:textId="77777777" w:rsidR="009D1B66" w:rsidRPr="00AB21DB" w:rsidRDefault="009D1B66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0799B27F" w14:textId="77777777" w:rsidTr="00D027E7">
        <w:trPr>
          <w:cantSplit/>
        </w:trPr>
        <w:tc>
          <w:tcPr>
            <w:tcW w:w="9645" w:type="dxa"/>
          </w:tcPr>
          <w:p w14:paraId="2F4C8F43" w14:textId="77777777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>
              <w:rPr>
                <w:rFonts w:eastAsia="Times New Roman" w:cs="Arial"/>
                <w:sz w:val="16"/>
                <w:szCs w:val="16"/>
                <w:lang w:val="fr-FR" w:eastAsia="fr-CH"/>
              </w:rPr>
              <w:t>Titre</w:t>
            </w:r>
          </w:p>
          <w:p w14:paraId="2720D994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3247CD3F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025B70AF" w14:textId="77777777" w:rsidTr="00D027E7">
        <w:trPr>
          <w:cantSplit/>
        </w:trPr>
        <w:tc>
          <w:tcPr>
            <w:tcW w:w="9645" w:type="dxa"/>
          </w:tcPr>
          <w:p w14:paraId="2E6165FD" w14:textId="77777777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SimSun" w:cs="Arial"/>
                <w:sz w:val="16"/>
                <w:szCs w:val="16"/>
                <w:lang w:val="fr-FR" w:eastAsia="fr-CH"/>
              </w:rPr>
              <w:t>Adresse électronique</w:t>
            </w:r>
          </w:p>
          <w:p w14:paraId="6992690F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  <w:p w14:paraId="30D54F99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2489733A" w14:textId="77777777" w:rsidTr="00D027E7">
        <w:trPr>
          <w:cantSplit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A3B9" w14:textId="77777777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SimSun" w:cs="Arial"/>
                <w:sz w:val="16"/>
                <w:szCs w:val="16"/>
                <w:lang w:val="fr-FR" w:eastAsia="fr-CH"/>
              </w:rPr>
              <w:t>Téléphone</w:t>
            </w:r>
          </w:p>
          <w:p w14:paraId="2BDBA1E3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  <w:p w14:paraId="23DE5C58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9D1B66" w14:paraId="4BFDFE38" w14:textId="77777777" w:rsidTr="00D027E7">
        <w:trPr>
          <w:cantSplit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595" w14:textId="05BBB6B4" w:rsidR="00AB21DB" w:rsidRDefault="00AB21DB" w:rsidP="009D1B66">
            <w:pPr>
              <w:spacing w:before="40"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SimSun" w:cs="Arial"/>
                <w:sz w:val="16"/>
                <w:szCs w:val="16"/>
                <w:lang w:val="fr-FR" w:eastAsia="fr-CH"/>
              </w:rPr>
              <w:t>Date de la première prise de contact avec l</w:t>
            </w:r>
            <w:r w:rsidR="0023229D">
              <w:rPr>
                <w:rFonts w:eastAsia="SimSun" w:cs="Arial"/>
                <w:sz w:val="16"/>
                <w:szCs w:val="16"/>
                <w:lang w:val="fr-FR" w:eastAsia="fr-CH"/>
              </w:rPr>
              <w:t>’</w:t>
            </w:r>
            <w:r w:rsidRPr="00AB21DB">
              <w:rPr>
                <w:rFonts w:eastAsia="SimSun" w:cs="Arial"/>
                <w:sz w:val="16"/>
                <w:szCs w:val="16"/>
                <w:lang w:val="fr-FR" w:eastAsia="fr-CH"/>
              </w:rPr>
              <w:t>autorité de l</w:t>
            </w:r>
            <w:r w:rsidR="0023229D">
              <w:rPr>
                <w:rFonts w:eastAsia="SimSun" w:cs="Arial"/>
                <w:sz w:val="16"/>
                <w:szCs w:val="16"/>
                <w:lang w:val="fr-FR" w:eastAsia="fr-CH"/>
              </w:rPr>
              <w:t>’</w:t>
            </w:r>
            <w:r w:rsidRPr="00AB21DB">
              <w:rPr>
                <w:rFonts w:eastAsia="SimSun" w:cs="Arial"/>
                <w:sz w:val="16"/>
                <w:szCs w:val="16"/>
                <w:lang w:val="fr-FR" w:eastAsia="fr-CH"/>
              </w:rPr>
              <w:t>aviation civile (réelle ou prévue)</w:t>
            </w:r>
          </w:p>
          <w:p w14:paraId="3B66F56C" w14:textId="77777777" w:rsid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  <w:p w14:paraId="681D6D7B" w14:textId="06671395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</w:tc>
      </w:tr>
    </w:tbl>
    <w:p w14:paraId="64D3BFD4" w14:textId="77777777" w:rsidR="0014541F" w:rsidRPr="00010C16" w:rsidRDefault="0014541F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p w14:paraId="19AAB9C4" w14:textId="77777777" w:rsidR="0014541F" w:rsidRPr="00010C16" w:rsidRDefault="0014541F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p w14:paraId="1B5783D8" w14:textId="396714C6" w:rsidR="0014541F" w:rsidRPr="0014541F" w:rsidRDefault="0014541F" w:rsidP="009D1B66">
      <w:pPr>
        <w:spacing w:after="0" w:line="240" w:lineRule="atLeast"/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</w:pP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Section 3 – Décision relative à l</w:t>
      </w:r>
      <w:r w:rsidR="0023229D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’</w:t>
      </w: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état de préparation à la certification</w:t>
      </w:r>
    </w:p>
    <w:p w14:paraId="74480703" w14:textId="77777777" w:rsid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p w14:paraId="0769C472" w14:textId="5EDFB553" w:rsidR="0014541F" w:rsidRP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  <w:r w:rsidRPr="0014541F">
        <w:rPr>
          <w:rFonts w:cs="Arial"/>
          <w:sz w:val="20"/>
          <w:szCs w:val="20"/>
          <w:lang w:val="fr-CH"/>
        </w:rPr>
        <w:t>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 xml:space="preserve">opérateur désigné a-t-il réalisé une analyse SWOT (forces, faiblesses, possibilités, menaces) de son état de préparation à la certification concernant les équipements munis de piles/batteries au lithium? </w:t>
      </w:r>
    </w:p>
    <w:p w14:paraId="76D79467" w14:textId="77777777" w:rsidR="00AB21DB" w:rsidRPr="0014541F" w:rsidRDefault="009D1B66" w:rsidP="009D1B66">
      <w:pPr>
        <w:tabs>
          <w:tab w:val="left" w:pos="284"/>
          <w:tab w:val="left" w:pos="851"/>
        </w:tabs>
        <w:spacing w:before="120" w:after="0" w:line="240" w:lineRule="atLeast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4"/>
            <w:szCs w:val="24"/>
            <w:lang w:val="fr-CH"/>
          </w:rPr>
          <w:id w:val="-31256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1DB" w:rsidRPr="00EC2B2B">
            <w:rPr>
              <w:rFonts w:ascii="Segoe UI Symbol" w:eastAsia="MS Gothic" w:hAnsi="Segoe UI Symbol" w:cs="Segoe UI Symbol"/>
              <w:sz w:val="24"/>
              <w:szCs w:val="24"/>
              <w:lang w:val="fr-CH"/>
            </w:rPr>
            <w:t>☐</w:t>
          </w:r>
        </w:sdtContent>
      </w:sdt>
      <w:r w:rsidR="00AB21DB">
        <w:rPr>
          <w:rFonts w:cs="Arial"/>
          <w:sz w:val="20"/>
          <w:szCs w:val="20"/>
          <w:lang w:val="fr-CH"/>
        </w:rPr>
        <w:tab/>
      </w:r>
      <w:r w:rsidR="00AB21DB" w:rsidRPr="0014541F">
        <w:rPr>
          <w:rFonts w:cs="Arial"/>
          <w:sz w:val="20"/>
          <w:szCs w:val="20"/>
          <w:lang w:val="fr-CH"/>
        </w:rPr>
        <w:t>Oui</w:t>
      </w:r>
      <w:r w:rsidR="00AB21DB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4"/>
            <w:szCs w:val="24"/>
            <w:lang w:val="fr-CH"/>
          </w:rPr>
          <w:id w:val="96453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1DB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AB21DB">
        <w:rPr>
          <w:rFonts w:cs="Arial"/>
          <w:sz w:val="20"/>
          <w:szCs w:val="20"/>
          <w:lang w:val="fr-CH"/>
        </w:rPr>
        <w:tab/>
      </w:r>
      <w:r w:rsidR="00AB21DB" w:rsidRPr="0014541F">
        <w:rPr>
          <w:rFonts w:cs="Arial"/>
          <w:sz w:val="20"/>
          <w:szCs w:val="20"/>
          <w:lang w:val="fr-CH"/>
        </w:rPr>
        <w:t>Non</w:t>
      </w:r>
    </w:p>
    <w:p w14:paraId="7F1DDDB7" w14:textId="77777777" w:rsidR="00E3432D" w:rsidRDefault="00E3432D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p w14:paraId="0704AAC2" w14:textId="6A414D1C" w:rsidR="0014541F" w:rsidRP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  <w:r w:rsidRPr="0014541F">
        <w:rPr>
          <w:rFonts w:cs="Arial"/>
          <w:sz w:val="20"/>
          <w:szCs w:val="20"/>
          <w:lang w:val="fr-CH"/>
        </w:rPr>
        <w:t>Décision fondée sur les conclusions de 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>analyse:</w:t>
      </w:r>
    </w:p>
    <w:p w14:paraId="591792BE" w14:textId="48077A7C" w:rsidR="0014541F" w:rsidRPr="0014541F" w:rsidRDefault="009D1B66" w:rsidP="009D1B66">
      <w:pPr>
        <w:tabs>
          <w:tab w:val="left" w:pos="567"/>
        </w:tabs>
        <w:spacing w:before="120" w:after="0" w:line="240" w:lineRule="atLeast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4"/>
            <w:szCs w:val="24"/>
            <w:lang w:val="fr-CH"/>
          </w:rPr>
          <w:id w:val="96608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B2B" w:rsidRPr="00EC2B2B">
            <w:rPr>
              <w:rFonts w:ascii="Segoe UI Symbol" w:eastAsia="MS Gothic" w:hAnsi="Segoe UI Symbol" w:cs="Segoe UI Symbol"/>
              <w:sz w:val="24"/>
              <w:szCs w:val="24"/>
              <w:lang w:val="fr-CH"/>
            </w:rPr>
            <w:t>☐</w:t>
          </w:r>
        </w:sdtContent>
      </w:sdt>
      <w:r w:rsidR="00E3432D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>Poursuite de la certification en coordination avec l</w:t>
      </w:r>
      <w:r w:rsidR="0023229D">
        <w:rPr>
          <w:rFonts w:cs="Arial"/>
          <w:sz w:val="20"/>
          <w:szCs w:val="20"/>
          <w:lang w:val="fr-CH"/>
        </w:rPr>
        <w:t>’</w:t>
      </w:r>
      <w:r w:rsidR="0014541F" w:rsidRPr="0014541F">
        <w:rPr>
          <w:rFonts w:cs="Arial"/>
          <w:sz w:val="20"/>
          <w:szCs w:val="20"/>
          <w:lang w:val="fr-CH"/>
        </w:rPr>
        <w:t>autorité de l</w:t>
      </w:r>
      <w:r w:rsidR="0023229D">
        <w:rPr>
          <w:rFonts w:cs="Arial"/>
          <w:sz w:val="20"/>
          <w:szCs w:val="20"/>
          <w:lang w:val="fr-CH"/>
        </w:rPr>
        <w:t>’</w:t>
      </w:r>
      <w:r w:rsidR="0014541F" w:rsidRPr="0014541F">
        <w:rPr>
          <w:rFonts w:cs="Arial"/>
          <w:sz w:val="20"/>
          <w:szCs w:val="20"/>
          <w:lang w:val="fr-CH"/>
        </w:rPr>
        <w:t>aviation civile</w:t>
      </w:r>
    </w:p>
    <w:p w14:paraId="78655AB0" w14:textId="3837DDA3" w:rsidR="0014541F" w:rsidRPr="0014541F" w:rsidRDefault="009D1B66" w:rsidP="009D1B66">
      <w:pPr>
        <w:spacing w:before="120" w:after="0" w:line="240" w:lineRule="atLeast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4"/>
            <w:szCs w:val="24"/>
            <w:lang w:val="fr-CH"/>
          </w:rPr>
          <w:id w:val="-9509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B2B" w:rsidRPr="00EC2B2B">
            <w:rPr>
              <w:rFonts w:ascii="Segoe UI Symbol" w:eastAsia="MS Gothic" w:hAnsi="Segoe UI Symbol" w:cs="Segoe UI Symbol"/>
              <w:sz w:val="24"/>
              <w:szCs w:val="24"/>
              <w:lang w:val="fr-CH"/>
            </w:rPr>
            <w:t>☐</w:t>
          </w:r>
        </w:sdtContent>
      </w:sdt>
      <w:r w:rsidR="00E3432D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>Report; efforts en cours pour être prêt à l</w:t>
      </w:r>
      <w:r w:rsidR="0023229D">
        <w:rPr>
          <w:rFonts w:cs="Arial"/>
          <w:sz w:val="20"/>
          <w:szCs w:val="20"/>
          <w:lang w:val="fr-CH"/>
        </w:rPr>
        <w:t>’</w:t>
      </w:r>
      <w:r w:rsidR="0014541F" w:rsidRPr="0014541F">
        <w:rPr>
          <w:rFonts w:cs="Arial"/>
          <w:sz w:val="20"/>
          <w:szCs w:val="20"/>
          <w:lang w:val="fr-CH"/>
        </w:rPr>
        <w:t>avenir</w:t>
      </w:r>
    </w:p>
    <w:p w14:paraId="6354FFB5" w14:textId="06D808A5" w:rsidR="0014541F" w:rsidRPr="0014541F" w:rsidRDefault="009D1B66" w:rsidP="009D1B66">
      <w:pPr>
        <w:spacing w:before="120" w:after="0" w:line="240" w:lineRule="atLeast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4"/>
            <w:szCs w:val="24"/>
            <w:lang w:val="fr-CH"/>
          </w:rPr>
          <w:id w:val="-206593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B2B" w:rsidRPr="00EC2B2B">
            <w:rPr>
              <w:rFonts w:ascii="Segoe UI Symbol" w:eastAsia="MS Gothic" w:hAnsi="Segoe UI Symbol" w:cs="Segoe UI Symbol"/>
              <w:sz w:val="24"/>
              <w:szCs w:val="24"/>
              <w:lang w:val="fr-CH"/>
            </w:rPr>
            <w:t>☐</w:t>
          </w:r>
        </w:sdtContent>
      </w:sdt>
      <w:r w:rsidR="00E3432D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 xml:space="preserve">Ne pas poursuivre la certification pour le moment </w:t>
      </w:r>
    </w:p>
    <w:p w14:paraId="2AD7A1D2" w14:textId="77777777" w:rsidR="00E3432D" w:rsidRDefault="00E3432D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p w14:paraId="4EE2A0A3" w14:textId="4DB16E0C" w:rsidR="0014541F" w:rsidRP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  <w:r w:rsidRPr="0014541F">
        <w:rPr>
          <w:rFonts w:cs="Arial"/>
          <w:sz w:val="20"/>
          <w:szCs w:val="20"/>
          <w:lang w:val="fr-CH"/>
        </w:rPr>
        <w:t xml:space="preserve">Votre opérateur désigné accepte-t-il actuellement le transport de marchandises dangereuses par la poste? </w:t>
      </w:r>
    </w:p>
    <w:p w14:paraId="67397DE8" w14:textId="33F265CB" w:rsidR="0014541F" w:rsidRPr="0014541F" w:rsidRDefault="009D1B66" w:rsidP="009D1B66">
      <w:pPr>
        <w:tabs>
          <w:tab w:val="left" w:pos="284"/>
          <w:tab w:val="left" w:pos="851"/>
        </w:tabs>
        <w:spacing w:before="120" w:after="0" w:line="240" w:lineRule="atLeast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4"/>
            <w:szCs w:val="24"/>
            <w:lang w:val="fr-CH"/>
          </w:rPr>
          <w:id w:val="140596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0C2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E3432D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>Oui</w:t>
      </w:r>
      <w:r w:rsidR="00E3432D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4"/>
            <w:szCs w:val="24"/>
            <w:lang w:val="fr-CH"/>
          </w:rPr>
          <w:id w:val="-180522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B2B" w:rsidRPr="00EC2B2B">
            <w:rPr>
              <w:rFonts w:ascii="Segoe UI Symbol" w:eastAsia="MS Gothic" w:hAnsi="Segoe UI Symbol" w:cs="Segoe UI Symbol"/>
              <w:sz w:val="24"/>
              <w:szCs w:val="24"/>
              <w:lang w:val="fr-CH"/>
            </w:rPr>
            <w:t>☐</w:t>
          </w:r>
        </w:sdtContent>
      </w:sdt>
      <w:r w:rsidR="00E3432D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>Non</w:t>
      </w:r>
    </w:p>
    <w:p w14:paraId="2577428B" w14:textId="77777777" w:rsidR="006B187D" w:rsidRDefault="006B187D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p w14:paraId="23A00E51" w14:textId="0361F7F2" w:rsidR="0014541F" w:rsidRP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  <w:r w:rsidRPr="0014541F">
        <w:rPr>
          <w:rFonts w:cs="Arial"/>
          <w:sz w:val="20"/>
          <w:szCs w:val="20"/>
          <w:lang w:val="fr-CH"/>
        </w:rPr>
        <w:t>Le programme de marchandises dangereuses de votre opérateur désigné a-t-il reçu 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>approbation de votre autorité de 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>aviation civile nationale (conformément aux Instructions techniques de 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>Organisation de 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>aviation civile internationale, partie 1, chapitre 2.3.3)?</w:t>
      </w:r>
    </w:p>
    <w:p w14:paraId="4E51F585" w14:textId="3D2F9688" w:rsidR="0014541F" w:rsidRPr="0014541F" w:rsidRDefault="009D1B66" w:rsidP="009D1B66">
      <w:pPr>
        <w:tabs>
          <w:tab w:val="left" w:pos="284"/>
          <w:tab w:val="left" w:pos="851"/>
        </w:tabs>
        <w:spacing w:before="120" w:after="0" w:line="240" w:lineRule="atLeast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4"/>
            <w:szCs w:val="24"/>
            <w:lang w:val="fr-CH"/>
          </w:rPr>
          <w:id w:val="206675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0C2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E3432D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>Oui</w:t>
      </w:r>
      <w:r w:rsidR="00E3432D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4"/>
            <w:szCs w:val="24"/>
            <w:lang w:val="fr-CH"/>
          </w:rPr>
          <w:id w:val="-34240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B2B" w:rsidRPr="00EC2B2B">
            <w:rPr>
              <w:rFonts w:ascii="Segoe UI Symbol" w:eastAsia="MS Gothic" w:hAnsi="Segoe UI Symbol" w:cs="Segoe UI Symbol"/>
              <w:sz w:val="24"/>
              <w:szCs w:val="24"/>
              <w:lang w:val="fr-CH"/>
            </w:rPr>
            <w:t>☐</w:t>
          </w:r>
        </w:sdtContent>
      </w:sdt>
      <w:r w:rsidR="00E3432D">
        <w:rPr>
          <w:rFonts w:cs="Arial"/>
          <w:sz w:val="20"/>
          <w:szCs w:val="20"/>
          <w:lang w:val="fr-CH"/>
        </w:rPr>
        <w:tab/>
      </w:r>
      <w:r w:rsidR="0014541F" w:rsidRPr="0014541F">
        <w:rPr>
          <w:rFonts w:cs="Arial"/>
          <w:sz w:val="20"/>
          <w:szCs w:val="20"/>
          <w:lang w:val="fr-CH"/>
        </w:rPr>
        <w:t>Non</w:t>
      </w:r>
    </w:p>
    <w:p w14:paraId="6AC8196A" w14:textId="77777777" w:rsidR="0014541F" w:rsidRPr="00010C16" w:rsidRDefault="0014541F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p w14:paraId="74980BE5" w14:textId="77777777" w:rsidR="0014541F" w:rsidRPr="00010C16" w:rsidRDefault="0014541F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p w14:paraId="3944BCB8" w14:textId="6AB95416" w:rsidR="0014541F" w:rsidRDefault="0014541F" w:rsidP="009D1B66">
      <w:pPr>
        <w:spacing w:after="0" w:line="240" w:lineRule="atLeast"/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</w:pPr>
      <w:r w:rsidRPr="0014541F">
        <w:rPr>
          <w:rFonts w:eastAsiaTheme="majorEastAsia" w:cs="Arial"/>
          <w:b/>
          <w:bCs/>
          <w:color w:val="365F91" w:themeColor="accent1" w:themeShade="BF"/>
          <w:sz w:val="20"/>
          <w:szCs w:val="20"/>
          <w:lang w:val="fr-CH"/>
        </w:rPr>
        <w:t>Section 4 – Représentant autorisé</w:t>
      </w:r>
    </w:p>
    <w:p w14:paraId="62DBB1B2" w14:textId="77777777" w:rsidR="009B1FF5" w:rsidRPr="00010C16" w:rsidRDefault="009B1FF5" w:rsidP="009D1B66">
      <w:pPr>
        <w:spacing w:after="0" w:line="240" w:lineRule="atLeast"/>
        <w:rPr>
          <w:rFonts w:eastAsiaTheme="majorEastAsia" w:cs="Arial"/>
          <w:color w:val="000000" w:themeColor="text1"/>
          <w:sz w:val="20"/>
          <w:szCs w:val="20"/>
          <w:lang w:val="fr-CH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85"/>
        <w:gridCol w:w="4860"/>
      </w:tblGrid>
      <w:tr w:rsidR="009D1B66" w:rsidRPr="00AB21DB" w14:paraId="09A2C6ED" w14:textId="77777777" w:rsidTr="003A70A5">
        <w:trPr>
          <w:cantSplit/>
        </w:trPr>
        <w:tc>
          <w:tcPr>
            <w:tcW w:w="9645" w:type="dxa"/>
            <w:gridSpan w:val="2"/>
          </w:tcPr>
          <w:p w14:paraId="46A78383" w14:textId="77777777" w:rsidR="009D1B66" w:rsidRPr="00AB21DB" w:rsidRDefault="009D1B66" w:rsidP="003A70A5">
            <w:pPr>
              <w:spacing w:before="40"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>
              <w:rPr>
                <w:rFonts w:eastAsia="Times New Roman" w:cs="Arial"/>
                <w:sz w:val="16"/>
                <w:szCs w:val="16"/>
                <w:lang w:val="fr-FR" w:eastAsia="fr-CH"/>
              </w:rPr>
              <w:t>Nom</w:t>
            </w:r>
          </w:p>
          <w:p w14:paraId="236D04F2" w14:textId="77777777" w:rsidR="009D1B66" w:rsidRPr="00AB21DB" w:rsidRDefault="009D1B66" w:rsidP="003A70A5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28636EEA" w14:textId="77777777" w:rsidR="009D1B66" w:rsidRPr="00AB21DB" w:rsidRDefault="009D1B66" w:rsidP="003A70A5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3E715EAC" w14:textId="77777777" w:rsidTr="00D027E7">
        <w:trPr>
          <w:cantSplit/>
        </w:trPr>
        <w:tc>
          <w:tcPr>
            <w:tcW w:w="9645" w:type="dxa"/>
            <w:gridSpan w:val="2"/>
          </w:tcPr>
          <w:p w14:paraId="501D39C9" w14:textId="3A4DAED5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>
              <w:rPr>
                <w:rFonts w:eastAsia="Times New Roman" w:cs="Arial"/>
                <w:sz w:val="16"/>
                <w:szCs w:val="16"/>
                <w:lang w:val="fr-FR" w:eastAsia="fr-CH"/>
              </w:rPr>
              <w:t>T</w:t>
            </w: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itre</w:t>
            </w:r>
          </w:p>
          <w:p w14:paraId="0C3EB08F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5C081DF0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</w:tc>
      </w:tr>
      <w:tr w:rsidR="00AB21DB" w:rsidRPr="00AB21DB" w14:paraId="76132110" w14:textId="77777777" w:rsidTr="00D027E7">
        <w:trPr>
          <w:cantSplit/>
        </w:trPr>
        <w:tc>
          <w:tcPr>
            <w:tcW w:w="4785" w:type="dxa"/>
          </w:tcPr>
          <w:p w14:paraId="42C9534F" w14:textId="77777777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Date</w:t>
            </w:r>
          </w:p>
          <w:p w14:paraId="408DC747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1A22D6DF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</w:tc>
        <w:tc>
          <w:tcPr>
            <w:tcW w:w="4860" w:type="dxa"/>
          </w:tcPr>
          <w:p w14:paraId="4599E7F4" w14:textId="77777777" w:rsidR="00AB21DB" w:rsidRPr="00AB21DB" w:rsidRDefault="00AB21DB" w:rsidP="009D1B66">
            <w:pPr>
              <w:spacing w:before="40"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  <w:r w:rsidRPr="00AB21DB">
              <w:rPr>
                <w:rFonts w:eastAsia="Times New Roman" w:cs="Arial"/>
                <w:sz w:val="16"/>
                <w:szCs w:val="16"/>
                <w:lang w:val="fr-FR" w:eastAsia="fr-CH"/>
              </w:rPr>
              <w:t>Signature</w:t>
            </w:r>
          </w:p>
          <w:p w14:paraId="3C64454C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Times New Roman" w:cs="Arial"/>
                <w:sz w:val="16"/>
                <w:szCs w:val="16"/>
                <w:lang w:val="fr-FR" w:eastAsia="fr-CH"/>
              </w:rPr>
            </w:pPr>
          </w:p>
          <w:p w14:paraId="6DC33D4A" w14:textId="77777777" w:rsidR="00AB21DB" w:rsidRPr="00AB21DB" w:rsidRDefault="00AB21DB" w:rsidP="009D1B66">
            <w:pPr>
              <w:spacing w:after="0" w:line="240" w:lineRule="auto"/>
              <w:ind w:right="74"/>
              <w:rPr>
                <w:rFonts w:eastAsia="SimSun" w:cs="Arial"/>
                <w:sz w:val="16"/>
                <w:szCs w:val="16"/>
                <w:lang w:val="fr-FR" w:eastAsia="fr-CH"/>
              </w:rPr>
            </w:pPr>
          </w:p>
        </w:tc>
      </w:tr>
    </w:tbl>
    <w:p w14:paraId="54A9EC4F" w14:textId="77777777" w:rsidR="0014541F" w:rsidRP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p w14:paraId="15DB674C" w14:textId="057670C3" w:rsidR="0014541F" w:rsidRPr="0014541F" w:rsidRDefault="0014541F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  <w:r w:rsidRPr="0014541F">
        <w:rPr>
          <w:rFonts w:cs="Arial"/>
          <w:sz w:val="20"/>
          <w:szCs w:val="20"/>
          <w:lang w:val="fr-CH"/>
        </w:rPr>
        <w:t>Veuillez renvoyer cette formule dûment remplie à l</w:t>
      </w:r>
      <w:r w:rsidR="0023229D">
        <w:rPr>
          <w:rFonts w:cs="Arial"/>
          <w:sz w:val="20"/>
          <w:szCs w:val="20"/>
          <w:lang w:val="fr-CH"/>
        </w:rPr>
        <w:t>’</w:t>
      </w:r>
      <w:r w:rsidRPr="0014541F">
        <w:rPr>
          <w:rFonts w:cs="Arial"/>
          <w:sz w:val="20"/>
          <w:szCs w:val="20"/>
          <w:lang w:val="fr-CH"/>
        </w:rPr>
        <w:t xml:space="preserve">adresse électronique </w:t>
      </w:r>
      <w:hyperlink r:id="rId8" w:history="1">
        <w:r w:rsidRPr="009D1B66">
          <w:rPr>
            <w:rStyle w:val="Lienhypertexte"/>
            <w:rFonts w:cs="Arial"/>
            <w:sz w:val="20"/>
            <w:szCs w:val="20"/>
            <w:u w:val="none"/>
            <w:lang w:val="fr-CH"/>
          </w:rPr>
          <w:t>security@upu.int</w:t>
        </w:r>
      </w:hyperlink>
      <w:r w:rsidRPr="0014541F">
        <w:rPr>
          <w:rFonts w:cs="Arial"/>
          <w:sz w:val="20"/>
          <w:szCs w:val="20"/>
          <w:lang w:val="fr-CH"/>
        </w:rPr>
        <w:t>.</w:t>
      </w:r>
    </w:p>
    <w:p w14:paraId="5A8910A7" w14:textId="77777777" w:rsidR="001C6BEC" w:rsidRPr="0014541F" w:rsidRDefault="001C6BEC" w:rsidP="009D1B66">
      <w:pPr>
        <w:spacing w:after="0" w:line="240" w:lineRule="atLeast"/>
        <w:rPr>
          <w:rFonts w:cs="Arial"/>
          <w:sz w:val="20"/>
          <w:szCs w:val="20"/>
          <w:lang w:val="fr-CH"/>
        </w:rPr>
      </w:pPr>
    </w:p>
    <w:sectPr w:rsidR="001C6BEC" w:rsidRPr="0014541F" w:rsidSect="003118BD">
      <w:headerReference w:type="even" r:id="rId9"/>
      <w:headerReference w:type="default" r:id="rId10"/>
      <w:headerReference w:type="first" r:id="rId11"/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5ABE" w14:textId="77777777" w:rsidR="0014541F" w:rsidRDefault="0014541F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0EBD3DAE" w14:textId="77777777" w:rsidR="0014541F" w:rsidRDefault="0014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BB25" w14:textId="77777777" w:rsidR="0014541F" w:rsidRDefault="0014541F" w:rsidP="009E7ADC">
      <w:pPr>
        <w:rPr>
          <w:sz w:val="18"/>
        </w:rPr>
      </w:pPr>
    </w:p>
  </w:footnote>
  <w:footnote w:type="continuationSeparator" w:id="0">
    <w:p w14:paraId="5C8BD96B" w14:textId="77777777" w:rsidR="0014541F" w:rsidRPr="00252BCD" w:rsidRDefault="0014541F" w:rsidP="009E7ADC">
      <w:pPr>
        <w:rPr>
          <w:sz w:val="18"/>
          <w:szCs w:val="18"/>
        </w:rPr>
      </w:pPr>
    </w:p>
  </w:footnote>
  <w:footnote w:type="continuationNotice" w:id="1">
    <w:p w14:paraId="0EB02D3B" w14:textId="77777777" w:rsidR="0014541F" w:rsidRPr="00252BCD" w:rsidRDefault="0014541F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7F0" w14:textId="77777777" w:rsidR="00527FF5" w:rsidRDefault="00527FF5">
    <w:pPr>
      <w:jc w:val="center"/>
    </w:pPr>
    <w:r>
      <w:pgNum/>
    </w:r>
  </w:p>
  <w:p w14:paraId="14953759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3F8C" w14:textId="77777777" w:rsidR="00527FF5" w:rsidRPr="0014541F" w:rsidRDefault="00527FF5" w:rsidP="0014541F">
    <w:pPr>
      <w:spacing w:after="0" w:line="240" w:lineRule="atLeast"/>
      <w:jc w:val="center"/>
      <w:rPr>
        <w:sz w:val="20"/>
        <w:szCs w:val="20"/>
      </w:rPr>
    </w:pPr>
    <w:r w:rsidRPr="0014541F">
      <w:rPr>
        <w:sz w:val="20"/>
        <w:szCs w:val="20"/>
      </w:rPr>
      <w:pgNum/>
    </w:r>
  </w:p>
  <w:p w14:paraId="4FFBB7C6" w14:textId="77777777" w:rsidR="00527FF5" w:rsidRPr="0014541F" w:rsidRDefault="00527FF5" w:rsidP="0014541F">
    <w:pPr>
      <w:spacing w:after="0" w:line="240" w:lineRule="atLeast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92C5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1F"/>
    <w:rsid w:val="000021DD"/>
    <w:rsid w:val="00004D2B"/>
    <w:rsid w:val="00010C16"/>
    <w:rsid w:val="0002298F"/>
    <w:rsid w:val="00023669"/>
    <w:rsid w:val="000240AC"/>
    <w:rsid w:val="00026EC5"/>
    <w:rsid w:val="000465C9"/>
    <w:rsid w:val="000569F6"/>
    <w:rsid w:val="00070861"/>
    <w:rsid w:val="000B24C3"/>
    <w:rsid w:val="000D1BB1"/>
    <w:rsid w:val="000E0AB2"/>
    <w:rsid w:val="000F0306"/>
    <w:rsid w:val="001006F4"/>
    <w:rsid w:val="00104F21"/>
    <w:rsid w:val="0011269C"/>
    <w:rsid w:val="00121A6F"/>
    <w:rsid w:val="00125FDB"/>
    <w:rsid w:val="0014541F"/>
    <w:rsid w:val="001567C5"/>
    <w:rsid w:val="00161F92"/>
    <w:rsid w:val="0017006D"/>
    <w:rsid w:val="00172757"/>
    <w:rsid w:val="001813EE"/>
    <w:rsid w:val="00182CE5"/>
    <w:rsid w:val="001A4314"/>
    <w:rsid w:val="001C0707"/>
    <w:rsid w:val="001C6BEC"/>
    <w:rsid w:val="001C7DDB"/>
    <w:rsid w:val="0023229D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92AAB"/>
    <w:rsid w:val="002960D2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B1F46"/>
    <w:rsid w:val="003D3285"/>
    <w:rsid w:val="003F1B05"/>
    <w:rsid w:val="003F1D49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701F"/>
    <w:rsid w:val="00521B60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47317"/>
    <w:rsid w:val="00653717"/>
    <w:rsid w:val="00653FFD"/>
    <w:rsid w:val="00654B91"/>
    <w:rsid w:val="00656A8B"/>
    <w:rsid w:val="006724B1"/>
    <w:rsid w:val="006A600A"/>
    <w:rsid w:val="006A79AB"/>
    <w:rsid w:val="006B187D"/>
    <w:rsid w:val="006B1882"/>
    <w:rsid w:val="006C019C"/>
    <w:rsid w:val="006C47EF"/>
    <w:rsid w:val="006D5D8D"/>
    <w:rsid w:val="006E36B1"/>
    <w:rsid w:val="0071191A"/>
    <w:rsid w:val="00717D08"/>
    <w:rsid w:val="00723D0A"/>
    <w:rsid w:val="007349C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87101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B1FF5"/>
    <w:rsid w:val="009B449A"/>
    <w:rsid w:val="009C5BD0"/>
    <w:rsid w:val="009D1B66"/>
    <w:rsid w:val="009D77AD"/>
    <w:rsid w:val="009E7ADC"/>
    <w:rsid w:val="009F110E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10C2"/>
    <w:rsid w:val="00A92377"/>
    <w:rsid w:val="00AA01D2"/>
    <w:rsid w:val="00AA2BE6"/>
    <w:rsid w:val="00AA61ED"/>
    <w:rsid w:val="00AB21DB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0BF1"/>
    <w:rsid w:val="00E048A5"/>
    <w:rsid w:val="00E10CD5"/>
    <w:rsid w:val="00E270C8"/>
    <w:rsid w:val="00E31D00"/>
    <w:rsid w:val="00E3432D"/>
    <w:rsid w:val="00E3448B"/>
    <w:rsid w:val="00E3538A"/>
    <w:rsid w:val="00E603F6"/>
    <w:rsid w:val="00E72B05"/>
    <w:rsid w:val="00E76C5C"/>
    <w:rsid w:val="00EC2B2B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2ADABE49"/>
  <w15:docId w15:val="{F344696E-B157-482D-A866-39BF765C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41F"/>
    <w:pPr>
      <w:spacing w:after="200" w:line="276" w:lineRule="auto"/>
    </w:pPr>
    <w:rPr>
      <w:rFonts w:ascii="Arial" w:eastAsiaTheme="minorEastAsia" w:hAnsi="Arial" w:cstheme="minorBidi"/>
      <w:sz w:val="22"/>
      <w:szCs w:val="22"/>
      <w:lang w:val="en-US" w:eastAsia="en-US"/>
    </w:rPr>
  </w:style>
  <w:style w:type="paragraph" w:styleId="Titre1">
    <w:name w:val="heading 1"/>
    <w:basedOn w:val="Normal"/>
    <w:next w:val="Textedebase"/>
    <w:qFormat/>
    <w:pPr>
      <w:spacing w:after="0" w:line="240" w:lineRule="atLeast"/>
      <w:ind w:left="567" w:hanging="567"/>
      <w:jc w:val="both"/>
      <w:outlineLvl w:val="0"/>
    </w:pPr>
    <w:rPr>
      <w:rFonts w:eastAsia="Times New Roman" w:cs="Times New Roman"/>
      <w:b/>
      <w:bCs/>
      <w:sz w:val="20"/>
      <w:szCs w:val="20"/>
      <w:lang w:val="fr-FR" w:eastAsia="fr-CH"/>
    </w:rPr>
  </w:style>
  <w:style w:type="paragraph" w:styleId="Titre2">
    <w:name w:val="heading 2"/>
    <w:basedOn w:val="Normal"/>
    <w:next w:val="Textedebase"/>
    <w:qFormat/>
    <w:pPr>
      <w:spacing w:after="0" w:line="240" w:lineRule="atLeast"/>
      <w:ind w:left="567" w:hanging="567"/>
      <w:jc w:val="both"/>
      <w:outlineLvl w:val="1"/>
    </w:pPr>
    <w:rPr>
      <w:rFonts w:eastAsia="Times New Roman" w:cs="Times New Roman"/>
      <w:i/>
      <w:iCs/>
      <w:sz w:val="20"/>
      <w:szCs w:val="20"/>
      <w:lang w:val="fr-FR" w:eastAsia="fr-CH"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spacing w:after="0" w:line="240" w:lineRule="atLeast"/>
      <w:jc w:val="both"/>
      <w:outlineLvl w:val="2"/>
    </w:pPr>
    <w:rPr>
      <w:rFonts w:eastAsia="Times New Roman" w:cs="Times New Roman"/>
      <w:sz w:val="20"/>
      <w:szCs w:val="20"/>
      <w:lang w:val="fr-FR" w:eastAsia="fr-CH"/>
    </w:rPr>
  </w:style>
  <w:style w:type="paragraph" w:styleId="Titre4">
    <w:name w:val="heading 4"/>
    <w:basedOn w:val="Normal"/>
    <w:next w:val="Normal"/>
    <w:qFormat/>
    <w:rsid w:val="0035401F"/>
    <w:pPr>
      <w:spacing w:after="0" w:line="240" w:lineRule="atLeast"/>
      <w:outlineLvl w:val="3"/>
    </w:pPr>
    <w:rPr>
      <w:rFonts w:eastAsia="Times New Roman" w:cs="Arial"/>
      <w:bCs/>
      <w:sz w:val="20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spacing w:after="0" w:line="240" w:lineRule="atLeast"/>
      <w:jc w:val="both"/>
    </w:pPr>
    <w:rPr>
      <w:rFonts w:eastAsia="Times New Roman" w:cs="Times New Roman"/>
      <w:snapToGrid w:val="0"/>
      <w:sz w:val="20"/>
      <w:szCs w:val="20"/>
      <w:lang w:val="fr-FR" w:eastAsia="fr-FR"/>
    </w:rPr>
  </w:style>
  <w:style w:type="paragraph" w:customStyle="1" w:styleId="Textedebase">
    <w:name w:val="Texte de base"/>
    <w:basedOn w:val="Normal"/>
    <w:rsid w:val="00AE0D85"/>
    <w:pPr>
      <w:spacing w:after="0" w:line="240" w:lineRule="atLeast"/>
      <w:jc w:val="both"/>
    </w:pPr>
    <w:rPr>
      <w:rFonts w:eastAsia="Times New Roman" w:cs="Times New Roman"/>
      <w:sz w:val="20"/>
      <w:szCs w:val="20"/>
      <w:lang w:val="fr-FR" w:eastAsia="fr-CH"/>
    </w:r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after="0" w:line="240" w:lineRule="auto"/>
      <w:jc w:val="both"/>
    </w:pPr>
    <w:rPr>
      <w:rFonts w:eastAsia="Times New Roman" w:cs="Times New Roman"/>
      <w:sz w:val="18"/>
      <w:szCs w:val="18"/>
      <w:lang w:val="fr-FR" w:eastAsia="fr-CH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  <w:spacing w:after="0" w:line="240" w:lineRule="atLeast"/>
    </w:pPr>
    <w:rPr>
      <w:rFonts w:eastAsia="Times New Roman" w:cs="Times New Roman"/>
      <w:sz w:val="20"/>
      <w:szCs w:val="20"/>
      <w:lang w:val="fr-FR" w:eastAsia="fr-CH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tLeast"/>
    </w:pPr>
    <w:rPr>
      <w:rFonts w:eastAsia="Times New Roman" w:cs="Times New Roman"/>
      <w:sz w:val="20"/>
      <w:szCs w:val="20"/>
      <w:lang w:val="fr-FR" w:eastAsia="fr-CH"/>
    </w:rPr>
  </w:style>
  <w:style w:type="paragraph" w:styleId="Notedefin">
    <w:name w:val="endnote text"/>
    <w:basedOn w:val="Normal"/>
    <w:semiHidden/>
    <w:pPr>
      <w:spacing w:after="0" w:line="240" w:lineRule="auto"/>
      <w:ind w:left="284" w:hanging="284"/>
      <w:jc w:val="both"/>
    </w:pPr>
    <w:rPr>
      <w:rFonts w:eastAsia="Times New Roman" w:cs="Times New Roman"/>
      <w:sz w:val="18"/>
      <w:szCs w:val="18"/>
      <w:lang w:val="fr-FR" w:eastAsia="fr-CH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spacing w:after="0" w:line="240" w:lineRule="atLeast"/>
      <w:jc w:val="both"/>
    </w:pPr>
    <w:rPr>
      <w:rFonts w:eastAsia="Times New Roman" w:cs="Arial"/>
      <w:sz w:val="20"/>
      <w:szCs w:val="20"/>
      <w:lang w:val="fr-FR" w:eastAsia="fr-CH"/>
    </w:rPr>
  </w:style>
  <w:style w:type="paragraph" w:styleId="Textedebulles">
    <w:name w:val="Balloon Text"/>
    <w:basedOn w:val="Normal"/>
    <w:semiHidden/>
    <w:rsid w:val="00A5792F"/>
    <w:pPr>
      <w:spacing w:after="0" w:line="240" w:lineRule="atLeast"/>
    </w:pPr>
    <w:rPr>
      <w:rFonts w:ascii="Tahoma" w:eastAsia="Times New Roman" w:hAnsi="Tahoma" w:cs="Tahoma"/>
      <w:sz w:val="16"/>
      <w:szCs w:val="16"/>
      <w:lang w:val="fr-FR" w:eastAsia="fr-CH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spacing w:after="0" w:line="240" w:lineRule="atLeast"/>
      <w:jc w:val="both"/>
    </w:pPr>
    <w:rPr>
      <w:rFonts w:eastAsia="Times New Roman" w:cs="Arial"/>
      <w:sz w:val="20"/>
      <w:szCs w:val="20"/>
      <w:lang w:val="fr-FR" w:eastAsia="fr-CH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styleId="Lienhypertexte">
    <w:name w:val="Hyperlink"/>
    <w:basedOn w:val="Policepardfaut"/>
    <w:uiPriority w:val="99"/>
    <w:unhideWhenUsed/>
    <w:rsid w:val="00145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@upu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F2891A50-EA2F-4343-BDC1-D6EB1FBC9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30C57-1C2D-4E53-A289-6DD078579FBC}"/>
</file>

<file path=customXml/itemProps3.xml><?xml version="1.0" encoding="utf-8"?>
<ds:datastoreItem xmlns:ds="http://schemas.openxmlformats.org/officeDocument/2006/customXml" ds:itemID="{9C3224CC-2F4D-4D36-B20A-45EB41DAEF83}"/>
</file>

<file path=customXml/itemProps4.xml><?xml version="1.0" encoding="utf-8"?>
<ds:datastoreItem xmlns:ds="http://schemas.openxmlformats.org/officeDocument/2006/customXml" ds:itemID="{DAB8F9BE-BC68-4612-A9CE-D58D7742B1F9}"/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</Template>
  <TotalTime>21</TotalTime>
  <Pages>2</Pages>
  <Words>279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PLATTET alexandre</dc:creator>
  <cp:lastModifiedBy>WALTHER david</cp:lastModifiedBy>
  <cp:revision>11</cp:revision>
  <cp:lastPrinted>2009-02-19T13:40:00Z</cp:lastPrinted>
  <dcterms:created xsi:type="dcterms:W3CDTF">2026-05-07T12:32:00Z</dcterms:created>
  <dcterms:modified xsi:type="dcterms:W3CDTF">2026-05-07T13:14:00Z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