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F4F3" w14:textId="77777777" w:rsidR="00034D0C" w:rsidRPr="003847A3" w:rsidRDefault="00034D0C" w:rsidP="00034D0C">
      <w:pPr>
        <w:jc w:val="both"/>
        <w:rPr>
          <w:b/>
          <w:bCs/>
        </w:rPr>
      </w:pPr>
      <w:bookmarkStart w:id="0" w:name="_GoBack"/>
      <w:bookmarkEnd w:id="0"/>
      <w:r w:rsidRPr="003847A3">
        <w:rPr>
          <w:b/>
          <w:bCs/>
        </w:rPr>
        <w:t>Rules of the International Letter-Writing Competition for Young People</w:t>
      </w:r>
    </w:p>
    <w:p w14:paraId="5031F467" w14:textId="77777777" w:rsidR="00034D0C" w:rsidRDefault="00034D0C" w:rsidP="00034D0C">
      <w:pPr>
        <w:jc w:val="both"/>
      </w:pPr>
    </w:p>
    <w:p w14:paraId="277A0370" w14:textId="77777777" w:rsidR="00034D0C" w:rsidRDefault="00034D0C" w:rsidP="00034D0C">
      <w:pPr>
        <w:jc w:val="both"/>
      </w:pPr>
    </w:p>
    <w:p w14:paraId="0EE2A85F" w14:textId="77777777" w:rsidR="00034D0C" w:rsidRPr="003847A3" w:rsidRDefault="00034D0C" w:rsidP="00034D0C">
      <w:pPr>
        <w:jc w:val="both"/>
        <w:rPr>
          <w:i/>
          <w:iCs/>
        </w:rPr>
      </w:pPr>
      <w:r w:rsidRPr="003847A3">
        <w:rPr>
          <w:i/>
          <w:iCs/>
        </w:rPr>
        <w:t>1</w:t>
      </w:r>
      <w:r w:rsidRPr="003847A3">
        <w:rPr>
          <w:i/>
          <w:iCs/>
        </w:rPr>
        <w:tab/>
        <w:t>Objective</w:t>
      </w:r>
    </w:p>
    <w:p w14:paraId="2861FF55" w14:textId="77777777" w:rsidR="00034D0C" w:rsidRDefault="00034D0C" w:rsidP="00034D0C">
      <w:pPr>
        <w:jc w:val="both"/>
      </w:pPr>
    </w:p>
    <w:p w14:paraId="528D29E8" w14:textId="77777777" w:rsidR="00034D0C" w:rsidRDefault="00034D0C" w:rsidP="00D46F53">
      <w:pPr>
        <w:jc w:val="both"/>
      </w:pPr>
      <w:r>
        <w:t xml:space="preserve">The UPU’s International Letter-Writing Competition aims to improve literacy through the art of </w:t>
      </w:r>
      <w:proofErr w:type="gramStart"/>
      <w:r>
        <w:t>letter-writing</w:t>
      </w:r>
      <w:proofErr w:type="gramEnd"/>
      <w:r>
        <w:t>. Targeted at children and young people, the annual competition encourages participants to express their crea</w:t>
      </w:r>
      <w:r w:rsidR="00D46F53">
        <w:softHyphen/>
      </w:r>
      <w:r>
        <w:t>tivity and refine their language skills.</w:t>
      </w:r>
    </w:p>
    <w:p w14:paraId="0C8D94CF" w14:textId="77777777" w:rsidR="00034D0C" w:rsidRDefault="00034D0C" w:rsidP="00034D0C">
      <w:pPr>
        <w:jc w:val="both"/>
      </w:pPr>
    </w:p>
    <w:p w14:paraId="2E926F6A" w14:textId="77777777" w:rsidR="00034D0C" w:rsidRPr="003847A3" w:rsidRDefault="00034D0C" w:rsidP="00034D0C">
      <w:pPr>
        <w:jc w:val="both"/>
        <w:rPr>
          <w:i/>
          <w:iCs/>
        </w:rPr>
      </w:pPr>
      <w:r w:rsidRPr="003847A3">
        <w:rPr>
          <w:i/>
          <w:iCs/>
        </w:rPr>
        <w:t>2</w:t>
      </w:r>
      <w:r w:rsidRPr="003847A3">
        <w:rPr>
          <w:i/>
          <w:iCs/>
        </w:rPr>
        <w:tab/>
        <w:t>Participation</w:t>
      </w:r>
    </w:p>
    <w:p w14:paraId="42C90169" w14:textId="77777777" w:rsidR="00034D0C" w:rsidRDefault="00034D0C" w:rsidP="00034D0C">
      <w:pPr>
        <w:jc w:val="both"/>
      </w:pPr>
    </w:p>
    <w:p w14:paraId="3447F30F" w14:textId="77777777" w:rsidR="00034D0C" w:rsidRDefault="00034D0C" w:rsidP="00034D0C">
      <w:pPr>
        <w:jc w:val="both"/>
      </w:pPr>
      <w:r>
        <w:t>The competition is open to participants up to the age of 15 years.</w:t>
      </w:r>
    </w:p>
    <w:p w14:paraId="47445F17" w14:textId="77777777" w:rsidR="00034D0C" w:rsidRDefault="00034D0C" w:rsidP="00034D0C">
      <w:pPr>
        <w:jc w:val="both"/>
      </w:pPr>
    </w:p>
    <w:p w14:paraId="2500CAA0" w14:textId="77777777" w:rsidR="00034D0C" w:rsidRDefault="00034D0C" w:rsidP="00034D0C">
      <w:pPr>
        <w:jc w:val="both"/>
      </w:pPr>
      <w:r>
        <w:t>The UPU International Bureau does not accept compositions sent directly by schools, individuals or similar.</w:t>
      </w:r>
    </w:p>
    <w:p w14:paraId="2A6A2ABA" w14:textId="77777777" w:rsidR="00034D0C" w:rsidRDefault="00034D0C" w:rsidP="00034D0C">
      <w:pPr>
        <w:jc w:val="both"/>
      </w:pPr>
    </w:p>
    <w:p w14:paraId="45F5E9CD" w14:textId="77777777"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3</w:t>
      </w:r>
      <w:r w:rsidRPr="00F84FBD">
        <w:rPr>
          <w:i/>
          <w:iCs/>
        </w:rPr>
        <w:tab/>
        <w:t>Organization of the competition and selection of the winners</w:t>
      </w:r>
    </w:p>
    <w:p w14:paraId="06173B36" w14:textId="77777777" w:rsidR="00034D0C" w:rsidRDefault="00034D0C" w:rsidP="00034D0C">
      <w:pPr>
        <w:jc w:val="both"/>
      </w:pPr>
    </w:p>
    <w:p w14:paraId="44474302" w14:textId="77777777" w:rsidR="00034D0C" w:rsidRDefault="00034D0C" w:rsidP="00034D0C">
      <w:pPr>
        <w:jc w:val="both"/>
      </w:pPr>
      <w:r>
        <w:t>The UPU announces the theme for the new competition.</w:t>
      </w:r>
    </w:p>
    <w:p w14:paraId="7CE28CFF" w14:textId="77777777" w:rsidR="00034D0C" w:rsidRDefault="00034D0C" w:rsidP="00034D0C">
      <w:pPr>
        <w:jc w:val="both"/>
      </w:pPr>
    </w:p>
    <w:p w14:paraId="1A481AB6" w14:textId="77777777" w:rsidR="00034D0C" w:rsidRDefault="00034D0C" w:rsidP="00034D0C">
      <w:pPr>
        <w:jc w:val="both"/>
      </w:pPr>
      <w:r>
        <w:t xml:space="preserve">Each member country then organizes a letter-writing competition on the theme in its territory as it sees fit but preferably with the help of its national education authorities. </w:t>
      </w:r>
    </w:p>
    <w:p w14:paraId="5B356632" w14:textId="77777777" w:rsidR="00034D0C" w:rsidRDefault="00034D0C" w:rsidP="00034D0C">
      <w:pPr>
        <w:jc w:val="both"/>
      </w:pPr>
    </w:p>
    <w:p w14:paraId="2A9E8134" w14:textId="77777777" w:rsidR="00034D0C" w:rsidRDefault="00034D0C" w:rsidP="00034D0C">
      <w:pPr>
        <w:jc w:val="both"/>
      </w:pPr>
      <w:r>
        <w:t>The national organizing body/bodies choose the best composition in accordance with the general rules of the competition.</w:t>
      </w:r>
    </w:p>
    <w:p w14:paraId="1DCF7718" w14:textId="77777777" w:rsidR="00034D0C" w:rsidRDefault="00034D0C" w:rsidP="00034D0C">
      <w:pPr>
        <w:jc w:val="both"/>
      </w:pPr>
    </w:p>
    <w:p w14:paraId="3B1886F8" w14:textId="77777777" w:rsidR="00034D0C" w:rsidRDefault="00034D0C" w:rsidP="00034D0C">
      <w:pPr>
        <w:jc w:val="both"/>
      </w:pPr>
      <w:r>
        <w:t xml:space="preserve">Each member country then sends the International Bureau its best national message, with the supporting documents (see below), </w:t>
      </w:r>
      <w:r w:rsidRPr="00F84FBD">
        <w:rPr>
          <w:b/>
          <w:bCs/>
        </w:rPr>
        <w:t>by no later than 5 May of the following year</w:t>
      </w:r>
      <w:r>
        <w:t>.</w:t>
      </w:r>
      <w:r>
        <w:rPr>
          <w:rStyle w:val="FootnoteReference"/>
        </w:rPr>
        <w:footnoteReference w:id="2"/>
      </w:r>
      <w:r>
        <w:t xml:space="preserve"> Only one entry per member country </w:t>
      </w:r>
      <w:proofErr w:type="gramStart"/>
      <w:r>
        <w:t>is permitted</w:t>
      </w:r>
      <w:proofErr w:type="gramEnd"/>
      <w:r>
        <w:t>.</w:t>
      </w:r>
    </w:p>
    <w:p w14:paraId="6397FEF7" w14:textId="77777777" w:rsidR="00034D0C" w:rsidRDefault="00034D0C" w:rsidP="00034D0C">
      <w:pPr>
        <w:jc w:val="both"/>
      </w:pPr>
    </w:p>
    <w:p w14:paraId="591D4669" w14:textId="77777777" w:rsidR="00034D0C" w:rsidRDefault="00034D0C" w:rsidP="00034D0C">
      <w:pPr>
        <w:jc w:val="both"/>
      </w:pPr>
      <w:r>
        <w:t xml:space="preserve">Each entry </w:t>
      </w:r>
      <w:proofErr w:type="gramStart"/>
      <w:r>
        <w:t>must be accompanied</w:t>
      </w:r>
      <w:proofErr w:type="gramEnd"/>
      <w:r>
        <w:t xml:space="preserve"> by the following documents:</w:t>
      </w:r>
    </w:p>
    <w:p w14:paraId="53230D93" w14:textId="77777777" w:rsidR="00034D0C" w:rsidRDefault="00034D0C" w:rsidP="00034D0C">
      <w:pPr>
        <w:spacing w:before="120"/>
        <w:jc w:val="both"/>
      </w:pPr>
      <w:proofErr w:type="gramStart"/>
      <w:r>
        <w:t>a</w:t>
      </w:r>
      <w:proofErr w:type="gramEnd"/>
      <w:r>
        <w:tab/>
      </w:r>
      <w:proofErr w:type="spellStart"/>
      <w:r>
        <w:t>A</w:t>
      </w:r>
      <w:proofErr w:type="spellEnd"/>
      <w:r>
        <w:t xml:space="preserve"> completed entry form;</w:t>
      </w:r>
    </w:p>
    <w:p w14:paraId="02CC9BAB" w14:textId="77777777" w:rsidR="00034D0C" w:rsidRDefault="00034D0C" w:rsidP="00034D0C">
      <w:pPr>
        <w:spacing w:before="120"/>
        <w:jc w:val="both"/>
      </w:pPr>
      <w:proofErr w:type="gramStart"/>
      <w:r>
        <w:t>b</w:t>
      </w:r>
      <w:proofErr w:type="gramEnd"/>
      <w:r>
        <w:tab/>
        <w:t>The original letter in the following formats:</w:t>
      </w:r>
    </w:p>
    <w:p w14:paraId="7E7CABBC" w14:textId="77777777"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</w:t>
      </w:r>
      <w:proofErr w:type="gramEnd"/>
      <w:r>
        <w:t xml:space="preserve"> good-quality scan, in colour, of the handwritten original (if available) in PDF format; and</w:t>
      </w:r>
    </w:p>
    <w:p w14:paraId="0FD5497B" w14:textId="77777777"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as</w:t>
      </w:r>
      <w:proofErr w:type="gramEnd"/>
      <w:r>
        <w:t xml:space="preserve"> a Word document;</w:t>
      </w:r>
    </w:p>
    <w:p w14:paraId="0470B9BF" w14:textId="77777777" w:rsidR="00034D0C" w:rsidRDefault="00034D0C" w:rsidP="00034D0C">
      <w:pPr>
        <w:spacing w:before="120"/>
        <w:jc w:val="both"/>
      </w:pPr>
      <w:proofErr w:type="gramStart"/>
      <w:r>
        <w:t>c</w:t>
      </w:r>
      <w:proofErr w:type="gramEnd"/>
      <w:r>
        <w:tab/>
        <w:t>A translation of the letter in English and/or French, as a Word document; and</w:t>
      </w:r>
    </w:p>
    <w:p w14:paraId="7392817E" w14:textId="77777777" w:rsidR="00034D0C" w:rsidRDefault="00034D0C" w:rsidP="00034D0C">
      <w:pPr>
        <w:spacing w:before="120"/>
        <w:jc w:val="both"/>
      </w:pPr>
      <w:proofErr w:type="gramStart"/>
      <w:r>
        <w:t>d</w:t>
      </w:r>
      <w:proofErr w:type="gramEnd"/>
      <w:r>
        <w:tab/>
        <w:t>A good-quality photograph of the candidate:</w:t>
      </w:r>
    </w:p>
    <w:p w14:paraId="567EA5F3" w14:textId="77777777"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in</w:t>
      </w:r>
      <w:proofErr w:type="gramEnd"/>
      <w:r>
        <w:t xml:space="preserve"> JPEG format (300 dpi minimum); or</w:t>
      </w:r>
    </w:p>
    <w:p w14:paraId="53B139C3" w14:textId="77777777" w:rsidR="00034D0C" w:rsidRDefault="00034D0C" w:rsidP="00034D0C">
      <w:pPr>
        <w:spacing w:before="120"/>
        <w:ind w:left="1134" w:hanging="567"/>
        <w:jc w:val="both"/>
      </w:pPr>
      <w:r>
        <w:t>–</w:t>
      </w:r>
      <w:r>
        <w:tab/>
      </w:r>
      <w:proofErr w:type="gramStart"/>
      <w:r>
        <w:t>as</w:t>
      </w:r>
      <w:proofErr w:type="gramEnd"/>
      <w:r>
        <w:t xml:space="preserve"> a print copy (please do not staple or glue the photo to any of the documents if sending by post).</w:t>
      </w:r>
    </w:p>
    <w:p w14:paraId="5101C98D" w14:textId="77777777" w:rsidR="00034D0C" w:rsidRDefault="00034D0C" w:rsidP="00034D0C">
      <w:pPr>
        <w:jc w:val="both"/>
      </w:pPr>
    </w:p>
    <w:p w14:paraId="4C9E0CA6" w14:textId="77777777"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4</w:t>
      </w:r>
      <w:r w:rsidRPr="00F84FBD">
        <w:rPr>
          <w:i/>
          <w:iCs/>
        </w:rPr>
        <w:tab/>
        <w:t>Presentation and content of entries</w:t>
      </w:r>
    </w:p>
    <w:p w14:paraId="665821C1" w14:textId="77777777" w:rsidR="00034D0C" w:rsidRDefault="00034D0C" w:rsidP="00034D0C">
      <w:pPr>
        <w:jc w:val="both"/>
      </w:pPr>
    </w:p>
    <w:p w14:paraId="5E13E711" w14:textId="77777777" w:rsidR="00034D0C" w:rsidRDefault="00034D0C" w:rsidP="00034D0C">
      <w:pPr>
        <w:jc w:val="both"/>
      </w:pPr>
      <w:r>
        <w:t xml:space="preserve">The original letter may include illustrations from the candidate. Entries must adhere strictly to the theme and not exceed the limit of 800 words in the original language. </w:t>
      </w:r>
    </w:p>
    <w:p w14:paraId="3C945DFA" w14:textId="77777777" w:rsidR="00034D0C" w:rsidRDefault="00034D0C" w:rsidP="00034D0C">
      <w:pPr>
        <w:jc w:val="both"/>
      </w:pPr>
    </w:p>
    <w:p w14:paraId="22E621C1" w14:textId="77777777" w:rsidR="00034D0C" w:rsidRDefault="00034D0C" w:rsidP="00034D0C">
      <w:pPr>
        <w:spacing w:line="240" w:lineRule="auto"/>
        <w:rPr>
          <w:i/>
          <w:iCs/>
        </w:rPr>
      </w:pPr>
      <w:r>
        <w:rPr>
          <w:i/>
          <w:iCs/>
        </w:rPr>
        <w:br w:type="page"/>
      </w:r>
    </w:p>
    <w:p w14:paraId="71A9AC19" w14:textId="77777777"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lastRenderedPageBreak/>
        <w:t>5</w:t>
      </w:r>
      <w:r w:rsidRPr="00F84FBD">
        <w:rPr>
          <w:i/>
          <w:iCs/>
        </w:rPr>
        <w:tab/>
        <w:t>Jury designation and results</w:t>
      </w:r>
    </w:p>
    <w:p w14:paraId="153C23C3" w14:textId="77777777" w:rsidR="00034D0C" w:rsidRDefault="00034D0C" w:rsidP="00034D0C">
      <w:pPr>
        <w:jc w:val="both"/>
      </w:pPr>
    </w:p>
    <w:p w14:paraId="3F3499E0" w14:textId="77777777" w:rsidR="00034D0C" w:rsidRDefault="00034D0C" w:rsidP="00034D0C">
      <w:pPr>
        <w:jc w:val="both"/>
      </w:pPr>
      <w:r>
        <w:t xml:space="preserve">The UPU International Bureau will designate an international jury to judge the letters it receives. </w:t>
      </w:r>
    </w:p>
    <w:p w14:paraId="5FFFFC64" w14:textId="77777777" w:rsidR="00034D0C" w:rsidRDefault="00034D0C" w:rsidP="00034D0C">
      <w:pPr>
        <w:jc w:val="both"/>
      </w:pPr>
    </w:p>
    <w:p w14:paraId="7A82763F" w14:textId="77777777" w:rsidR="00034D0C" w:rsidRDefault="00034D0C" w:rsidP="00034D0C">
      <w:pPr>
        <w:jc w:val="both"/>
      </w:pPr>
      <w:r>
        <w:t xml:space="preserve">The following criteria </w:t>
      </w:r>
      <w:proofErr w:type="gramStart"/>
      <w:r>
        <w:t>will be used</w:t>
      </w:r>
      <w:proofErr w:type="gramEnd"/>
      <w:r>
        <w:t xml:space="preserve"> to judge the quality of the letters:</w:t>
      </w:r>
    </w:p>
    <w:p w14:paraId="79FF3AA1" w14:textId="77777777"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structure</w:t>
      </w:r>
      <w:proofErr w:type="gramEnd"/>
      <w:r>
        <w:t xml:space="preserve"> as a letter;</w:t>
      </w:r>
    </w:p>
    <w:p w14:paraId="4F793A7C" w14:textId="77777777"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adherence</w:t>
      </w:r>
      <w:proofErr w:type="gramEnd"/>
      <w:r>
        <w:t xml:space="preserve"> to the theme;</w:t>
      </w:r>
    </w:p>
    <w:p w14:paraId="78C57498" w14:textId="77777777"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creativity</w:t>
      </w:r>
      <w:proofErr w:type="gramEnd"/>
      <w:r>
        <w:t>; and</w:t>
      </w:r>
    </w:p>
    <w:p w14:paraId="4A16EB59" w14:textId="77777777" w:rsidR="00034D0C" w:rsidRDefault="00034D0C" w:rsidP="00034D0C">
      <w:pPr>
        <w:spacing w:before="120"/>
        <w:jc w:val="both"/>
      </w:pPr>
      <w:r>
        <w:t>–</w:t>
      </w:r>
      <w:r>
        <w:tab/>
      </w:r>
      <w:proofErr w:type="gramStart"/>
      <w:r>
        <w:t>use</w:t>
      </w:r>
      <w:proofErr w:type="gramEnd"/>
      <w:r>
        <w:t xml:space="preserve"> of language.</w:t>
      </w:r>
    </w:p>
    <w:p w14:paraId="6C4F802F" w14:textId="77777777" w:rsidR="00034D0C" w:rsidRDefault="00034D0C" w:rsidP="00034D0C">
      <w:pPr>
        <w:jc w:val="both"/>
      </w:pPr>
    </w:p>
    <w:p w14:paraId="40F57686" w14:textId="77777777" w:rsidR="00034D0C" w:rsidRDefault="00034D0C" w:rsidP="00034D0C">
      <w:pPr>
        <w:jc w:val="both"/>
      </w:pPr>
      <w:r>
        <w:t xml:space="preserve">The judges will select the three best entries (i.e. first, second and third places) and </w:t>
      </w:r>
      <w:proofErr w:type="gramStart"/>
      <w:r>
        <w:t>may also</w:t>
      </w:r>
      <w:proofErr w:type="gramEnd"/>
      <w:r>
        <w:t xml:space="preserve"> award special mentions to other compositions. As soon as the UPU International Bureau receives the results from the jury, it will notify the member countries within a reasonable amount of time.</w:t>
      </w:r>
    </w:p>
    <w:p w14:paraId="23D0B871" w14:textId="77777777" w:rsidR="00034D0C" w:rsidRDefault="00034D0C" w:rsidP="00034D0C">
      <w:pPr>
        <w:jc w:val="both"/>
      </w:pPr>
    </w:p>
    <w:p w14:paraId="19407EA6" w14:textId="77777777"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6</w:t>
      </w:r>
      <w:r w:rsidRPr="00F84FBD">
        <w:rPr>
          <w:i/>
          <w:iCs/>
        </w:rPr>
        <w:tab/>
        <w:t>Prizes</w:t>
      </w:r>
    </w:p>
    <w:p w14:paraId="5A47779A" w14:textId="77777777" w:rsidR="00034D0C" w:rsidRDefault="00034D0C" w:rsidP="00034D0C">
      <w:pPr>
        <w:jc w:val="both"/>
      </w:pPr>
    </w:p>
    <w:p w14:paraId="02C42BDC" w14:textId="77777777" w:rsidR="00034D0C" w:rsidRDefault="00034D0C" w:rsidP="00034D0C">
      <w:pPr>
        <w:jc w:val="both"/>
      </w:pPr>
      <w:r>
        <w:t>The top winners will receive a special medal (gold for first prize, silver for second, and bronze for third) and a certificate, as well as other prizes to commemorate their win (such other prizes to be decided by the UPU).</w:t>
      </w:r>
    </w:p>
    <w:p w14:paraId="3AD35364" w14:textId="77777777" w:rsidR="00034D0C" w:rsidRDefault="00034D0C" w:rsidP="00034D0C">
      <w:pPr>
        <w:jc w:val="both"/>
      </w:pPr>
    </w:p>
    <w:p w14:paraId="5832ED35" w14:textId="77777777" w:rsidR="00034D0C" w:rsidRDefault="00034D0C" w:rsidP="00034D0C">
      <w:pPr>
        <w:jc w:val="both"/>
      </w:pPr>
      <w:r>
        <w:t xml:space="preserve">The gold medallist </w:t>
      </w:r>
      <w:proofErr w:type="gramStart"/>
      <w:r>
        <w:t>may also be offered</w:t>
      </w:r>
      <w:proofErr w:type="gramEnd"/>
      <w:r>
        <w:t xml:space="preserve"> a trip to the UPU headquarters in Berne, Switzerland, or an alternative prize to be decided at the sole discretion of the UPU. </w:t>
      </w:r>
    </w:p>
    <w:p w14:paraId="34C2FED8" w14:textId="77777777" w:rsidR="00034D0C" w:rsidRDefault="00034D0C" w:rsidP="00034D0C">
      <w:pPr>
        <w:jc w:val="both"/>
      </w:pPr>
    </w:p>
    <w:p w14:paraId="37B77039" w14:textId="77777777" w:rsidR="00034D0C" w:rsidRDefault="00034D0C" w:rsidP="00034D0C">
      <w:pPr>
        <w:jc w:val="both"/>
      </w:pPr>
      <w:r>
        <w:t xml:space="preserve">Writers awarded a special mention will also receive a certificate as well as other prizes (such other prizes to be decided by the UPU). </w:t>
      </w:r>
    </w:p>
    <w:p w14:paraId="135906B0" w14:textId="77777777" w:rsidR="00034D0C" w:rsidRDefault="00034D0C" w:rsidP="00034D0C">
      <w:pPr>
        <w:jc w:val="both"/>
      </w:pPr>
    </w:p>
    <w:p w14:paraId="59624875" w14:textId="77777777" w:rsidR="00034D0C" w:rsidRPr="00F84FBD" w:rsidRDefault="00034D0C" w:rsidP="00034D0C">
      <w:pPr>
        <w:jc w:val="both"/>
        <w:rPr>
          <w:i/>
          <w:iCs/>
        </w:rPr>
      </w:pPr>
      <w:r w:rsidRPr="00F84FBD">
        <w:rPr>
          <w:i/>
          <w:iCs/>
        </w:rPr>
        <w:t>7</w:t>
      </w:r>
      <w:r w:rsidRPr="00F84FBD">
        <w:rPr>
          <w:i/>
          <w:iCs/>
        </w:rPr>
        <w:tab/>
        <w:t>Communications</w:t>
      </w:r>
    </w:p>
    <w:p w14:paraId="2A828506" w14:textId="77777777" w:rsidR="00034D0C" w:rsidRDefault="00034D0C" w:rsidP="00034D0C">
      <w:pPr>
        <w:jc w:val="both"/>
      </w:pPr>
    </w:p>
    <w:p w14:paraId="6C360CD2" w14:textId="77777777" w:rsidR="00034D0C" w:rsidRDefault="00034D0C" w:rsidP="00034D0C">
      <w:pPr>
        <w:jc w:val="both"/>
      </w:pPr>
      <w:r>
        <w:t xml:space="preserve">The UPU International Bureau will undertake communication activities to ensure the widest possible publicity for the </w:t>
      </w:r>
      <w:proofErr w:type="gramStart"/>
      <w:r>
        <w:t>prize-winners</w:t>
      </w:r>
      <w:proofErr w:type="gramEnd"/>
      <w:r>
        <w:t>, their countries, and the letter-writing competition in general.</w:t>
      </w:r>
    </w:p>
    <w:p w14:paraId="7096C5BA" w14:textId="77777777" w:rsidR="00034D0C" w:rsidRDefault="00034D0C" w:rsidP="00034D0C">
      <w:pPr>
        <w:jc w:val="both"/>
      </w:pPr>
    </w:p>
    <w:p w14:paraId="632C7112" w14:textId="77777777" w:rsidR="00234621" w:rsidRPr="00234621" w:rsidRDefault="00034D0C" w:rsidP="00034D0C">
      <w:pPr>
        <w:jc w:val="both"/>
      </w:pPr>
      <w:r>
        <w:t xml:space="preserve">Member countries are warmly encouraged to make every effort to promote the competition and their </w:t>
      </w:r>
      <w:r>
        <w:br/>
      </w:r>
      <w:proofErr w:type="gramStart"/>
      <w:r>
        <w:t>prize-winners</w:t>
      </w:r>
      <w:proofErr w:type="gramEnd"/>
      <w:r>
        <w:t xml:space="preserve"> in their territory.</w:t>
      </w:r>
    </w:p>
    <w:sectPr w:rsidR="00234621" w:rsidRPr="00234621" w:rsidSect="003118BD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524E4" w14:textId="77777777" w:rsidR="00034D0C" w:rsidRDefault="00034D0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9E51BAB" w14:textId="77777777" w:rsidR="00034D0C" w:rsidRDefault="0003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E1FD" w14:textId="77777777" w:rsidR="007B6D99" w:rsidRPr="004F46B0" w:rsidRDefault="00034D0C" w:rsidP="007B6D99">
    <w:pPr>
      <w:rPr>
        <w:vanish/>
      </w:rPr>
    </w:pPr>
    <w:r>
      <w:rPr>
        <w:vanish/>
      </w:rPr>
      <w:t>Pro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4A157" w14:textId="77777777" w:rsidR="00034D0C" w:rsidRDefault="00034D0C" w:rsidP="009E7ADC">
      <w:pPr>
        <w:rPr>
          <w:sz w:val="18"/>
        </w:rPr>
      </w:pPr>
    </w:p>
  </w:footnote>
  <w:footnote w:type="continuationSeparator" w:id="0">
    <w:p w14:paraId="347E7F51" w14:textId="77777777" w:rsidR="00034D0C" w:rsidRDefault="00034D0C" w:rsidP="009E7ADC"/>
  </w:footnote>
  <w:footnote w:type="continuationNotice" w:id="1">
    <w:p w14:paraId="3CC54171" w14:textId="77777777" w:rsidR="00034D0C" w:rsidRDefault="00034D0C" w:rsidP="004E2B3B"/>
  </w:footnote>
  <w:footnote w:id="2">
    <w:p w14:paraId="766C65AA" w14:textId="77777777" w:rsidR="00034D0C" w:rsidRDefault="00034D0C" w:rsidP="00034D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4FBD">
        <w:t xml:space="preserve">Please send either by post to the attention of </w:t>
      </w:r>
      <w:r>
        <w:t>“</w:t>
      </w:r>
      <w:r w:rsidRPr="00F84FBD">
        <w:t>International Letter-Writing Competition, Communication Programme</w:t>
      </w:r>
      <w:r>
        <w:t>”</w:t>
      </w:r>
      <w:r w:rsidRPr="00F84FBD">
        <w:t xml:space="preserve"> at the address provided in Annex 2 (</w:t>
      </w:r>
      <w:r>
        <w:t>“</w:t>
      </w:r>
      <w:r w:rsidRPr="00F84FBD">
        <w:t>Entry form</w:t>
      </w:r>
      <w:r>
        <w:t>”</w:t>
      </w:r>
      <w:r w:rsidRPr="00F84FBD">
        <w:t>), or by e-mail to communication@upu.int.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CDC5" w14:textId="77777777" w:rsidR="00527FF5" w:rsidRDefault="00527FF5">
    <w:pPr>
      <w:jc w:val="center"/>
    </w:pPr>
    <w:r>
      <w:pgNum/>
    </w:r>
  </w:p>
  <w:p w14:paraId="34CFCA2C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A74D" w14:textId="77777777" w:rsidR="00527FF5" w:rsidRDefault="00527FF5" w:rsidP="00F639BA">
    <w:pPr>
      <w:jc w:val="center"/>
    </w:pPr>
    <w:r>
      <w:pgNum/>
    </w:r>
  </w:p>
  <w:p w14:paraId="0A622F1C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024935" w14:paraId="428F103E" w14:textId="77777777">
      <w:trPr>
        <w:trHeight w:val="1418"/>
      </w:trPr>
      <w:tc>
        <w:tcPr>
          <w:tcW w:w="3969" w:type="dxa"/>
        </w:tcPr>
        <w:p w14:paraId="277E0510" w14:textId="77777777" w:rsidR="00F87364" w:rsidRPr="00024935" w:rsidRDefault="000F70A4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en-US" w:eastAsia="en-US"/>
            </w:rPr>
            <w:drawing>
              <wp:inline distT="0" distB="0" distL="0" distR="0">
                <wp:extent cx="1638300" cy="45720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28950D0F" w14:textId="77777777" w:rsidR="00034D0C" w:rsidRPr="00034D0C" w:rsidRDefault="00034D0C" w:rsidP="00034D0C">
          <w:pPr>
            <w:autoSpaceDE w:val="0"/>
            <w:autoSpaceDN w:val="0"/>
            <w:adjustRightInd w:val="0"/>
            <w:jc w:val="right"/>
            <w:rPr>
              <w:rFonts w:cs="Arial"/>
            </w:rPr>
          </w:pPr>
          <w:r w:rsidRPr="00034D0C">
            <w:rPr>
              <w:rFonts w:cs="Arial"/>
            </w:rPr>
            <w:t>Annex 3 to letter 0910(DIRCAB.COMM)1142</w:t>
          </w:r>
        </w:p>
        <w:p w14:paraId="7922AE8B" w14:textId="77777777" w:rsidR="00F87364" w:rsidRPr="00024935" w:rsidRDefault="00034D0C" w:rsidP="00034D0C">
          <w:pPr>
            <w:autoSpaceDE w:val="0"/>
            <w:autoSpaceDN w:val="0"/>
            <w:adjustRightInd w:val="0"/>
            <w:jc w:val="right"/>
          </w:pPr>
          <w:r w:rsidRPr="00034D0C">
            <w:rPr>
              <w:rFonts w:cs="Arial"/>
            </w:rPr>
            <w:t>of 27 November 2019</w:t>
          </w:r>
        </w:p>
      </w:tc>
    </w:tr>
  </w:tbl>
  <w:p w14:paraId="056EFD35" w14:textId="77777777" w:rsidR="003104EA" w:rsidRPr="00024935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2"/>
  </w:num>
  <w:num w:numId="16">
    <w:abstractNumId w:val="13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0C"/>
    <w:rsid w:val="000021DD"/>
    <w:rsid w:val="00004D2B"/>
    <w:rsid w:val="0002298F"/>
    <w:rsid w:val="00023669"/>
    <w:rsid w:val="00024935"/>
    <w:rsid w:val="00026EC5"/>
    <w:rsid w:val="00034D0C"/>
    <w:rsid w:val="000465C9"/>
    <w:rsid w:val="000B24C3"/>
    <w:rsid w:val="000D1BB1"/>
    <w:rsid w:val="000D390D"/>
    <w:rsid w:val="000E0AB2"/>
    <w:rsid w:val="000F70A4"/>
    <w:rsid w:val="001006F4"/>
    <w:rsid w:val="00104F21"/>
    <w:rsid w:val="0011269C"/>
    <w:rsid w:val="00121A6F"/>
    <w:rsid w:val="001567C5"/>
    <w:rsid w:val="00161F92"/>
    <w:rsid w:val="0017006D"/>
    <w:rsid w:val="00171E57"/>
    <w:rsid w:val="00172757"/>
    <w:rsid w:val="00177C4B"/>
    <w:rsid w:val="001813EE"/>
    <w:rsid w:val="001A4314"/>
    <w:rsid w:val="001C3C43"/>
    <w:rsid w:val="001F7D7B"/>
    <w:rsid w:val="00232DCA"/>
    <w:rsid w:val="00234621"/>
    <w:rsid w:val="00261EAE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A3AAE"/>
    <w:rsid w:val="003B1F46"/>
    <w:rsid w:val="00422F57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46B0"/>
    <w:rsid w:val="0051701F"/>
    <w:rsid w:val="00527FF5"/>
    <w:rsid w:val="005345AF"/>
    <w:rsid w:val="00565476"/>
    <w:rsid w:val="00570EDB"/>
    <w:rsid w:val="005749CB"/>
    <w:rsid w:val="00575A91"/>
    <w:rsid w:val="00577828"/>
    <w:rsid w:val="00590BBB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623780"/>
    <w:rsid w:val="00637585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07229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B6D99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5A68"/>
    <w:rsid w:val="008B7E25"/>
    <w:rsid w:val="008C3BCC"/>
    <w:rsid w:val="008D1543"/>
    <w:rsid w:val="008D3810"/>
    <w:rsid w:val="008D574E"/>
    <w:rsid w:val="008E54AA"/>
    <w:rsid w:val="008E7619"/>
    <w:rsid w:val="008F12A9"/>
    <w:rsid w:val="0091074C"/>
    <w:rsid w:val="00932DC4"/>
    <w:rsid w:val="009434D3"/>
    <w:rsid w:val="009569DE"/>
    <w:rsid w:val="00957FCD"/>
    <w:rsid w:val="00971EF0"/>
    <w:rsid w:val="00974119"/>
    <w:rsid w:val="009B449A"/>
    <w:rsid w:val="009C5BD0"/>
    <w:rsid w:val="009D77AD"/>
    <w:rsid w:val="009E7ADC"/>
    <w:rsid w:val="009F110E"/>
    <w:rsid w:val="009F36E2"/>
    <w:rsid w:val="00A06C89"/>
    <w:rsid w:val="00A2134C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A404F"/>
    <w:rsid w:val="00BA6EF4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46F53"/>
    <w:rsid w:val="00D50254"/>
    <w:rsid w:val="00D61B31"/>
    <w:rsid w:val="00D64064"/>
    <w:rsid w:val="00D73262"/>
    <w:rsid w:val="00D73A0A"/>
    <w:rsid w:val="00DA49AB"/>
    <w:rsid w:val="00DA646A"/>
    <w:rsid w:val="00DB7EC0"/>
    <w:rsid w:val="00DC4D86"/>
    <w:rsid w:val="00E03ECB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E1E"/>
    <w:rsid w:val="00F11A72"/>
    <w:rsid w:val="00F14115"/>
    <w:rsid w:val="00F15EB7"/>
    <w:rsid w:val="00F33A54"/>
    <w:rsid w:val="00F50D0A"/>
    <w:rsid w:val="00F521BF"/>
    <w:rsid w:val="00F6214A"/>
    <w:rsid w:val="00F62978"/>
    <w:rsid w:val="00F639BA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0DB9561"/>
  <w15:docId w15:val="{50E1FD68-1A2D-491B-8C69-EAD11DF7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PEGASE-7-803363</_dlc_DocId>
    <_dlc_DocIdUrl xmlns="b4ec4095-9810-4e60-b964-3161185fe897">
      <Url>https://pegase.upu.int/_layouts/DocIdRedir.aspx?ID=PEGASE-7-803363</Url>
      <Description>PEGASE-7-803363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BB8C5-C412-4803-98EE-B2C67C15C6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27FFC39-4422-49B3-A39F-B0516B606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6A11E8-A7CF-4BA8-BD71-076757D0B75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4ec4095-9810-4e60-b964-3161185fe89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DF1BD0-5DEC-4495-8292-1E88149DE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NESTEROVA-LITTLE oksana</dc:creator>
  <cp:lastModifiedBy>CORON gisele</cp:lastModifiedBy>
  <cp:revision>2</cp:revision>
  <cp:lastPrinted>2009-04-21T13:46:00Z</cp:lastPrinted>
  <dcterms:created xsi:type="dcterms:W3CDTF">2019-12-03T16:43:00Z</dcterms:created>
  <dcterms:modified xsi:type="dcterms:W3CDTF">2019-12-03T16:43:00Z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88708a67-5470-4d3f-9b3f-2c0ada019b34</vt:lpwstr>
  </property>
</Properties>
</file>