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6549A" w14:textId="77777777" w:rsidR="00B07269" w:rsidRPr="006534E4" w:rsidRDefault="00B07269" w:rsidP="00B07269">
      <w:pPr>
        <w:spacing w:line="240" w:lineRule="exact"/>
        <w:jc w:val="center"/>
        <w:rPr>
          <w:rFonts w:cs="Arial"/>
          <w:b/>
          <w:lang w:val="ru-RU"/>
        </w:rPr>
      </w:pPr>
    </w:p>
    <w:p w14:paraId="6C76549B" w14:textId="77777777" w:rsidR="00B07269" w:rsidRPr="006534E4" w:rsidRDefault="00B07269" w:rsidP="00B07269">
      <w:pPr>
        <w:spacing w:line="240" w:lineRule="exact"/>
        <w:jc w:val="center"/>
        <w:rPr>
          <w:rFonts w:cs="Arial"/>
          <w:b/>
          <w:lang w:val="ru-RU"/>
        </w:rPr>
      </w:pPr>
    </w:p>
    <w:p w14:paraId="6C76549C" w14:textId="77777777" w:rsidR="00B07269" w:rsidRPr="006534E4" w:rsidRDefault="00B07269" w:rsidP="00B07269">
      <w:pPr>
        <w:spacing w:line="240" w:lineRule="exact"/>
        <w:jc w:val="center"/>
        <w:rPr>
          <w:rFonts w:cs="Arial"/>
          <w:b/>
          <w:lang w:val="ru-RU"/>
        </w:rPr>
      </w:pPr>
    </w:p>
    <w:p w14:paraId="6C76549D" w14:textId="77777777" w:rsidR="00B07269" w:rsidRPr="006534E4" w:rsidRDefault="00B07269" w:rsidP="00187E96">
      <w:pPr>
        <w:tabs>
          <w:tab w:val="left" w:pos="3686"/>
        </w:tabs>
        <w:spacing w:line="240" w:lineRule="atLeast"/>
        <w:rPr>
          <w:rFonts w:cs="Arial"/>
          <w:szCs w:val="20"/>
          <w:lang w:val="ru-RU" w:eastAsia="fr-CH"/>
        </w:rPr>
      </w:pPr>
    </w:p>
    <w:p w14:paraId="6C76549E" w14:textId="77777777" w:rsidR="00E3539C" w:rsidRPr="006534E4" w:rsidRDefault="00E3539C" w:rsidP="00187E96">
      <w:pPr>
        <w:tabs>
          <w:tab w:val="left" w:pos="3686"/>
        </w:tabs>
        <w:spacing w:line="240" w:lineRule="atLeast"/>
        <w:rPr>
          <w:rFonts w:cs="Arial"/>
          <w:szCs w:val="20"/>
          <w:lang w:val="ru-RU" w:eastAsia="fr-CH"/>
        </w:rPr>
      </w:pPr>
    </w:p>
    <w:p w14:paraId="6C76549F" w14:textId="77777777" w:rsidR="00E3539C" w:rsidRPr="006534E4" w:rsidRDefault="00E3539C" w:rsidP="00187E96">
      <w:pPr>
        <w:tabs>
          <w:tab w:val="left" w:pos="3686"/>
        </w:tabs>
        <w:spacing w:line="240" w:lineRule="atLeast"/>
        <w:rPr>
          <w:rFonts w:cs="Arial"/>
          <w:szCs w:val="20"/>
          <w:lang w:val="ru-RU" w:eastAsia="fr-CH"/>
        </w:rPr>
      </w:pPr>
    </w:p>
    <w:p w14:paraId="6C7654A0" w14:textId="77777777" w:rsidR="00152E80" w:rsidRPr="006534E4" w:rsidRDefault="00152E80" w:rsidP="00187E96">
      <w:pPr>
        <w:tabs>
          <w:tab w:val="left" w:pos="3686"/>
        </w:tabs>
        <w:spacing w:line="240" w:lineRule="atLeast"/>
        <w:rPr>
          <w:rFonts w:cs="Arial"/>
          <w:szCs w:val="20"/>
          <w:lang w:val="ru-RU" w:eastAsia="fr-CH"/>
        </w:rPr>
      </w:pPr>
    </w:p>
    <w:p w14:paraId="6C7654A4" w14:textId="77777777" w:rsidR="00B07269" w:rsidRPr="006534E4" w:rsidRDefault="00B07269" w:rsidP="00187E96">
      <w:pPr>
        <w:tabs>
          <w:tab w:val="left" w:pos="3686"/>
        </w:tabs>
        <w:spacing w:line="720" w:lineRule="atLeast"/>
        <w:rPr>
          <w:rFonts w:cs="Arial"/>
          <w:sz w:val="48"/>
          <w:szCs w:val="48"/>
          <w:lang w:val="ru-RU" w:eastAsia="fr-CH"/>
        </w:rPr>
      </w:pPr>
    </w:p>
    <w:p w14:paraId="6C7654A5" w14:textId="2FD437D2" w:rsidR="00B07269" w:rsidRPr="006534E4" w:rsidRDefault="009F1360" w:rsidP="00187E96">
      <w:pPr>
        <w:tabs>
          <w:tab w:val="left" w:pos="3686"/>
        </w:tabs>
        <w:spacing w:line="480" w:lineRule="atLeast"/>
        <w:jc w:val="left"/>
        <w:rPr>
          <w:rFonts w:cs="Arial"/>
          <w:b/>
          <w:bCs/>
          <w:sz w:val="48"/>
          <w:szCs w:val="48"/>
          <w:lang w:val="ru-RU" w:eastAsia="fr-CH"/>
        </w:rPr>
      </w:pPr>
      <w:r w:rsidRPr="006534E4">
        <w:rPr>
          <w:rFonts w:cs="Arial"/>
          <w:b/>
          <w:bCs/>
          <w:sz w:val="48"/>
          <w:szCs w:val="48"/>
          <w:lang w:val="ru-RU" w:eastAsia="fr-CH"/>
        </w:rPr>
        <w:t>Многостороннее соглашение о</w:t>
      </w:r>
      <w:r w:rsidR="002500DE">
        <w:rPr>
          <w:rFonts w:cs="Arial"/>
          <w:b/>
          <w:bCs/>
          <w:sz w:val="48"/>
          <w:szCs w:val="48"/>
          <w:lang w:val="ru-RU" w:eastAsia="fr-CH"/>
        </w:rPr>
        <w:t>б</w:t>
      </w:r>
      <w:r w:rsidRPr="006534E4">
        <w:rPr>
          <w:rFonts w:cs="Arial"/>
          <w:b/>
          <w:bCs/>
          <w:sz w:val="48"/>
          <w:szCs w:val="48"/>
          <w:lang w:val="ru-RU" w:eastAsia="fr-CH"/>
        </w:rPr>
        <w:t xml:space="preserve"> </w:t>
      </w:r>
      <w:r w:rsidR="00F56074" w:rsidRPr="006534E4">
        <w:rPr>
          <w:rFonts w:cs="Arial"/>
          <w:b/>
          <w:bCs/>
          <w:sz w:val="48"/>
          <w:szCs w:val="48"/>
          <w:lang w:val="ru-RU" w:eastAsia="fr-CH"/>
        </w:rPr>
        <w:t>электронных почтовых платеж</w:t>
      </w:r>
      <w:r w:rsidR="00F56074">
        <w:rPr>
          <w:rFonts w:cs="Arial"/>
          <w:b/>
          <w:bCs/>
          <w:sz w:val="48"/>
          <w:szCs w:val="48"/>
          <w:lang w:val="ru-RU" w:eastAsia="fr-CH"/>
        </w:rPr>
        <w:t xml:space="preserve">ных </w:t>
      </w:r>
      <w:r w:rsidRPr="006534E4">
        <w:rPr>
          <w:rFonts w:cs="Arial"/>
          <w:b/>
          <w:bCs/>
          <w:sz w:val="48"/>
          <w:szCs w:val="48"/>
          <w:lang w:val="ru-RU" w:eastAsia="fr-CH"/>
        </w:rPr>
        <w:t>услуг</w:t>
      </w:r>
      <w:r w:rsidR="002500DE">
        <w:rPr>
          <w:rFonts w:cs="Arial"/>
          <w:b/>
          <w:bCs/>
          <w:sz w:val="48"/>
          <w:szCs w:val="48"/>
          <w:lang w:val="ru-RU" w:eastAsia="fr-CH"/>
        </w:rPr>
        <w:t>ах</w:t>
      </w:r>
      <w:r w:rsidRPr="006534E4">
        <w:rPr>
          <w:rFonts w:cs="Arial"/>
          <w:b/>
          <w:bCs/>
          <w:sz w:val="48"/>
          <w:szCs w:val="48"/>
          <w:lang w:val="ru-RU" w:eastAsia="fr-CH"/>
        </w:rPr>
        <w:t xml:space="preserve"> </w:t>
      </w:r>
    </w:p>
    <w:p w14:paraId="6C7654A6" w14:textId="77777777" w:rsidR="00E041D3" w:rsidRPr="006534E4" w:rsidRDefault="00E041D3" w:rsidP="00187E96">
      <w:pPr>
        <w:tabs>
          <w:tab w:val="left" w:pos="3686"/>
        </w:tabs>
        <w:spacing w:line="480" w:lineRule="atLeast"/>
        <w:rPr>
          <w:rFonts w:cs="Arial"/>
          <w:sz w:val="48"/>
          <w:szCs w:val="48"/>
          <w:lang w:val="ru-RU" w:eastAsia="fr-CH"/>
        </w:rPr>
      </w:pPr>
    </w:p>
    <w:p w14:paraId="6C7654A7" w14:textId="77777777" w:rsidR="00E041D3" w:rsidRPr="006534E4" w:rsidRDefault="00E041D3" w:rsidP="00187E96">
      <w:pPr>
        <w:tabs>
          <w:tab w:val="left" w:pos="3686"/>
        </w:tabs>
        <w:spacing w:line="480" w:lineRule="atLeast"/>
        <w:rPr>
          <w:rFonts w:cs="Arial"/>
          <w:sz w:val="48"/>
          <w:szCs w:val="48"/>
          <w:lang w:val="ru-RU" w:eastAsia="fr-CH"/>
        </w:rPr>
      </w:pPr>
    </w:p>
    <w:p w14:paraId="6C7654A8" w14:textId="77777777" w:rsidR="00E041D3" w:rsidRPr="006534E4" w:rsidRDefault="00E041D3" w:rsidP="00187E96">
      <w:pPr>
        <w:tabs>
          <w:tab w:val="left" w:pos="3686"/>
        </w:tabs>
        <w:spacing w:line="480" w:lineRule="atLeast"/>
        <w:rPr>
          <w:rFonts w:cs="Arial"/>
          <w:sz w:val="48"/>
          <w:szCs w:val="48"/>
          <w:lang w:val="ru-RU" w:eastAsia="fr-CH"/>
        </w:rPr>
      </w:pPr>
    </w:p>
    <w:p w14:paraId="6C7654A9" w14:textId="77777777" w:rsidR="00E041D3" w:rsidRPr="006534E4" w:rsidRDefault="00E041D3" w:rsidP="00187E96">
      <w:pPr>
        <w:tabs>
          <w:tab w:val="left" w:pos="3686"/>
        </w:tabs>
        <w:spacing w:line="480" w:lineRule="atLeast"/>
        <w:rPr>
          <w:rFonts w:cs="Arial"/>
          <w:sz w:val="48"/>
          <w:szCs w:val="48"/>
          <w:lang w:val="ru-RU" w:eastAsia="fr-CH"/>
        </w:rPr>
      </w:pPr>
    </w:p>
    <w:p w14:paraId="6C7654AA" w14:textId="77777777" w:rsidR="00B07269" w:rsidRPr="006534E4" w:rsidRDefault="00B07269" w:rsidP="00187E96">
      <w:pPr>
        <w:tabs>
          <w:tab w:val="left" w:pos="3686"/>
        </w:tabs>
        <w:spacing w:line="720" w:lineRule="atLeast"/>
        <w:rPr>
          <w:rFonts w:cs="Arial"/>
          <w:sz w:val="48"/>
          <w:szCs w:val="48"/>
          <w:lang w:val="ru-RU" w:eastAsia="fr-CH"/>
        </w:rPr>
      </w:pPr>
    </w:p>
    <w:p w14:paraId="6C7654AB" w14:textId="77777777" w:rsidR="00B07269" w:rsidRPr="006534E4" w:rsidRDefault="00B07269" w:rsidP="00187E96">
      <w:pPr>
        <w:tabs>
          <w:tab w:val="left" w:pos="3686"/>
        </w:tabs>
        <w:spacing w:line="720" w:lineRule="atLeast"/>
        <w:rPr>
          <w:rFonts w:cs="Arial"/>
          <w:sz w:val="48"/>
          <w:szCs w:val="48"/>
          <w:lang w:val="ru-RU" w:eastAsia="fr-CH"/>
        </w:rPr>
      </w:pPr>
    </w:p>
    <w:p w14:paraId="6C7654AC" w14:textId="77777777" w:rsidR="00152E80" w:rsidRPr="006534E4" w:rsidRDefault="00152E80" w:rsidP="00187E96">
      <w:pPr>
        <w:tabs>
          <w:tab w:val="left" w:pos="3686"/>
        </w:tabs>
        <w:spacing w:line="720" w:lineRule="atLeast"/>
        <w:rPr>
          <w:rFonts w:cs="Arial"/>
          <w:sz w:val="48"/>
          <w:szCs w:val="48"/>
          <w:lang w:val="ru-RU" w:eastAsia="fr-CH"/>
        </w:rPr>
      </w:pPr>
    </w:p>
    <w:p w14:paraId="6C7654AD" w14:textId="77777777" w:rsidR="00152E80" w:rsidRPr="006534E4" w:rsidRDefault="00152E80" w:rsidP="00187E96">
      <w:pPr>
        <w:tabs>
          <w:tab w:val="left" w:pos="3686"/>
        </w:tabs>
        <w:spacing w:line="720" w:lineRule="atLeast"/>
        <w:rPr>
          <w:rFonts w:cs="Arial"/>
          <w:sz w:val="48"/>
          <w:szCs w:val="48"/>
          <w:lang w:val="ru-RU" w:eastAsia="fr-CH"/>
        </w:rPr>
      </w:pPr>
    </w:p>
    <w:p w14:paraId="6E42A066" w14:textId="77777777" w:rsidR="0094246E" w:rsidRPr="006534E4" w:rsidRDefault="0094246E" w:rsidP="00187E96">
      <w:pPr>
        <w:tabs>
          <w:tab w:val="left" w:pos="3686"/>
        </w:tabs>
        <w:spacing w:line="720" w:lineRule="atLeast"/>
        <w:rPr>
          <w:rFonts w:cs="Arial"/>
          <w:sz w:val="48"/>
          <w:szCs w:val="48"/>
          <w:lang w:val="ru-RU" w:eastAsia="fr-CH"/>
        </w:rPr>
      </w:pPr>
    </w:p>
    <w:p w14:paraId="0D105927" w14:textId="77777777" w:rsidR="0094246E" w:rsidRPr="006534E4" w:rsidRDefault="0094246E" w:rsidP="00187E96">
      <w:pPr>
        <w:tabs>
          <w:tab w:val="left" w:pos="3686"/>
        </w:tabs>
        <w:spacing w:line="720" w:lineRule="atLeast"/>
        <w:rPr>
          <w:rFonts w:cs="Arial"/>
          <w:sz w:val="48"/>
          <w:szCs w:val="48"/>
          <w:lang w:val="ru-RU" w:eastAsia="fr-CH"/>
        </w:rPr>
      </w:pPr>
    </w:p>
    <w:p w14:paraId="4738D674" w14:textId="77777777" w:rsidR="0094246E" w:rsidRPr="006534E4" w:rsidRDefault="0094246E" w:rsidP="00187E96">
      <w:pPr>
        <w:tabs>
          <w:tab w:val="left" w:pos="3686"/>
        </w:tabs>
        <w:spacing w:line="720" w:lineRule="atLeast"/>
        <w:rPr>
          <w:rFonts w:cs="Arial"/>
          <w:sz w:val="48"/>
          <w:szCs w:val="48"/>
          <w:lang w:val="ru-RU" w:eastAsia="fr-CH"/>
        </w:rPr>
      </w:pPr>
    </w:p>
    <w:p w14:paraId="5BE0F6FC" w14:textId="11017DCA" w:rsidR="0094246E" w:rsidRPr="006534E4" w:rsidRDefault="0094246E" w:rsidP="0094246E">
      <w:pPr>
        <w:rPr>
          <w:rFonts w:cs="Arial"/>
          <w:bCs/>
          <w:sz w:val="36"/>
          <w:szCs w:val="36"/>
          <w:lang w:val="ru-RU" w:eastAsia="fr-CH"/>
        </w:rPr>
      </w:pPr>
      <w:r w:rsidRPr="006534E4">
        <w:rPr>
          <w:rFonts w:cs="Arial"/>
          <w:bCs/>
          <w:sz w:val="36"/>
          <w:szCs w:val="36"/>
          <w:lang w:val="ru-RU" w:eastAsia="fr-CH"/>
        </w:rPr>
        <w:t>Берн, 201</w:t>
      </w:r>
      <w:r w:rsidR="00E318A6" w:rsidRPr="00521BF3">
        <w:rPr>
          <w:rFonts w:cs="Arial"/>
          <w:bCs/>
          <w:sz w:val="36"/>
          <w:szCs w:val="36"/>
          <w:lang w:val="ru-RU" w:eastAsia="fr-CH"/>
        </w:rPr>
        <w:t>8</w:t>
      </w:r>
      <w:r w:rsidRPr="006534E4">
        <w:rPr>
          <w:rFonts w:cs="Arial"/>
          <w:bCs/>
          <w:sz w:val="36"/>
          <w:szCs w:val="36"/>
          <w:lang w:val="ru-RU" w:eastAsia="fr-CH"/>
        </w:rPr>
        <w:t xml:space="preserve"> г.</w:t>
      </w:r>
    </w:p>
    <w:p w14:paraId="6C7654AF" w14:textId="77777777" w:rsidR="00152E80" w:rsidRPr="006534E4" w:rsidRDefault="00152E80" w:rsidP="00187E96">
      <w:pPr>
        <w:tabs>
          <w:tab w:val="left" w:pos="3686"/>
        </w:tabs>
        <w:spacing w:line="720" w:lineRule="atLeast"/>
        <w:rPr>
          <w:rFonts w:cs="Arial"/>
          <w:sz w:val="48"/>
          <w:szCs w:val="48"/>
          <w:lang w:val="ru-RU" w:eastAsia="fr-CH"/>
        </w:rPr>
      </w:pPr>
    </w:p>
    <w:p w14:paraId="7DA13C84" w14:textId="77777777" w:rsidR="00410D89" w:rsidRDefault="00410D89" w:rsidP="00E041D3">
      <w:pPr>
        <w:rPr>
          <w:rFonts w:cs="Arial"/>
          <w:bCs/>
          <w:sz w:val="36"/>
          <w:szCs w:val="36"/>
          <w:lang w:val="ru-RU" w:eastAsia="fr-CH"/>
        </w:rPr>
      </w:pPr>
    </w:p>
    <w:p w14:paraId="2D9B9727" w14:textId="77777777" w:rsidR="00410D89" w:rsidRDefault="00410D89" w:rsidP="00E041D3">
      <w:pPr>
        <w:rPr>
          <w:rFonts w:cs="Arial"/>
          <w:bCs/>
          <w:sz w:val="36"/>
          <w:szCs w:val="36"/>
          <w:lang w:val="ru-RU" w:eastAsia="fr-CH"/>
        </w:rPr>
      </w:pPr>
    </w:p>
    <w:p w14:paraId="67475764" w14:textId="77777777" w:rsidR="007618EC" w:rsidRDefault="00B07269" w:rsidP="00E041D3">
      <w:pPr>
        <w:rPr>
          <w:rFonts w:cs="Arial"/>
          <w:bCs/>
          <w:sz w:val="36"/>
          <w:szCs w:val="36"/>
          <w:lang w:val="ru-RU" w:eastAsia="fr-CH"/>
        </w:rPr>
        <w:sectPr w:rsidR="007618EC" w:rsidSect="00521BF3">
          <w:headerReference w:type="even" r:id="rId13"/>
          <w:headerReference w:type="default" r:id="rId14"/>
          <w:headerReference w:type="first" r:id="rId15"/>
          <w:footerReference w:type="first" r:id="rId16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708" w:bottom="907" w:left="1418" w:header="709" w:footer="709" w:gutter="0"/>
          <w:cols w:space="0"/>
          <w:titlePg/>
        </w:sectPr>
      </w:pPr>
      <w:r w:rsidRPr="006534E4">
        <w:rPr>
          <w:rFonts w:cs="Arial"/>
          <w:bCs/>
          <w:sz w:val="36"/>
          <w:szCs w:val="36"/>
          <w:lang w:val="ru-RU" w:eastAsia="fr-CH"/>
        </w:rPr>
        <w:br w:type="page"/>
      </w:r>
    </w:p>
    <w:p w14:paraId="41B0CA9A" w14:textId="77777777" w:rsidR="007618EC" w:rsidRDefault="007618EC">
      <w:pPr>
        <w:jc w:val="left"/>
        <w:rPr>
          <w:rFonts w:cs="Arial"/>
          <w:b/>
          <w:szCs w:val="20"/>
          <w:lang w:val="ru-RU" w:eastAsia="fr-CH"/>
        </w:rPr>
      </w:pPr>
      <w:r>
        <w:rPr>
          <w:rFonts w:cs="Arial"/>
          <w:b/>
          <w:szCs w:val="20"/>
          <w:lang w:val="ru-RU" w:eastAsia="fr-CH"/>
        </w:rPr>
        <w:lastRenderedPageBreak/>
        <w:br w:type="page"/>
      </w:r>
    </w:p>
    <w:p w14:paraId="6C7654B4" w14:textId="74941664" w:rsidR="00B07269" w:rsidRPr="006534E4" w:rsidRDefault="00823947" w:rsidP="00E041D3">
      <w:pPr>
        <w:rPr>
          <w:rFonts w:cs="Arial"/>
          <w:bCs/>
          <w:szCs w:val="20"/>
          <w:lang w:val="ru-RU" w:eastAsia="fr-CH"/>
        </w:rPr>
      </w:pPr>
      <w:r>
        <w:rPr>
          <w:rFonts w:cs="Arial"/>
          <w:b/>
          <w:szCs w:val="20"/>
          <w:lang w:val="ru-RU" w:eastAsia="fr-CH"/>
        </w:rPr>
        <w:lastRenderedPageBreak/>
        <w:t>М</w:t>
      </w:r>
      <w:r w:rsidR="00F94147">
        <w:rPr>
          <w:rFonts w:cs="Arial"/>
          <w:b/>
          <w:szCs w:val="20"/>
          <w:lang w:val="ru-RU" w:eastAsia="fr-CH"/>
        </w:rPr>
        <w:t>ногостороннее</w:t>
      </w:r>
      <w:bookmarkStart w:id="0" w:name="_GoBack"/>
      <w:bookmarkEnd w:id="0"/>
      <w:r w:rsidR="00F94147">
        <w:rPr>
          <w:rFonts w:cs="Arial"/>
          <w:b/>
          <w:szCs w:val="20"/>
          <w:lang w:val="ru-RU" w:eastAsia="fr-CH"/>
        </w:rPr>
        <w:t xml:space="preserve"> соглашение</w:t>
      </w:r>
      <w:r w:rsidR="00985315" w:rsidRPr="006534E4">
        <w:rPr>
          <w:rFonts w:cs="Arial"/>
          <w:b/>
          <w:szCs w:val="20"/>
          <w:lang w:val="ru-RU" w:eastAsia="fr-CH"/>
        </w:rPr>
        <w:t xml:space="preserve"> о</w:t>
      </w:r>
      <w:r w:rsidR="002500DE">
        <w:rPr>
          <w:rFonts w:cs="Arial"/>
          <w:b/>
          <w:szCs w:val="20"/>
          <w:lang w:val="ru-RU" w:eastAsia="fr-CH"/>
        </w:rPr>
        <w:t>б</w:t>
      </w:r>
      <w:r w:rsidR="00985315" w:rsidRPr="006534E4">
        <w:rPr>
          <w:rFonts w:cs="Arial"/>
          <w:b/>
          <w:szCs w:val="20"/>
          <w:lang w:val="ru-RU" w:eastAsia="fr-CH"/>
        </w:rPr>
        <w:t xml:space="preserve"> </w:t>
      </w:r>
      <w:r w:rsidR="00E63D17" w:rsidRPr="006534E4">
        <w:rPr>
          <w:rFonts w:cs="Arial"/>
          <w:b/>
          <w:szCs w:val="20"/>
          <w:lang w:val="ru-RU" w:eastAsia="fr-CH"/>
        </w:rPr>
        <w:t xml:space="preserve">электронных почтовых </w:t>
      </w:r>
      <w:r w:rsidR="00E63D17">
        <w:rPr>
          <w:rFonts w:cs="Arial"/>
          <w:b/>
          <w:szCs w:val="20"/>
          <w:lang w:val="ru-RU" w:eastAsia="fr-CH"/>
        </w:rPr>
        <w:t xml:space="preserve">платежных </w:t>
      </w:r>
      <w:r w:rsidR="00985315" w:rsidRPr="006534E4">
        <w:rPr>
          <w:rFonts w:cs="Arial"/>
          <w:b/>
          <w:szCs w:val="20"/>
          <w:lang w:val="ru-RU" w:eastAsia="fr-CH"/>
        </w:rPr>
        <w:t>услуг</w:t>
      </w:r>
      <w:r w:rsidR="002500DE">
        <w:rPr>
          <w:rFonts w:cs="Arial"/>
          <w:b/>
          <w:szCs w:val="20"/>
          <w:lang w:val="ru-RU" w:eastAsia="fr-CH"/>
        </w:rPr>
        <w:t>ах</w:t>
      </w:r>
      <w:r w:rsidR="00985315" w:rsidRPr="006534E4">
        <w:rPr>
          <w:rFonts w:cs="Arial"/>
          <w:b/>
          <w:szCs w:val="20"/>
          <w:lang w:val="ru-RU" w:eastAsia="fr-CH"/>
        </w:rPr>
        <w:t xml:space="preserve"> </w:t>
      </w:r>
    </w:p>
    <w:p w14:paraId="6C7654B5" w14:textId="77777777" w:rsidR="00B07269" w:rsidRPr="006534E4" w:rsidRDefault="00B07269" w:rsidP="00B07269">
      <w:pPr>
        <w:rPr>
          <w:rFonts w:cs="Arial"/>
          <w:bCs/>
          <w:szCs w:val="20"/>
          <w:lang w:val="ru-RU" w:eastAsia="fr-CH"/>
        </w:rPr>
      </w:pPr>
    </w:p>
    <w:p w14:paraId="6C7654B6" w14:textId="49D5A6D2" w:rsidR="000A34F0" w:rsidRPr="006534E4" w:rsidRDefault="00985315" w:rsidP="007618EC">
      <w:pPr>
        <w:pStyle w:val="1Arial10ptGrasJustifi12pt"/>
        <w:tabs>
          <w:tab w:val="right" w:pos="9781"/>
        </w:tabs>
        <w:spacing w:line="240" w:lineRule="exact"/>
        <w:rPr>
          <w:rFonts w:cs="Arial"/>
          <w:lang w:val="ru-RU"/>
        </w:rPr>
      </w:pPr>
      <w:r w:rsidRPr="006534E4">
        <w:rPr>
          <w:rFonts w:cs="Arial"/>
          <w:lang w:val="ru-RU"/>
        </w:rPr>
        <w:t>Содержание</w:t>
      </w:r>
      <w:proofErr w:type="gramStart"/>
      <w:r w:rsidR="000A34F0" w:rsidRPr="006534E4">
        <w:rPr>
          <w:rFonts w:cs="Arial"/>
          <w:lang w:val="ru-RU"/>
        </w:rPr>
        <w:tab/>
      </w:r>
      <w:r w:rsidR="00024FBB" w:rsidRPr="006534E4">
        <w:rPr>
          <w:rFonts w:cs="Arial"/>
          <w:b w:val="0"/>
          <w:lang w:val="ru-RU"/>
        </w:rPr>
        <w:t>С</w:t>
      </w:r>
      <w:proofErr w:type="gramEnd"/>
      <w:r w:rsidR="00024FBB" w:rsidRPr="006534E4">
        <w:rPr>
          <w:rFonts w:cs="Arial"/>
          <w:b w:val="0"/>
          <w:lang w:val="ru-RU"/>
        </w:rPr>
        <w:t>тр.</w:t>
      </w:r>
    </w:p>
    <w:p w14:paraId="6C7654B7" w14:textId="77777777" w:rsidR="000A34F0" w:rsidRPr="006534E4" w:rsidRDefault="000A34F0" w:rsidP="000A34F0">
      <w:pPr>
        <w:spacing w:line="240" w:lineRule="exact"/>
        <w:rPr>
          <w:rFonts w:cs="Arial"/>
          <w:b/>
          <w:szCs w:val="20"/>
          <w:lang w:val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313"/>
        <w:gridCol w:w="684"/>
      </w:tblGrid>
      <w:tr w:rsidR="00B26433" w:rsidRPr="004746C2" w14:paraId="4A4F4921" w14:textId="77777777" w:rsidTr="002A2B21">
        <w:tc>
          <w:tcPr>
            <w:tcW w:w="4658" w:type="pct"/>
            <w:shd w:val="clear" w:color="auto" w:fill="auto"/>
          </w:tcPr>
          <w:p w14:paraId="676F3B30" w14:textId="0E1AE293" w:rsidR="00B26433" w:rsidRPr="004746C2" w:rsidRDefault="00985315" w:rsidP="009411A5">
            <w:pPr>
              <w:pStyle w:val="2Arial10ptJustifiSuspendu15cmA"/>
              <w:spacing w:before="0" w:line="240" w:lineRule="exact"/>
              <w:ind w:left="993" w:hanging="993"/>
              <w:rPr>
                <w:rFonts w:eastAsia="MS Mincho" w:cs="Arial"/>
                <w:b/>
                <w:snapToGrid w:val="0"/>
                <w:lang w:val="ru-RU"/>
              </w:rPr>
            </w:pPr>
            <w:r w:rsidRPr="004746C2">
              <w:rPr>
                <w:rFonts w:eastAsia="MS Mincho" w:cs="Arial"/>
                <w:b/>
                <w:snapToGrid w:val="0"/>
                <w:lang w:val="ru-RU"/>
              </w:rPr>
              <w:t>Преамбула</w:t>
            </w:r>
          </w:p>
        </w:tc>
        <w:tc>
          <w:tcPr>
            <w:tcW w:w="342" w:type="pct"/>
            <w:shd w:val="clear" w:color="auto" w:fill="auto"/>
          </w:tcPr>
          <w:p w14:paraId="313E9E65" w14:textId="1DC136E4" w:rsidR="00B26433" w:rsidRPr="004746C2" w:rsidRDefault="00A30854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b/>
                <w:snapToGrid w:val="0"/>
                <w:lang w:val="ru-RU"/>
              </w:rPr>
            </w:pPr>
            <w:r w:rsidRPr="004746C2">
              <w:rPr>
                <w:rFonts w:eastAsia="MS Mincho" w:cs="Arial"/>
                <w:b/>
                <w:snapToGrid w:val="0"/>
                <w:lang w:val="ru-RU"/>
              </w:rPr>
              <w:t>4</w:t>
            </w:r>
          </w:p>
        </w:tc>
      </w:tr>
      <w:tr w:rsidR="00B26433" w:rsidRPr="006534E4" w14:paraId="047CB178" w14:textId="77777777" w:rsidTr="002A2B21">
        <w:tc>
          <w:tcPr>
            <w:tcW w:w="4658" w:type="pct"/>
            <w:shd w:val="clear" w:color="auto" w:fill="auto"/>
          </w:tcPr>
          <w:p w14:paraId="21270D49" w14:textId="77777777" w:rsidR="00B26433" w:rsidRPr="006534E4" w:rsidRDefault="00B26433" w:rsidP="009411A5">
            <w:pPr>
              <w:pStyle w:val="2Arial10ptJustifiSuspendu15cmA"/>
              <w:spacing w:before="0" w:line="240" w:lineRule="exact"/>
              <w:ind w:left="993" w:hanging="993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72355EA4" w14:textId="77777777" w:rsidR="00B26433" w:rsidRPr="006534E4" w:rsidRDefault="00B26433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4BA" w14:textId="77777777" w:rsidTr="002A2B21">
        <w:tc>
          <w:tcPr>
            <w:tcW w:w="4658" w:type="pct"/>
            <w:shd w:val="clear" w:color="auto" w:fill="auto"/>
          </w:tcPr>
          <w:p w14:paraId="6C7654B8" w14:textId="61540384" w:rsidR="000A34F0" w:rsidRPr="006534E4" w:rsidRDefault="00985315" w:rsidP="00EC7CDB">
            <w:pPr>
              <w:pStyle w:val="2Arial10ptJustifiSuspendu15cmA"/>
              <w:spacing w:before="0" w:line="240" w:lineRule="exact"/>
              <w:ind w:left="993" w:hanging="993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0A34F0" w:rsidRPr="006534E4">
              <w:rPr>
                <w:rFonts w:eastAsia="MS Mincho" w:cs="Arial"/>
                <w:snapToGrid w:val="0"/>
                <w:lang w:val="ru-RU"/>
              </w:rPr>
              <w:t xml:space="preserve"> 1</w:t>
            </w:r>
            <w:r w:rsidR="00247CBF" w:rsidRPr="006534E4">
              <w:rPr>
                <w:rFonts w:eastAsia="MS Mincho" w:cs="Arial"/>
                <w:snapToGrid w:val="0"/>
                <w:lang w:val="ru-RU"/>
              </w:rPr>
              <w:t xml:space="preserve"> – </w:t>
            </w:r>
            <w:r w:rsidR="005368BE" w:rsidRPr="006534E4">
              <w:rPr>
                <w:rFonts w:eastAsia="MS Mincho" w:cs="Arial"/>
                <w:snapToGrid w:val="0"/>
                <w:lang w:val="ru-RU"/>
              </w:rPr>
              <w:t xml:space="preserve">Цель </w:t>
            </w:r>
            <w:r w:rsidR="009457B4">
              <w:rPr>
                <w:rFonts w:eastAsia="MS Mincho" w:cs="Arial"/>
                <w:snapToGrid w:val="0"/>
                <w:lang w:val="ru-RU"/>
              </w:rPr>
              <w:t>С</w:t>
            </w:r>
            <w:r w:rsidR="005368BE" w:rsidRPr="006534E4">
              <w:rPr>
                <w:rFonts w:eastAsia="MS Mincho" w:cs="Arial"/>
                <w:snapToGrid w:val="0"/>
                <w:lang w:val="ru-RU"/>
              </w:rPr>
              <w:t xml:space="preserve">оглашения </w:t>
            </w:r>
          </w:p>
        </w:tc>
        <w:tc>
          <w:tcPr>
            <w:tcW w:w="342" w:type="pct"/>
            <w:shd w:val="clear" w:color="auto" w:fill="auto"/>
          </w:tcPr>
          <w:p w14:paraId="6C7654B9" w14:textId="2B4B9CF2" w:rsidR="000A34F0" w:rsidRPr="006534E4" w:rsidRDefault="00A30854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4</w:t>
            </w:r>
          </w:p>
        </w:tc>
      </w:tr>
      <w:tr w:rsidR="000A34F0" w:rsidRPr="006534E4" w14:paraId="6C7654BD" w14:textId="77777777" w:rsidTr="002A2B21">
        <w:tc>
          <w:tcPr>
            <w:tcW w:w="4658" w:type="pct"/>
            <w:shd w:val="clear" w:color="auto" w:fill="auto"/>
          </w:tcPr>
          <w:p w14:paraId="6C7654BB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4BC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4C0" w14:textId="77777777" w:rsidTr="002A2B21">
        <w:tc>
          <w:tcPr>
            <w:tcW w:w="4658" w:type="pct"/>
            <w:shd w:val="clear" w:color="auto" w:fill="auto"/>
          </w:tcPr>
          <w:p w14:paraId="6C7654BE" w14:textId="39A55CC4" w:rsidR="000A34F0" w:rsidRPr="006534E4" w:rsidRDefault="00985315" w:rsidP="00247CBF">
            <w:pPr>
              <w:pStyle w:val="2Arial10ptJustifiSuspendu15cmA"/>
              <w:spacing w:before="0" w:line="240" w:lineRule="exact"/>
              <w:ind w:left="993" w:hanging="993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0A34F0" w:rsidRPr="006534E4">
              <w:rPr>
                <w:rFonts w:eastAsia="MS Mincho" w:cs="Arial"/>
                <w:snapToGrid w:val="0"/>
                <w:lang w:val="ru-RU"/>
              </w:rPr>
              <w:t xml:space="preserve"> 2</w:t>
            </w:r>
            <w:r w:rsidR="00247CBF"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 w:rsidR="0033573C" w:rsidRPr="006534E4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3929CE" w:rsidRPr="006534E4">
              <w:rPr>
                <w:rFonts w:eastAsia="MS Mincho" w:cs="Arial"/>
                <w:snapToGrid w:val="0"/>
                <w:lang w:val="ru-RU"/>
              </w:rPr>
              <w:t>Определения</w:t>
            </w:r>
          </w:p>
        </w:tc>
        <w:tc>
          <w:tcPr>
            <w:tcW w:w="342" w:type="pct"/>
            <w:shd w:val="clear" w:color="auto" w:fill="auto"/>
          </w:tcPr>
          <w:p w14:paraId="6C7654BF" w14:textId="7DB8B4B7" w:rsidR="000A34F0" w:rsidRPr="006534E4" w:rsidRDefault="00A30854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4</w:t>
            </w:r>
          </w:p>
        </w:tc>
      </w:tr>
      <w:tr w:rsidR="000A34F0" w:rsidRPr="006534E4" w14:paraId="6C7654C3" w14:textId="77777777" w:rsidTr="002A2B21">
        <w:tc>
          <w:tcPr>
            <w:tcW w:w="4658" w:type="pct"/>
            <w:shd w:val="clear" w:color="auto" w:fill="auto"/>
          </w:tcPr>
          <w:p w14:paraId="6C7654C1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4C2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4C6" w14:textId="77777777" w:rsidTr="002A2B21">
        <w:tc>
          <w:tcPr>
            <w:tcW w:w="4658" w:type="pct"/>
            <w:shd w:val="clear" w:color="auto" w:fill="auto"/>
          </w:tcPr>
          <w:p w14:paraId="6C7654C4" w14:textId="69D90AF2" w:rsidR="000A34F0" w:rsidRPr="009457B4" w:rsidRDefault="00985315" w:rsidP="002B61F6">
            <w:pPr>
              <w:pStyle w:val="2Arial10ptJustifiSuspendu15cmA"/>
              <w:spacing w:before="0" w:line="240" w:lineRule="exact"/>
              <w:ind w:left="993" w:hanging="993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0A34F0" w:rsidRPr="006534E4">
              <w:rPr>
                <w:rFonts w:eastAsia="MS Mincho" w:cs="Arial"/>
                <w:snapToGrid w:val="0"/>
                <w:lang w:val="ru-RU"/>
              </w:rPr>
              <w:t xml:space="preserve"> 3</w:t>
            </w:r>
            <w:r w:rsidR="00247CBF" w:rsidRPr="006534E4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B26433" w:rsidRPr="006534E4">
              <w:rPr>
                <w:rFonts w:eastAsia="MS Mincho" w:cs="Arial"/>
                <w:snapToGrid w:val="0"/>
                <w:lang w:val="ru-RU"/>
              </w:rPr>
              <w:t xml:space="preserve">– </w:t>
            </w:r>
            <w:r w:rsidR="002B61F6">
              <w:rPr>
                <w:rFonts w:eastAsia="MS Mincho" w:cs="Arial"/>
                <w:snapToGrid w:val="0"/>
                <w:lang w:val="ru-RU"/>
              </w:rPr>
              <w:t>Дополнительные д</w:t>
            </w:r>
            <w:r w:rsidR="009457B4">
              <w:rPr>
                <w:rFonts w:eastAsia="MS Mincho" w:cs="Arial"/>
                <w:snapToGrid w:val="0"/>
                <w:lang w:val="ru-RU"/>
              </w:rPr>
              <w:t>вусторонние соглашения</w:t>
            </w:r>
          </w:p>
        </w:tc>
        <w:tc>
          <w:tcPr>
            <w:tcW w:w="342" w:type="pct"/>
            <w:shd w:val="clear" w:color="auto" w:fill="auto"/>
          </w:tcPr>
          <w:p w14:paraId="6C7654C5" w14:textId="5383C2C6" w:rsidR="000A34F0" w:rsidRPr="006534E4" w:rsidRDefault="00A30854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5</w:t>
            </w:r>
          </w:p>
        </w:tc>
      </w:tr>
      <w:tr w:rsidR="000A34F0" w:rsidRPr="006534E4" w14:paraId="6C7654D5" w14:textId="77777777" w:rsidTr="002A2B21">
        <w:tc>
          <w:tcPr>
            <w:tcW w:w="4658" w:type="pct"/>
            <w:shd w:val="clear" w:color="auto" w:fill="auto"/>
          </w:tcPr>
          <w:p w14:paraId="6C7654D3" w14:textId="77777777" w:rsidR="000A34F0" w:rsidRPr="006534E4" w:rsidRDefault="000A34F0" w:rsidP="00247CBF">
            <w:pPr>
              <w:pStyle w:val="2Arial10ptJustifiSuspendu15cmA"/>
              <w:spacing w:before="0" w:line="240" w:lineRule="exact"/>
              <w:ind w:left="567" w:hanging="567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4D4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4D8" w14:textId="77777777" w:rsidTr="002A2B21">
        <w:tc>
          <w:tcPr>
            <w:tcW w:w="4658" w:type="pct"/>
            <w:shd w:val="clear" w:color="auto" w:fill="auto"/>
          </w:tcPr>
          <w:p w14:paraId="6C7654D6" w14:textId="3587B82F" w:rsidR="000A34F0" w:rsidRPr="006534E4" w:rsidRDefault="00985315" w:rsidP="00A94714">
            <w:pPr>
              <w:pStyle w:val="2Arial10ptJustifiSuspendu15cmA"/>
              <w:spacing w:before="0" w:line="240" w:lineRule="exact"/>
              <w:ind w:left="0" w:firstLine="0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Статья</w:t>
            </w:r>
            <w:r w:rsidR="000A34F0" w:rsidRPr="006534E4">
              <w:rPr>
                <w:rFonts w:cs="Arial"/>
                <w:lang w:val="ru-RU"/>
              </w:rPr>
              <w:t xml:space="preserve"> </w:t>
            </w:r>
            <w:r w:rsidR="00B26433" w:rsidRPr="006534E4">
              <w:rPr>
                <w:rFonts w:cs="Arial"/>
                <w:lang w:val="ru-RU"/>
              </w:rPr>
              <w:t xml:space="preserve">4 </w:t>
            </w:r>
            <w:r w:rsidR="00247CBF" w:rsidRPr="006534E4">
              <w:rPr>
                <w:rFonts w:cs="Arial"/>
                <w:lang w:val="ru-RU"/>
              </w:rPr>
              <w:t xml:space="preserve">– </w:t>
            </w:r>
            <w:r w:rsidR="00B62363">
              <w:rPr>
                <w:rFonts w:eastAsia="MS Mincho" w:cs="Arial"/>
                <w:snapToGrid w:val="0"/>
                <w:lang w:val="ru-RU"/>
              </w:rPr>
              <w:t>Условия права на участие</w:t>
            </w:r>
          </w:p>
        </w:tc>
        <w:tc>
          <w:tcPr>
            <w:tcW w:w="342" w:type="pct"/>
            <w:shd w:val="clear" w:color="auto" w:fill="auto"/>
          </w:tcPr>
          <w:p w14:paraId="6C7654D7" w14:textId="3851D158" w:rsidR="000A34F0" w:rsidRPr="006534E4" w:rsidRDefault="00A30854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5</w:t>
            </w:r>
          </w:p>
        </w:tc>
      </w:tr>
      <w:tr w:rsidR="000A34F0" w:rsidRPr="006534E4" w14:paraId="6C7654DB" w14:textId="77777777" w:rsidTr="002A2B21">
        <w:tc>
          <w:tcPr>
            <w:tcW w:w="4658" w:type="pct"/>
            <w:shd w:val="clear" w:color="auto" w:fill="auto"/>
          </w:tcPr>
          <w:p w14:paraId="6C7654D9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rPr>
                <w:rFonts w:cs="Arial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4DA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4DE" w14:textId="77777777" w:rsidTr="002A2B21">
        <w:tc>
          <w:tcPr>
            <w:tcW w:w="4658" w:type="pct"/>
            <w:shd w:val="clear" w:color="auto" w:fill="auto"/>
          </w:tcPr>
          <w:p w14:paraId="6C7654DC" w14:textId="4EE8650C" w:rsidR="000A34F0" w:rsidRPr="006534E4" w:rsidRDefault="00985315" w:rsidP="009457B4">
            <w:pPr>
              <w:pStyle w:val="2Arial10ptJustifiSuspendu15cmA"/>
              <w:spacing w:before="0" w:line="240" w:lineRule="exact"/>
              <w:ind w:left="0" w:firstLine="0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Статья</w:t>
            </w:r>
            <w:r w:rsidR="000A34F0" w:rsidRPr="006534E4">
              <w:rPr>
                <w:rFonts w:cs="Arial"/>
                <w:lang w:val="ru-RU"/>
              </w:rPr>
              <w:t xml:space="preserve"> </w:t>
            </w:r>
            <w:r w:rsidR="00B26433" w:rsidRPr="006534E4">
              <w:rPr>
                <w:rFonts w:cs="Arial"/>
                <w:lang w:val="ru-RU"/>
              </w:rPr>
              <w:t xml:space="preserve">5 </w:t>
            </w:r>
            <w:r w:rsidR="00247CBF" w:rsidRPr="006534E4">
              <w:rPr>
                <w:rFonts w:cs="Arial"/>
                <w:lang w:val="ru-RU"/>
              </w:rPr>
              <w:t xml:space="preserve">– </w:t>
            </w:r>
            <w:r w:rsidR="009457B4">
              <w:rPr>
                <w:rFonts w:cs="Arial"/>
                <w:bCs/>
                <w:lang w:val="ru-RU"/>
              </w:rPr>
              <w:t>Открытие обмена</w:t>
            </w:r>
          </w:p>
        </w:tc>
        <w:tc>
          <w:tcPr>
            <w:tcW w:w="342" w:type="pct"/>
            <w:shd w:val="clear" w:color="auto" w:fill="auto"/>
          </w:tcPr>
          <w:p w14:paraId="6C7654DD" w14:textId="5D791A99" w:rsidR="000A34F0" w:rsidRPr="006534E4" w:rsidRDefault="00A30854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5</w:t>
            </w:r>
          </w:p>
        </w:tc>
      </w:tr>
      <w:tr w:rsidR="000A34F0" w:rsidRPr="006534E4" w14:paraId="6C7654E1" w14:textId="77777777" w:rsidTr="002A2B21">
        <w:tc>
          <w:tcPr>
            <w:tcW w:w="4658" w:type="pct"/>
            <w:shd w:val="clear" w:color="auto" w:fill="auto"/>
          </w:tcPr>
          <w:p w14:paraId="6C7654DF" w14:textId="77777777" w:rsidR="000A34F0" w:rsidRPr="006534E4" w:rsidRDefault="000A34F0" w:rsidP="000A34F0">
            <w:pPr>
              <w:pStyle w:val="Style2Arial10ptJustifiSuspendu15cmAAvant0pt"/>
              <w:spacing w:before="0" w:line="240" w:lineRule="exact"/>
              <w:rPr>
                <w:rFonts w:cs="Arial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4E0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4F6" w14:textId="77777777" w:rsidTr="002A2B21">
        <w:tc>
          <w:tcPr>
            <w:tcW w:w="4658" w:type="pct"/>
            <w:shd w:val="clear" w:color="auto" w:fill="auto"/>
          </w:tcPr>
          <w:p w14:paraId="6C7654F4" w14:textId="6F6483AE" w:rsidR="000A34F0" w:rsidRPr="006534E4" w:rsidRDefault="00985315" w:rsidP="000A2F2E">
            <w:pPr>
              <w:pStyle w:val="2Arial10ptJustifiSuspendu15cmA"/>
              <w:spacing w:before="0" w:line="240" w:lineRule="exact"/>
              <w:ind w:left="993" w:hanging="993"/>
              <w:jc w:val="left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Статья</w:t>
            </w:r>
            <w:r w:rsidR="000A34F0" w:rsidRPr="006534E4">
              <w:rPr>
                <w:rFonts w:cs="Arial"/>
                <w:lang w:val="ru-RU"/>
              </w:rPr>
              <w:t xml:space="preserve"> </w:t>
            </w:r>
            <w:r w:rsidR="00B26433" w:rsidRPr="006534E4">
              <w:rPr>
                <w:rFonts w:cs="Arial"/>
                <w:lang w:val="ru-RU"/>
              </w:rPr>
              <w:t xml:space="preserve">6 </w:t>
            </w:r>
            <w:r w:rsidR="00247CBF" w:rsidRPr="006534E4">
              <w:rPr>
                <w:rFonts w:cs="Arial"/>
                <w:lang w:val="ru-RU"/>
              </w:rPr>
              <w:t>–</w:t>
            </w:r>
            <w:r w:rsidR="000A2F2E">
              <w:rPr>
                <w:rFonts w:eastAsia="MS Mincho" w:cs="Arial"/>
                <w:snapToGrid w:val="0"/>
                <w:lang w:val="ru-RU"/>
              </w:rPr>
              <w:t>Э</w:t>
            </w:r>
            <w:r w:rsidR="00AB2AC3">
              <w:rPr>
                <w:rFonts w:eastAsia="MS Mincho" w:cs="Arial"/>
                <w:snapToGrid w:val="0"/>
                <w:lang w:val="ru-RU"/>
              </w:rPr>
              <w:t>лектронны</w:t>
            </w:r>
            <w:r w:rsidR="000A2F2E">
              <w:rPr>
                <w:rFonts w:eastAsia="MS Mincho" w:cs="Arial"/>
                <w:snapToGrid w:val="0"/>
                <w:lang w:val="ru-RU"/>
              </w:rPr>
              <w:t>й</w:t>
            </w:r>
            <w:r w:rsidR="00AB2AC3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0A2F2E">
              <w:rPr>
                <w:rFonts w:eastAsia="MS Mincho" w:cs="Arial"/>
                <w:snapToGrid w:val="0"/>
                <w:lang w:val="ru-RU"/>
              </w:rPr>
              <w:t>сборник</w:t>
            </w:r>
            <w:r w:rsidR="00AB2AC3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0A2F2E">
              <w:rPr>
                <w:rFonts w:eastAsia="MS Mincho" w:cs="Arial"/>
                <w:snapToGrid w:val="0"/>
                <w:lang w:val="ru-RU"/>
              </w:rPr>
              <w:t xml:space="preserve">почтовых </w:t>
            </w:r>
            <w:r w:rsidR="00AB2AC3">
              <w:rPr>
                <w:rFonts w:eastAsia="MS Mincho" w:cs="Arial"/>
                <w:snapToGrid w:val="0"/>
                <w:lang w:val="ru-RU"/>
              </w:rPr>
              <w:t>платежны</w:t>
            </w:r>
            <w:r w:rsidR="000A2F2E">
              <w:rPr>
                <w:rFonts w:eastAsia="MS Mincho" w:cs="Arial"/>
                <w:snapToGrid w:val="0"/>
                <w:lang w:val="ru-RU"/>
              </w:rPr>
              <w:t>х услуг</w:t>
            </w:r>
          </w:p>
        </w:tc>
        <w:tc>
          <w:tcPr>
            <w:tcW w:w="342" w:type="pct"/>
            <w:shd w:val="clear" w:color="auto" w:fill="auto"/>
          </w:tcPr>
          <w:p w14:paraId="6C7654F5" w14:textId="5967D6FF" w:rsidR="000A34F0" w:rsidRPr="00A80EFB" w:rsidRDefault="00A80EFB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en-US"/>
              </w:rPr>
            </w:pPr>
            <w:r>
              <w:rPr>
                <w:rFonts w:eastAsia="MS Mincho" w:cs="Arial"/>
                <w:snapToGrid w:val="0"/>
                <w:lang w:val="en-US"/>
              </w:rPr>
              <w:t>6</w:t>
            </w:r>
          </w:p>
        </w:tc>
      </w:tr>
      <w:tr w:rsidR="000A34F0" w:rsidRPr="006534E4" w14:paraId="6C7654F9" w14:textId="77777777" w:rsidTr="002A2B21">
        <w:tc>
          <w:tcPr>
            <w:tcW w:w="4658" w:type="pct"/>
            <w:shd w:val="clear" w:color="auto" w:fill="auto"/>
          </w:tcPr>
          <w:p w14:paraId="6C7654F7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rPr>
                <w:rFonts w:cs="Arial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4F8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4FC" w14:textId="77777777" w:rsidTr="002A2B21">
        <w:tc>
          <w:tcPr>
            <w:tcW w:w="4658" w:type="pct"/>
            <w:shd w:val="clear" w:color="auto" w:fill="auto"/>
          </w:tcPr>
          <w:p w14:paraId="6C7654FA" w14:textId="27B5C8FF" w:rsidR="000A34F0" w:rsidRPr="006534E4" w:rsidRDefault="00985315" w:rsidP="00404449">
            <w:pPr>
              <w:pStyle w:val="2Arial10ptJustifiSuspendu15cmA"/>
              <w:spacing w:before="0" w:line="240" w:lineRule="exact"/>
              <w:ind w:left="993" w:hanging="993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Статья</w:t>
            </w:r>
            <w:r w:rsidR="000A34F0" w:rsidRPr="006534E4">
              <w:rPr>
                <w:rFonts w:cs="Arial"/>
                <w:lang w:val="ru-RU"/>
              </w:rPr>
              <w:t xml:space="preserve"> </w:t>
            </w:r>
            <w:r w:rsidR="00B26433" w:rsidRPr="006534E4">
              <w:rPr>
                <w:rFonts w:cs="Arial"/>
                <w:lang w:val="ru-RU"/>
              </w:rPr>
              <w:t xml:space="preserve">7 </w:t>
            </w:r>
            <w:r w:rsidR="00247CBF" w:rsidRPr="006534E4">
              <w:rPr>
                <w:rFonts w:cs="Arial"/>
                <w:lang w:val="ru-RU"/>
              </w:rPr>
              <w:t xml:space="preserve">– </w:t>
            </w:r>
            <w:r w:rsidR="00404449">
              <w:rPr>
                <w:rFonts w:eastAsia="MS Mincho" w:cs="Arial"/>
                <w:snapToGrid w:val="0"/>
                <w:lang w:val="ru-RU"/>
              </w:rPr>
              <w:t>Валюта выпуска и платежа</w:t>
            </w:r>
          </w:p>
        </w:tc>
        <w:tc>
          <w:tcPr>
            <w:tcW w:w="342" w:type="pct"/>
            <w:shd w:val="clear" w:color="auto" w:fill="auto"/>
          </w:tcPr>
          <w:p w14:paraId="6C7654FB" w14:textId="4DC69299" w:rsidR="000A34F0" w:rsidRPr="006534E4" w:rsidRDefault="00A30854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6</w:t>
            </w:r>
          </w:p>
        </w:tc>
      </w:tr>
      <w:tr w:rsidR="000A34F0" w:rsidRPr="006534E4" w14:paraId="6C7654FF" w14:textId="77777777" w:rsidTr="002A2B21">
        <w:tc>
          <w:tcPr>
            <w:tcW w:w="4658" w:type="pct"/>
            <w:shd w:val="clear" w:color="auto" w:fill="auto"/>
          </w:tcPr>
          <w:p w14:paraId="6C7654FD" w14:textId="77777777" w:rsidR="000A34F0" w:rsidRPr="006534E4" w:rsidRDefault="000A34F0" w:rsidP="009411A5">
            <w:pPr>
              <w:pStyle w:val="2Arial10ptJustifiSuspendu15cmA"/>
              <w:spacing w:before="0" w:line="240" w:lineRule="exact"/>
              <w:ind w:left="993" w:hanging="993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4FE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51A" w14:textId="77777777" w:rsidTr="002A2B21">
        <w:tc>
          <w:tcPr>
            <w:tcW w:w="4658" w:type="pct"/>
            <w:shd w:val="clear" w:color="auto" w:fill="auto"/>
          </w:tcPr>
          <w:p w14:paraId="6C765518" w14:textId="5962A40D" w:rsidR="000A34F0" w:rsidRPr="006534E4" w:rsidRDefault="00985315" w:rsidP="00404449">
            <w:pPr>
              <w:pStyle w:val="2Arial10ptJustifiSuspendu15cmA"/>
              <w:spacing w:before="0" w:line="240" w:lineRule="exact"/>
              <w:ind w:left="993" w:hanging="993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Статья</w:t>
            </w:r>
            <w:r w:rsidR="000A34F0" w:rsidRPr="006534E4">
              <w:rPr>
                <w:rFonts w:cs="Arial"/>
                <w:lang w:val="ru-RU"/>
              </w:rPr>
              <w:t xml:space="preserve"> </w:t>
            </w:r>
            <w:r w:rsidR="00B26433" w:rsidRPr="006534E4">
              <w:rPr>
                <w:rFonts w:cs="Arial"/>
                <w:lang w:val="ru-RU"/>
              </w:rPr>
              <w:t xml:space="preserve">8 </w:t>
            </w:r>
            <w:r w:rsidR="00247CBF" w:rsidRPr="006534E4">
              <w:rPr>
                <w:rFonts w:cs="Arial"/>
                <w:lang w:val="ru-RU"/>
              </w:rPr>
              <w:t xml:space="preserve">– </w:t>
            </w:r>
            <w:r w:rsidR="00404449">
              <w:rPr>
                <w:rFonts w:eastAsia="MS Mincho" w:cs="Arial"/>
                <w:snapToGrid w:val="0"/>
                <w:lang w:val="ru-RU"/>
              </w:rPr>
              <w:t>Идентификатор</w:t>
            </w:r>
          </w:p>
        </w:tc>
        <w:tc>
          <w:tcPr>
            <w:tcW w:w="342" w:type="pct"/>
            <w:shd w:val="clear" w:color="auto" w:fill="auto"/>
          </w:tcPr>
          <w:p w14:paraId="6C765519" w14:textId="1A51A041" w:rsidR="000A34F0" w:rsidRPr="006534E4" w:rsidRDefault="00A30854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6</w:t>
            </w:r>
          </w:p>
        </w:tc>
      </w:tr>
      <w:tr w:rsidR="000A34F0" w:rsidRPr="006534E4" w14:paraId="6C76551D" w14:textId="77777777" w:rsidTr="002A2B21">
        <w:tc>
          <w:tcPr>
            <w:tcW w:w="4658" w:type="pct"/>
            <w:shd w:val="clear" w:color="auto" w:fill="auto"/>
          </w:tcPr>
          <w:p w14:paraId="6C76551B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rPr>
                <w:rFonts w:cs="Arial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51C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520" w14:textId="77777777" w:rsidTr="002A2B21">
        <w:tc>
          <w:tcPr>
            <w:tcW w:w="4658" w:type="pct"/>
            <w:shd w:val="clear" w:color="auto" w:fill="auto"/>
          </w:tcPr>
          <w:p w14:paraId="6C76551E" w14:textId="6E8677FE" w:rsidR="000A34F0" w:rsidRPr="006534E4" w:rsidRDefault="00985315" w:rsidP="005C2C4F">
            <w:pPr>
              <w:pStyle w:val="2Arial10ptJustifiSuspendu15cmA"/>
              <w:spacing w:before="0" w:line="240" w:lineRule="exact"/>
              <w:ind w:left="993" w:hanging="993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Статья</w:t>
            </w:r>
            <w:r w:rsidR="000A34F0" w:rsidRPr="006534E4">
              <w:rPr>
                <w:rFonts w:cs="Arial"/>
                <w:lang w:val="ru-RU"/>
              </w:rPr>
              <w:t xml:space="preserve"> </w:t>
            </w:r>
            <w:r w:rsidR="00B26433" w:rsidRPr="006534E4">
              <w:rPr>
                <w:rFonts w:cs="Arial"/>
                <w:lang w:val="ru-RU"/>
              </w:rPr>
              <w:t xml:space="preserve">9 </w:t>
            </w:r>
            <w:r w:rsidR="00247CBF" w:rsidRPr="006534E4">
              <w:rPr>
                <w:rFonts w:cs="Arial"/>
                <w:lang w:val="ru-RU"/>
              </w:rPr>
              <w:t xml:space="preserve">– </w:t>
            </w:r>
            <w:r w:rsidR="000D0EAC">
              <w:rPr>
                <w:rFonts w:eastAsia="MS Mincho" w:cs="Arial"/>
                <w:snapToGrid w:val="0"/>
                <w:lang w:val="ru-RU"/>
              </w:rPr>
              <w:t>Обяза</w:t>
            </w:r>
            <w:r w:rsidR="005C2C4F">
              <w:rPr>
                <w:rFonts w:eastAsia="MS Mincho" w:cs="Arial"/>
                <w:snapToGrid w:val="0"/>
                <w:lang w:val="ru-RU"/>
              </w:rPr>
              <w:t>тельство</w:t>
            </w:r>
            <w:r w:rsidR="00404449">
              <w:rPr>
                <w:rFonts w:eastAsia="MS Mincho" w:cs="Arial"/>
                <w:snapToGrid w:val="0"/>
                <w:lang w:val="ru-RU"/>
              </w:rPr>
              <w:t xml:space="preserve"> предоставл</w:t>
            </w:r>
            <w:r w:rsidR="008229CA">
              <w:rPr>
                <w:rFonts w:eastAsia="MS Mincho" w:cs="Arial"/>
                <w:snapToGrid w:val="0"/>
                <w:lang w:val="ru-RU"/>
              </w:rPr>
              <w:t>ени</w:t>
            </w:r>
            <w:r w:rsidR="000D0EAC">
              <w:rPr>
                <w:rFonts w:eastAsia="MS Mincho" w:cs="Arial"/>
                <w:snapToGrid w:val="0"/>
                <w:lang w:val="ru-RU"/>
              </w:rPr>
              <w:t>я</w:t>
            </w:r>
            <w:r w:rsidR="00404449">
              <w:rPr>
                <w:rFonts w:eastAsia="MS Mincho" w:cs="Arial"/>
                <w:snapToGrid w:val="0"/>
                <w:lang w:val="ru-RU"/>
              </w:rPr>
              <w:t xml:space="preserve"> удостоверени</w:t>
            </w:r>
            <w:r w:rsidR="008229CA">
              <w:rPr>
                <w:rFonts w:eastAsia="MS Mincho" w:cs="Arial"/>
                <w:snapToGrid w:val="0"/>
                <w:lang w:val="ru-RU"/>
              </w:rPr>
              <w:t>я</w:t>
            </w:r>
            <w:r w:rsidR="00404449">
              <w:rPr>
                <w:rFonts w:eastAsia="MS Mincho" w:cs="Arial"/>
                <w:snapToGrid w:val="0"/>
                <w:lang w:val="ru-RU"/>
              </w:rPr>
              <w:t xml:space="preserve"> личности отправителя</w:t>
            </w:r>
          </w:p>
        </w:tc>
        <w:tc>
          <w:tcPr>
            <w:tcW w:w="342" w:type="pct"/>
            <w:shd w:val="clear" w:color="auto" w:fill="auto"/>
          </w:tcPr>
          <w:p w14:paraId="6C76551F" w14:textId="32DCB514" w:rsidR="000A34F0" w:rsidRPr="006534E4" w:rsidRDefault="00A30854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6</w:t>
            </w:r>
          </w:p>
        </w:tc>
      </w:tr>
      <w:tr w:rsidR="000A34F0" w:rsidRPr="006534E4" w14:paraId="6C765523" w14:textId="77777777" w:rsidTr="002A2B21">
        <w:tc>
          <w:tcPr>
            <w:tcW w:w="4658" w:type="pct"/>
            <w:shd w:val="clear" w:color="auto" w:fill="auto"/>
          </w:tcPr>
          <w:p w14:paraId="6C765521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rPr>
                <w:rFonts w:cs="Arial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522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526" w14:textId="77777777" w:rsidTr="002A2B21">
        <w:tc>
          <w:tcPr>
            <w:tcW w:w="4658" w:type="pct"/>
            <w:shd w:val="clear" w:color="auto" w:fill="auto"/>
          </w:tcPr>
          <w:p w14:paraId="6C765524" w14:textId="18769181" w:rsidR="000A34F0" w:rsidRPr="006534E4" w:rsidRDefault="00985315" w:rsidP="00404449">
            <w:pPr>
              <w:pStyle w:val="2Arial10ptJustifiSuspendu15cmA"/>
              <w:spacing w:before="0" w:line="240" w:lineRule="exact"/>
              <w:ind w:left="993" w:hanging="993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Статья</w:t>
            </w:r>
            <w:r w:rsidR="000A34F0" w:rsidRPr="006534E4">
              <w:rPr>
                <w:rFonts w:cs="Arial"/>
                <w:lang w:val="ru-RU"/>
              </w:rPr>
              <w:t xml:space="preserve"> </w:t>
            </w:r>
            <w:r w:rsidR="00B26433" w:rsidRPr="006534E4">
              <w:rPr>
                <w:rFonts w:cs="Arial"/>
                <w:lang w:val="ru-RU"/>
              </w:rPr>
              <w:t xml:space="preserve">10 </w:t>
            </w:r>
            <w:r w:rsidR="00247CBF" w:rsidRPr="006534E4">
              <w:rPr>
                <w:rFonts w:cs="Arial"/>
                <w:lang w:val="ru-RU"/>
              </w:rPr>
              <w:t xml:space="preserve">– </w:t>
            </w:r>
            <w:r w:rsidR="00404449">
              <w:rPr>
                <w:rFonts w:eastAsia="MS Mincho" w:cs="Arial"/>
                <w:snapToGrid w:val="0"/>
                <w:lang w:val="ru-RU"/>
              </w:rPr>
              <w:t>Секретный код</w:t>
            </w:r>
          </w:p>
        </w:tc>
        <w:tc>
          <w:tcPr>
            <w:tcW w:w="342" w:type="pct"/>
            <w:shd w:val="clear" w:color="auto" w:fill="auto"/>
          </w:tcPr>
          <w:p w14:paraId="6C765525" w14:textId="636D25F5" w:rsidR="000A34F0" w:rsidRPr="006534E4" w:rsidRDefault="00D17F1F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6</w:t>
            </w:r>
          </w:p>
        </w:tc>
      </w:tr>
      <w:tr w:rsidR="000A34F0" w:rsidRPr="006534E4" w14:paraId="6C765529" w14:textId="77777777" w:rsidTr="002A2B21">
        <w:tc>
          <w:tcPr>
            <w:tcW w:w="4658" w:type="pct"/>
            <w:shd w:val="clear" w:color="auto" w:fill="auto"/>
          </w:tcPr>
          <w:p w14:paraId="6C765527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rPr>
                <w:rFonts w:cs="Arial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528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52C" w14:textId="77777777" w:rsidTr="002A2B21">
        <w:tc>
          <w:tcPr>
            <w:tcW w:w="4658" w:type="pct"/>
            <w:shd w:val="clear" w:color="auto" w:fill="auto"/>
          </w:tcPr>
          <w:p w14:paraId="6C76552A" w14:textId="290D4B66" w:rsidR="000A34F0" w:rsidRPr="006534E4" w:rsidRDefault="00985315" w:rsidP="003E09FB">
            <w:pPr>
              <w:pStyle w:val="2Arial10ptJustifiSuspendu15cmA"/>
              <w:spacing w:before="0" w:line="240" w:lineRule="exact"/>
              <w:ind w:left="993" w:hanging="993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Статья</w:t>
            </w:r>
            <w:r w:rsidR="000A34F0" w:rsidRPr="006534E4">
              <w:rPr>
                <w:rFonts w:cs="Arial"/>
                <w:lang w:val="ru-RU"/>
              </w:rPr>
              <w:t xml:space="preserve"> </w:t>
            </w:r>
            <w:r w:rsidR="00B26433" w:rsidRPr="006534E4">
              <w:rPr>
                <w:rFonts w:cs="Arial"/>
                <w:lang w:val="ru-RU"/>
              </w:rPr>
              <w:t xml:space="preserve">11 </w:t>
            </w:r>
            <w:r w:rsidR="00247CBF" w:rsidRPr="006534E4">
              <w:rPr>
                <w:rFonts w:cs="Arial"/>
                <w:lang w:val="ru-RU"/>
              </w:rPr>
              <w:t xml:space="preserve">– </w:t>
            </w:r>
            <w:r w:rsidR="003E09FB">
              <w:rPr>
                <w:rFonts w:eastAsia="MS Mincho" w:cs="Arial"/>
                <w:snapToGrid w:val="0"/>
                <w:lang w:val="ru-RU"/>
              </w:rPr>
              <w:t>Знаки, используемые для передачи данных</w:t>
            </w:r>
          </w:p>
        </w:tc>
        <w:tc>
          <w:tcPr>
            <w:tcW w:w="342" w:type="pct"/>
            <w:shd w:val="clear" w:color="auto" w:fill="auto"/>
          </w:tcPr>
          <w:p w14:paraId="6C76552B" w14:textId="1CF82EF0" w:rsidR="000A34F0" w:rsidRPr="006534E4" w:rsidRDefault="00D17F1F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6</w:t>
            </w:r>
          </w:p>
        </w:tc>
      </w:tr>
      <w:tr w:rsidR="000A34F0" w:rsidRPr="006534E4" w14:paraId="6C76552F" w14:textId="77777777" w:rsidTr="002A2B21">
        <w:tc>
          <w:tcPr>
            <w:tcW w:w="4658" w:type="pct"/>
            <w:shd w:val="clear" w:color="auto" w:fill="auto"/>
          </w:tcPr>
          <w:p w14:paraId="6C76552D" w14:textId="183C4D5A" w:rsidR="000A34F0" w:rsidRPr="006534E4" w:rsidRDefault="000A34F0" w:rsidP="000A34F0">
            <w:pPr>
              <w:pStyle w:val="2Arial10ptJustifiSuspendu15cmA"/>
              <w:spacing w:before="0" w:line="240" w:lineRule="exact"/>
              <w:rPr>
                <w:rFonts w:cs="Arial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C76552E" w14:textId="77777777" w:rsidR="000A34F0" w:rsidRPr="006534E4" w:rsidRDefault="000A34F0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532" w14:textId="77777777" w:rsidTr="002A2B21">
        <w:tc>
          <w:tcPr>
            <w:tcW w:w="4658" w:type="pct"/>
            <w:shd w:val="clear" w:color="auto" w:fill="auto"/>
          </w:tcPr>
          <w:p w14:paraId="6C765530" w14:textId="6999D7C8" w:rsidR="000A34F0" w:rsidRPr="006534E4" w:rsidRDefault="00985315" w:rsidP="003E09FB">
            <w:pPr>
              <w:pStyle w:val="2Arial10ptJustifiSuspendu15cmA"/>
              <w:spacing w:before="0" w:line="240" w:lineRule="exact"/>
              <w:ind w:left="993" w:hanging="993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Статья</w:t>
            </w:r>
            <w:r w:rsidR="000A34F0" w:rsidRPr="006534E4">
              <w:rPr>
                <w:rFonts w:cs="Arial"/>
                <w:lang w:val="ru-RU"/>
              </w:rPr>
              <w:t xml:space="preserve"> </w:t>
            </w:r>
            <w:r w:rsidR="00C670B4" w:rsidRPr="006534E4">
              <w:rPr>
                <w:rFonts w:cs="Arial"/>
                <w:lang w:val="ru-RU"/>
              </w:rPr>
              <w:t xml:space="preserve">12 </w:t>
            </w:r>
            <w:r w:rsidR="00247CBF" w:rsidRPr="006534E4">
              <w:rPr>
                <w:rFonts w:cs="Arial"/>
                <w:lang w:val="ru-RU"/>
              </w:rPr>
              <w:t xml:space="preserve">– </w:t>
            </w:r>
            <w:r w:rsidR="003E09FB">
              <w:rPr>
                <w:rFonts w:cs="Arial"/>
                <w:lang w:val="ru-RU"/>
              </w:rPr>
              <w:t>Вознаграждение</w:t>
            </w:r>
            <w:r w:rsidR="00B86E60">
              <w:rPr>
                <w:rFonts w:cs="Arial"/>
                <w:lang w:val="ru-RU"/>
              </w:rPr>
              <w:t xml:space="preserve"> за услуги</w:t>
            </w:r>
          </w:p>
        </w:tc>
        <w:tc>
          <w:tcPr>
            <w:tcW w:w="342" w:type="pct"/>
            <w:shd w:val="clear" w:color="auto" w:fill="auto"/>
          </w:tcPr>
          <w:p w14:paraId="6C765531" w14:textId="17C48228" w:rsidR="000A34F0" w:rsidRPr="00A80EFB" w:rsidRDefault="00A80EFB" w:rsidP="000A34F0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en-US"/>
              </w:rPr>
            </w:pPr>
            <w:r>
              <w:rPr>
                <w:rFonts w:eastAsia="MS Mincho" w:cs="Arial"/>
                <w:snapToGrid w:val="0"/>
                <w:lang w:val="en-US"/>
              </w:rPr>
              <w:t>7</w:t>
            </w:r>
          </w:p>
        </w:tc>
      </w:tr>
      <w:tr w:rsidR="000A34F0" w:rsidRPr="006534E4" w14:paraId="6C76553B" w14:textId="77777777" w:rsidTr="002A2B21">
        <w:tc>
          <w:tcPr>
            <w:tcW w:w="4658" w:type="pct"/>
          </w:tcPr>
          <w:p w14:paraId="6C765539" w14:textId="77777777" w:rsidR="000A34F0" w:rsidRPr="006534E4" w:rsidRDefault="000A34F0" w:rsidP="009411A5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6C76553A" w14:textId="77777777" w:rsidR="000A34F0" w:rsidRPr="006534E4" w:rsidRDefault="000A34F0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53E" w14:textId="77777777" w:rsidTr="002A2B21">
        <w:tc>
          <w:tcPr>
            <w:tcW w:w="4658" w:type="pct"/>
          </w:tcPr>
          <w:p w14:paraId="6C76553C" w14:textId="21DEB0CA" w:rsidR="000A34F0" w:rsidRPr="006534E4" w:rsidRDefault="00985315" w:rsidP="003E09FB">
            <w:pPr>
              <w:pStyle w:val="2Arial10ptJustifiSuspendu15cmA"/>
              <w:spacing w:before="0" w:line="240" w:lineRule="exact"/>
              <w:ind w:left="993" w:hanging="993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0A34F0" w:rsidRPr="006534E4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13 </w:t>
            </w:r>
            <w:r w:rsidR="00247CBF" w:rsidRPr="006534E4">
              <w:rPr>
                <w:rFonts w:eastAsia="MS Mincho" w:cs="Arial"/>
                <w:snapToGrid w:val="0"/>
                <w:lang w:val="ru-RU"/>
              </w:rPr>
              <w:t xml:space="preserve">– </w:t>
            </w:r>
            <w:r w:rsidR="003E09FB">
              <w:rPr>
                <w:rFonts w:eastAsia="MS Mincho" w:cs="Arial"/>
                <w:snapToGrid w:val="0"/>
                <w:lang w:val="ru-RU"/>
              </w:rPr>
              <w:t xml:space="preserve">Периодичность </w:t>
            </w:r>
            <w:r w:rsidR="00823947">
              <w:rPr>
                <w:rFonts w:eastAsia="MS Mincho" w:cs="Arial"/>
                <w:snapToGrid w:val="0"/>
                <w:lang w:val="ru-RU"/>
              </w:rPr>
              <w:t xml:space="preserve">урегулирования </w:t>
            </w:r>
            <w:r w:rsidR="003E09FB">
              <w:rPr>
                <w:rFonts w:eastAsia="MS Mincho" w:cs="Arial"/>
                <w:snapToGrid w:val="0"/>
                <w:lang w:val="ru-RU"/>
              </w:rPr>
              <w:t>счетов</w:t>
            </w:r>
          </w:p>
        </w:tc>
        <w:tc>
          <w:tcPr>
            <w:tcW w:w="342" w:type="pct"/>
          </w:tcPr>
          <w:p w14:paraId="6C76553D" w14:textId="21521AFF" w:rsidR="000A34F0" w:rsidRPr="006534E4" w:rsidRDefault="00A3085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7</w:t>
            </w:r>
          </w:p>
        </w:tc>
      </w:tr>
      <w:tr w:rsidR="000A34F0" w:rsidRPr="006534E4" w14:paraId="6C765541" w14:textId="77777777" w:rsidTr="002A2B21">
        <w:tc>
          <w:tcPr>
            <w:tcW w:w="4658" w:type="pct"/>
          </w:tcPr>
          <w:p w14:paraId="6C76553F" w14:textId="77777777" w:rsidR="000A34F0" w:rsidRPr="006534E4" w:rsidRDefault="000A34F0" w:rsidP="009411A5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6C765540" w14:textId="77777777" w:rsidR="000A34F0" w:rsidRPr="006534E4" w:rsidRDefault="000A34F0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0A34F0" w:rsidRPr="006534E4" w14:paraId="6C765544" w14:textId="77777777" w:rsidTr="002A2B21">
        <w:tc>
          <w:tcPr>
            <w:tcW w:w="4658" w:type="pct"/>
          </w:tcPr>
          <w:p w14:paraId="6C765542" w14:textId="22214D00" w:rsidR="000A34F0" w:rsidRPr="006534E4" w:rsidRDefault="00985315" w:rsidP="00765096">
            <w:pPr>
              <w:pStyle w:val="2Arial10ptJustifiSuspendu15cmA"/>
              <w:spacing w:before="0" w:line="240" w:lineRule="exact"/>
              <w:ind w:left="1134" w:hanging="1134"/>
              <w:jc w:val="lef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0A34F0" w:rsidRPr="006534E4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14 </w:t>
            </w:r>
            <w:r w:rsidR="00247CBF" w:rsidRPr="006534E4">
              <w:rPr>
                <w:rFonts w:eastAsia="MS Mincho" w:cs="Arial"/>
                <w:snapToGrid w:val="0"/>
                <w:lang w:val="ru-RU"/>
              </w:rPr>
              <w:t>–</w:t>
            </w:r>
            <w:r w:rsidR="004E694F" w:rsidRPr="006534E4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3E09FB">
              <w:rPr>
                <w:rFonts w:eastAsia="MS Mincho" w:cs="Arial"/>
                <w:snapToGrid w:val="0"/>
                <w:lang w:val="ru-RU"/>
              </w:rPr>
              <w:t>Валюта оплаты сумм,</w:t>
            </w:r>
            <w:r w:rsidR="008F1EBE">
              <w:rPr>
                <w:rFonts w:eastAsia="MS Mincho" w:cs="Arial"/>
                <w:snapToGrid w:val="0"/>
                <w:lang w:val="ru-RU"/>
              </w:rPr>
              <w:t xml:space="preserve"> соответствующих денежным средствам, перечисленным пользователями, и вознаграждени</w:t>
            </w:r>
            <w:r w:rsidR="002B61F6">
              <w:rPr>
                <w:rFonts w:eastAsia="MS Mincho" w:cs="Arial"/>
                <w:snapToGrid w:val="0"/>
                <w:lang w:val="ru-RU"/>
              </w:rPr>
              <w:t>ю</w:t>
            </w:r>
            <w:r w:rsidR="00B86E60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9A3EB6">
              <w:rPr>
                <w:rFonts w:eastAsia="MS Mincho" w:cs="Arial"/>
                <w:snapToGrid w:val="0"/>
                <w:lang w:val="ru-RU"/>
              </w:rPr>
              <w:t>Сторон</w:t>
            </w:r>
          </w:p>
        </w:tc>
        <w:tc>
          <w:tcPr>
            <w:tcW w:w="342" w:type="pct"/>
          </w:tcPr>
          <w:p w14:paraId="6C765543" w14:textId="6396502D" w:rsidR="000A34F0" w:rsidRPr="006534E4" w:rsidRDefault="00D17F1F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7</w:t>
            </w:r>
          </w:p>
        </w:tc>
      </w:tr>
      <w:tr w:rsidR="00495A3E" w:rsidRPr="006534E4" w14:paraId="6C765547" w14:textId="77777777" w:rsidTr="002A2B21">
        <w:tc>
          <w:tcPr>
            <w:tcW w:w="4658" w:type="pct"/>
          </w:tcPr>
          <w:p w14:paraId="6C765545" w14:textId="77777777" w:rsidR="00495A3E" w:rsidRPr="006534E4" w:rsidRDefault="00495A3E" w:rsidP="009411A5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6C765546" w14:textId="77777777" w:rsidR="00495A3E" w:rsidRPr="006534E4" w:rsidRDefault="00495A3E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7938E304" w14:textId="77777777" w:rsidTr="002A2B21">
        <w:tc>
          <w:tcPr>
            <w:tcW w:w="4658" w:type="pct"/>
          </w:tcPr>
          <w:p w14:paraId="6397EAD1" w14:textId="56D62865" w:rsidR="00C670B4" w:rsidRPr="006534E4" w:rsidRDefault="00985315" w:rsidP="00964FB0">
            <w:pPr>
              <w:pStyle w:val="2Arial10ptJustifiSuspendu15cmA"/>
              <w:spacing w:before="0" w:line="240" w:lineRule="exact"/>
              <w:ind w:left="1134" w:hanging="1134"/>
              <w:jc w:val="lef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15 –</w:t>
            </w:r>
            <w:r w:rsidR="00C670B4" w:rsidRPr="006534E4">
              <w:rPr>
                <w:lang w:val="ru-RU"/>
              </w:rPr>
              <w:t xml:space="preserve"> </w:t>
            </w:r>
            <w:r w:rsidR="009A3EB6">
              <w:rPr>
                <w:rFonts w:eastAsia="MS Mincho" w:cs="Arial"/>
                <w:snapToGrid w:val="0"/>
                <w:lang w:val="ru-RU"/>
              </w:rPr>
              <w:t>Оплата сумм, соответствующих денежным средствам, перечисленным пользователями, и вознаграждени</w:t>
            </w:r>
            <w:r w:rsidR="002B61F6">
              <w:rPr>
                <w:rFonts w:eastAsia="MS Mincho" w:cs="Arial"/>
                <w:snapToGrid w:val="0"/>
                <w:lang w:val="ru-RU"/>
              </w:rPr>
              <w:t>ю</w:t>
            </w:r>
            <w:r w:rsidR="00B86E60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057474">
              <w:rPr>
                <w:rFonts w:eastAsia="MS Mincho" w:cs="Arial"/>
                <w:snapToGrid w:val="0"/>
                <w:lang w:val="ru-RU"/>
              </w:rPr>
              <w:t>Сторон</w:t>
            </w:r>
          </w:p>
        </w:tc>
        <w:tc>
          <w:tcPr>
            <w:tcW w:w="342" w:type="pct"/>
          </w:tcPr>
          <w:p w14:paraId="561831BC" w14:textId="34DC9F57" w:rsidR="00C670B4" w:rsidRPr="006534E4" w:rsidRDefault="00D17F1F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7</w:t>
            </w:r>
          </w:p>
        </w:tc>
      </w:tr>
      <w:tr w:rsidR="00C670B4" w:rsidRPr="006534E4" w14:paraId="5848A3E1" w14:textId="77777777" w:rsidTr="002A2B21">
        <w:tc>
          <w:tcPr>
            <w:tcW w:w="4658" w:type="pct"/>
          </w:tcPr>
          <w:p w14:paraId="0302C349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1C0A7574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568B5862" w14:textId="77777777" w:rsidTr="002A2B21">
        <w:tc>
          <w:tcPr>
            <w:tcW w:w="4658" w:type="pct"/>
          </w:tcPr>
          <w:p w14:paraId="3BB49011" w14:textId="4CEC49EE" w:rsidR="00C670B4" w:rsidRPr="006534E4" w:rsidRDefault="00985315" w:rsidP="00B86E60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16 –</w:t>
            </w:r>
            <w:r w:rsidR="00C670B4" w:rsidRPr="006534E4">
              <w:rPr>
                <w:lang w:val="ru-RU"/>
              </w:rPr>
              <w:t xml:space="preserve"> </w:t>
            </w:r>
            <w:r w:rsidR="00B86E60">
              <w:rPr>
                <w:rFonts w:eastAsia="MS Mincho" w:cs="Arial"/>
                <w:snapToGrid w:val="0"/>
                <w:lang w:val="ru-RU"/>
              </w:rPr>
              <w:t>Авансовый</w:t>
            </w:r>
            <w:r w:rsidR="00057474">
              <w:rPr>
                <w:rFonts w:eastAsia="MS Mincho" w:cs="Arial"/>
                <w:snapToGrid w:val="0"/>
                <w:lang w:val="ru-RU"/>
              </w:rPr>
              <w:t xml:space="preserve"> платеж</w:t>
            </w:r>
          </w:p>
        </w:tc>
        <w:tc>
          <w:tcPr>
            <w:tcW w:w="342" w:type="pct"/>
          </w:tcPr>
          <w:p w14:paraId="1907AD2D" w14:textId="500C86FD" w:rsidR="00C670B4" w:rsidRPr="006534E4" w:rsidRDefault="00D17F1F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7</w:t>
            </w:r>
          </w:p>
        </w:tc>
      </w:tr>
      <w:tr w:rsidR="00C670B4" w:rsidRPr="006534E4" w14:paraId="6432E188" w14:textId="77777777" w:rsidTr="002A2B21">
        <w:tc>
          <w:tcPr>
            <w:tcW w:w="4658" w:type="pct"/>
          </w:tcPr>
          <w:p w14:paraId="32E82DE3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103534AF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52C444EE" w14:textId="77777777" w:rsidTr="002A2B21">
        <w:tc>
          <w:tcPr>
            <w:tcW w:w="4658" w:type="pct"/>
          </w:tcPr>
          <w:p w14:paraId="0F65ABD4" w14:textId="45B1D379" w:rsidR="00C670B4" w:rsidRPr="006534E4" w:rsidRDefault="00985315" w:rsidP="00057474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17 –</w:t>
            </w:r>
            <w:r w:rsidR="00C670B4" w:rsidRPr="006534E4">
              <w:rPr>
                <w:lang w:val="ru-RU"/>
              </w:rPr>
              <w:t xml:space="preserve"> </w:t>
            </w:r>
            <w:r w:rsidR="00057474">
              <w:rPr>
                <w:rFonts w:eastAsia="MS Mincho" w:cs="Arial"/>
                <w:snapToGrid w:val="0"/>
                <w:lang w:val="ru-RU"/>
              </w:rPr>
              <w:t>Качество услуг</w:t>
            </w:r>
          </w:p>
        </w:tc>
        <w:tc>
          <w:tcPr>
            <w:tcW w:w="342" w:type="pct"/>
          </w:tcPr>
          <w:p w14:paraId="4A7DAF8B" w14:textId="7561F98C" w:rsidR="00C670B4" w:rsidRPr="00A80EFB" w:rsidRDefault="00A80EFB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en-US"/>
              </w:rPr>
            </w:pPr>
            <w:r>
              <w:rPr>
                <w:rFonts w:eastAsia="MS Mincho" w:cs="Arial"/>
                <w:snapToGrid w:val="0"/>
                <w:lang w:val="en-US"/>
              </w:rPr>
              <w:t>8</w:t>
            </w:r>
          </w:p>
        </w:tc>
      </w:tr>
      <w:tr w:rsidR="00C670B4" w:rsidRPr="006534E4" w14:paraId="58CBC683" w14:textId="77777777" w:rsidTr="002A2B21">
        <w:tc>
          <w:tcPr>
            <w:tcW w:w="4658" w:type="pct"/>
          </w:tcPr>
          <w:p w14:paraId="4F5F0C5C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0C69FAEB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255427CB" w14:textId="77777777" w:rsidTr="002A2B21">
        <w:tc>
          <w:tcPr>
            <w:tcW w:w="4658" w:type="pct"/>
          </w:tcPr>
          <w:p w14:paraId="417FA387" w14:textId="3B8E9CC1" w:rsidR="00C670B4" w:rsidRPr="006534E4" w:rsidRDefault="00985315" w:rsidP="00057474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18 –</w:t>
            </w:r>
            <w:r w:rsidR="00C670B4" w:rsidRPr="006534E4">
              <w:rPr>
                <w:lang w:val="ru-RU"/>
              </w:rPr>
              <w:t xml:space="preserve"> </w:t>
            </w:r>
            <w:r w:rsidR="00057474">
              <w:rPr>
                <w:rFonts w:eastAsia="MS Mincho" w:cs="Arial"/>
                <w:snapToGrid w:val="0"/>
                <w:lang w:val="ru-RU"/>
              </w:rPr>
              <w:t>Информационные запросы и претензии</w:t>
            </w:r>
          </w:p>
        </w:tc>
        <w:tc>
          <w:tcPr>
            <w:tcW w:w="342" w:type="pct"/>
          </w:tcPr>
          <w:p w14:paraId="58B14FED" w14:textId="45B5FB37" w:rsidR="00C670B4" w:rsidRPr="00A80EFB" w:rsidRDefault="00A80EFB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en-US"/>
              </w:rPr>
            </w:pPr>
            <w:r>
              <w:rPr>
                <w:rFonts w:eastAsia="MS Mincho" w:cs="Arial"/>
                <w:snapToGrid w:val="0"/>
                <w:lang w:val="en-US"/>
              </w:rPr>
              <w:t>8</w:t>
            </w:r>
          </w:p>
        </w:tc>
      </w:tr>
      <w:tr w:rsidR="00C670B4" w:rsidRPr="006534E4" w14:paraId="36CAA39D" w14:textId="77777777" w:rsidTr="002A2B21">
        <w:tc>
          <w:tcPr>
            <w:tcW w:w="4658" w:type="pct"/>
          </w:tcPr>
          <w:p w14:paraId="2A5BD007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1F486154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5B2739C2" w14:textId="77777777" w:rsidTr="002A2B21">
        <w:tc>
          <w:tcPr>
            <w:tcW w:w="4658" w:type="pct"/>
          </w:tcPr>
          <w:p w14:paraId="0683C898" w14:textId="36EF6CED" w:rsidR="00C670B4" w:rsidRPr="006534E4" w:rsidRDefault="00985315" w:rsidP="00057474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19 –</w:t>
            </w:r>
            <w:r w:rsidR="00C670B4" w:rsidRPr="006534E4">
              <w:rPr>
                <w:lang w:val="ru-RU"/>
              </w:rPr>
              <w:t xml:space="preserve"> </w:t>
            </w:r>
            <w:r w:rsidR="00057474">
              <w:rPr>
                <w:rFonts w:eastAsia="MS Mincho" w:cs="Arial"/>
                <w:snapToGrid w:val="0"/>
                <w:lang w:val="ru-RU"/>
              </w:rPr>
              <w:t>Коллективный товарный знак</w:t>
            </w:r>
          </w:p>
        </w:tc>
        <w:tc>
          <w:tcPr>
            <w:tcW w:w="342" w:type="pct"/>
          </w:tcPr>
          <w:p w14:paraId="08B321E0" w14:textId="2CD4A361" w:rsidR="00C670B4" w:rsidRPr="006534E4" w:rsidRDefault="00D17F1F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8</w:t>
            </w:r>
          </w:p>
        </w:tc>
      </w:tr>
      <w:tr w:rsidR="00C670B4" w:rsidRPr="006534E4" w14:paraId="0ACD4245" w14:textId="77777777" w:rsidTr="002A2B21">
        <w:tc>
          <w:tcPr>
            <w:tcW w:w="4658" w:type="pct"/>
          </w:tcPr>
          <w:p w14:paraId="73E09015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09047370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3AC71E2C" w14:textId="77777777" w:rsidTr="002A2B21">
        <w:tc>
          <w:tcPr>
            <w:tcW w:w="4658" w:type="pct"/>
          </w:tcPr>
          <w:p w14:paraId="69B361B6" w14:textId="4125794D" w:rsidR="00C670B4" w:rsidRPr="006534E4" w:rsidRDefault="00985315" w:rsidP="00C65011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20 – </w:t>
            </w:r>
            <w:r w:rsidR="00550ECF" w:rsidRPr="006534E4">
              <w:rPr>
                <w:rFonts w:eastAsia="MS Mincho" w:cs="Arial"/>
                <w:snapToGrid w:val="0"/>
                <w:lang w:val="ru-RU"/>
              </w:rPr>
              <w:t xml:space="preserve">Реклама и </w:t>
            </w:r>
            <w:r w:rsidR="00C65011" w:rsidRPr="006534E4">
              <w:rPr>
                <w:rFonts w:eastAsia="MS Mincho" w:cs="Arial"/>
                <w:snapToGrid w:val="0"/>
                <w:lang w:val="ru-RU"/>
              </w:rPr>
              <w:t>стимулирование обмена</w:t>
            </w:r>
          </w:p>
        </w:tc>
        <w:tc>
          <w:tcPr>
            <w:tcW w:w="342" w:type="pct"/>
          </w:tcPr>
          <w:p w14:paraId="21B869FF" w14:textId="4C345A29" w:rsidR="00C670B4" w:rsidRPr="006534E4" w:rsidRDefault="00D17F1F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8</w:t>
            </w:r>
          </w:p>
        </w:tc>
      </w:tr>
      <w:tr w:rsidR="00C670B4" w:rsidRPr="006534E4" w14:paraId="1974F87E" w14:textId="77777777" w:rsidTr="002A2B21">
        <w:tc>
          <w:tcPr>
            <w:tcW w:w="4658" w:type="pct"/>
          </w:tcPr>
          <w:p w14:paraId="4E40321C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0FCF296D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11D81F35" w14:textId="77777777" w:rsidTr="002A2B21">
        <w:tc>
          <w:tcPr>
            <w:tcW w:w="4658" w:type="pct"/>
          </w:tcPr>
          <w:p w14:paraId="0FD5D3B3" w14:textId="4F0565C3" w:rsidR="00C670B4" w:rsidRPr="006534E4" w:rsidRDefault="00985315" w:rsidP="00823947">
            <w:pPr>
              <w:pStyle w:val="2Arial10ptJustifiSuspendu15cmA"/>
              <w:spacing w:before="0" w:line="240" w:lineRule="exact"/>
              <w:ind w:left="1176" w:hanging="1176"/>
              <w:jc w:val="lef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21 –</w:t>
            </w:r>
            <w:r w:rsidR="00C670B4" w:rsidRPr="006534E4">
              <w:rPr>
                <w:lang w:val="ru-RU"/>
              </w:rPr>
              <w:t xml:space="preserve"> </w:t>
            </w:r>
            <w:r w:rsidR="00057474">
              <w:rPr>
                <w:rFonts w:eastAsia="MS Mincho" w:cs="Arial"/>
                <w:snapToGrid w:val="0"/>
                <w:lang w:val="ru-RU"/>
              </w:rPr>
              <w:t xml:space="preserve">Программа и специальные процедуры по </w:t>
            </w:r>
            <w:r w:rsidR="00823947">
              <w:rPr>
                <w:rFonts w:eastAsia="MS Mincho" w:cs="Arial"/>
                <w:snapToGrid w:val="0"/>
                <w:lang w:val="ru-RU"/>
              </w:rPr>
              <w:t>противодействию</w:t>
            </w:r>
            <w:r w:rsidR="00057474">
              <w:rPr>
                <w:rFonts w:eastAsia="MS Mincho" w:cs="Arial"/>
                <w:snapToGrid w:val="0"/>
                <w:lang w:val="ru-RU"/>
              </w:rPr>
              <w:t xml:space="preserve"> легализации </w:t>
            </w:r>
            <w:r w:rsidR="00823947">
              <w:rPr>
                <w:rFonts w:eastAsia="MS Mincho" w:cs="Arial"/>
                <w:snapToGrid w:val="0"/>
                <w:lang w:val="ru-RU"/>
              </w:rPr>
              <w:t>доходов</w:t>
            </w:r>
            <w:r w:rsidR="00057474">
              <w:rPr>
                <w:rFonts w:eastAsia="MS Mincho" w:cs="Arial"/>
                <w:snapToGrid w:val="0"/>
                <w:lang w:val="ru-RU"/>
              </w:rPr>
              <w:t>,</w:t>
            </w:r>
            <w:r w:rsidR="00B86E60">
              <w:rPr>
                <w:rFonts w:eastAsia="MS Mincho" w:cs="Arial"/>
                <w:snapToGrid w:val="0"/>
                <w:lang w:val="ru-RU"/>
              </w:rPr>
              <w:t xml:space="preserve"> полученных преступным путем,</w:t>
            </w:r>
            <w:r w:rsidR="00057474">
              <w:rPr>
                <w:rFonts w:eastAsia="MS Mincho" w:cs="Arial"/>
                <w:snapToGrid w:val="0"/>
                <w:lang w:val="ru-RU"/>
              </w:rPr>
              <w:t xml:space="preserve"> финансировани</w:t>
            </w:r>
            <w:r w:rsidR="00823947">
              <w:rPr>
                <w:rFonts w:eastAsia="MS Mincho" w:cs="Arial"/>
                <w:snapToGrid w:val="0"/>
                <w:lang w:val="ru-RU"/>
              </w:rPr>
              <w:t>ю</w:t>
            </w:r>
            <w:r w:rsidR="00F15E9E">
              <w:rPr>
                <w:rFonts w:eastAsia="MS Mincho" w:cs="Arial"/>
                <w:snapToGrid w:val="0"/>
                <w:lang w:val="ru-RU"/>
              </w:rPr>
              <w:t xml:space="preserve"> терроризма и финансовы</w:t>
            </w:r>
            <w:r w:rsidR="00823947">
              <w:rPr>
                <w:rFonts w:eastAsia="MS Mincho" w:cs="Arial"/>
                <w:snapToGrid w:val="0"/>
                <w:lang w:val="ru-RU"/>
              </w:rPr>
              <w:t>м</w:t>
            </w:r>
            <w:r w:rsidR="00F15E9E">
              <w:rPr>
                <w:rFonts w:eastAsia="MS Mincho" w:cs="Arial"/>
                <w:snapToGrid w:val="0"/>
                <w:lang w:val="ru-RU"/>
              </w:rPr>
              <w:t xml:space="preserve"> преступлени</w:t>
            </w:r>
            <w:r w:rsidR="00823947">
              <w:rPr>
                <w:rFonts w:eastAsia="MS Mincho" w:cs="Arial"/>
                <w:snapToGrid w:val="0"/>
                <w:lang w:val="ru-RU"/>
              </w:rPr>
              <w:t>ям</w:t>
            </w:r>
          </w:p>
        </w:tc>
        <w:tc>
          <w:tcPr>
            <w:tcW w:w="342" w:type="pct"/>
          </w:tcPr>
          <w:p w14:paraId="1927403D" w14:textId="6380F747" w:rsidR="00C670B4" w:rsidRPr="006534E4" w:rsidRDefault="00D17F1F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8</w:t>
            </w:r>
          </w:p>
        </w:tc>
      </w:tr>
      <w:tr w:rsidR="00C670B4" w:rsidRPr="006534E4" w14:paraId="22D70E84" w14:textId="77777777" w:rsidTr="002A2B21">
        <w:tc>
          <w:tcPr>
            <w:tcW w:w="4658" w:type="pct"/>
          </w:tcPr>
          <w:p w14:paraId="23060E6B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3A63D45F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291A9C13" w14:textId="77777777" w:rsidTr="002A2B21">
        <w:tc>
          <w:tcPr>
            <w:tcW w:w="4658" w:type="pct"/>
          </w:tcPr>
          <w:p w14:paraId="63EB2E82" w14:textId="2DDB1DF3" w:rsidR="00C670B4" w:rsidRPr="006534E4" w:rsidRDefault="00985315" w:rsidP="00F15E9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22 – </w:t>
            </w:r>
            <w:r w:rsidR="00F15E9E">
              <w:rPr>
                <w:rFonts w:eastAsia="MS Mincho" w:cs="Arial"/>
                <w:snapToGrid w:val="0"/>
                <w:lang w:val="ru-RU"/>
              </w:rPr>
              <w:t>Ответственность Сторон</w:t>
            </w:r>
          </w:p>
        </w:tc>
        <w:tc>
          <w:tcPr>
            <w:tcW w:w="342" w:type="pct"/>
          </w:tcPr>
          <w:p w14:paraId="50640B84" w14:textId="714DB6FB" w:rsidR="00C670B4" w:rsidRPr="00A80EFB" w:rsidRDefault="00A80EFB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en-US"/>
              </w:rPr>
            </w:pPr>
            <w:r>
              <w:rPr>
                <w:rFonts w:eastAsia="MS Mincho" w:cs="Arial"/>
                <w:snapToGrid w:val="0"/>
                <w:lang w:val="en-US"/>
              </w:rPr>
              <w:t>9</w:t>
            </w:r>
          </w:p>
        </w:tc>
      </w:tr>
      <w:tr w:rsidR="00C670B4" w:rsidRPr="006534E4" w14:paraId="5528B5A8" w14:textId="77777777" w:rsidTr="002A2B21">
        <w:tc>
          <w:tcPr>
            <w:tcW w:w="4658" w:type="pct"/>
          </w:tcPr>
          <w:p w14:paraId="79E8397C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5CF24407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600A0A2C" w14:textId="77777777" w:rsidTr="002A2B21">
        <w:tc>
          <w:tcPr>
            <w:tcW w:w="4658" w:type="pct"/>
          </w:tcPr>
          <w:p w14:paraId="6F736D84" w14:textId="37714FB1" w:rsidR="00C670B4" w:rsidRPr="006534E4" w:rsidRDefault="00985315" w:rsidP="00A41005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23 –</w:t>
            </w:r>
            <w:r w:rsidR="00C670B4" w:rsidRPr="006534E4">
              <w:rPr>
                <w:lang w:val="ru-RU"/>
              </w:rPr>
              <w:t xml:space="preserve"> </w:t>
            </w:r>
            <w:r w:rsidR="00F15E9E">
              <w:rPr>
                <w:rFonts w:eastAsia="MS Mincho" w:cs="Arial"/>
                <w:snapToGrid w:val="0"/>
                <w:lang w:val="ru-RU"/>
              </w:rPr>
              <w:t xml:space="preserve">Временное прекращение и возобновление </w:t>
            </w:r>
            <w:r w:rsidR="00A41005">
              <w:rPr>
                <w:rFonts w:eastAsia="MS Mincho" w:cs="Arial"/>
                <w:snapToGrid w:val="0"/>
                <w:lang w:val="ru-RU"/>
              </w:rPr>
              <w:t>предоставления услуги</w:t>
            </w:r>
          </w:p>
        </w:tc>
        <w:tc>
          <w:tcPr>
            <w:tcW w:w="342" w:type="pct"/>
          </w:tcPr>
          <w:p w14:paraId="3A3D62F4" w14:textId="143EBAAE" w:rsidR="00C670B4" w:rsidRPr="006534E4" w:rsidRDefault="00D17F1F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9</w:t>
            </w:r>
          </w:p>
        </w:tc>
      </w:tr>
      <w:tr w:rsidR="00C670B4" w:rsidRPr="006534E4" w14:paraId="74020DA3" w14:textId="77777777" w:rsidTr="002A2B21">
        <w:tc>
          <w:tcPr>
            <w:tcW w:w="4658" w:type="pct"/>
          </w:tcPr>
          <w:p w14:paraId="21C6082A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4533EC6E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6534E4" w14:paraId="7FBC9EE5" w14:textId="77777777" w:rsidTr="002A2B21">
        <w:tc>
          <w:tcPr>
            <w:tcW w:w="4658" w:type="pct"/>
          </w:tcPr>
          <w:p w14:paraId="2E6901F3" w14:textId="7884A89B" w:rsidR="00C670B4" w:rsidRPr="006534E4" w:rsidRDefault="00985315" w:rsidP="00F15E9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C670B4" w:rsidRPr="006534E4">
              <w:rPr>
                <w:rFonts w:eastAsia="MS Mincho" w:cs="Arial"/>
                <w:snapToGrid w:val="0"/>
                <w:lang w:val="ru-RU"/>
              </w:rPr>
              <w:t xml:space="preserve"> 24 –</w:t>
            </w:r>
            <w:r w:rsidR="00C670B4" w:rsidRPr="006534E4">
              <w:rPr>
                <w:lang w:val="ru-RU"/>
              </w:rPr>
              <w:t xml:space="preserve"> </w:t>
            </w:r>
            <w:r w:rsidR="00F15E9E">
              <w:rPr>
                <w:rFonts w:eastAsia="MS Mincho" w:cs="Arial"/>
                <w:snapToGrid w:val="0"/>
                <w:lang w:val="ru-RU"/>
              </w:rPr>
              <w:t>Пересмотр Соглашения</w:t>
            </w:r>
          </w:p>
        </w:tc>
        <w:tc>
          <w:tcPr>
            <w:tcW w:w="342" w:type="pct"/>
          </w:tcPr>
          <w:p w14:paraId="0D7C9714" w14:textId="1CDE715B" w:rsidR="00C670B4" w:rsidRPr="00A80EFB" w:rsidRDefault="00A80EFB" w:rsidP="00A30854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en-US"/>
              </w:rPr>
            </w:pPr>
            <w:r>
              <w:rPr>
                <w:rFonts w:eastAsia="MS Mincho" w:cs="Arial"/>
                <w:snapToGrid w:val="0"/>
                <w:lang w:val="en-US"/>
              </w:rPr>
              <w:t>10</w:t>
            </w:r>
          </w:p>
        </w:tc>
      </w:tr>
      <w:tr w:rsidR="00C670B4" w:rsidRPr="006534E4" w14:paraId="582ADB5E" w14:textId="77777777" w:rsidTr="002A2B21">
        <w:tc>
          <w:tcPr>
            <w:tcW w:w="4658" w:type="pct"/>
          </w:tcPr>
          <w:p w14:paraId="5D0E2E06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04089438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670B4" w:rsidRPr="007618EC" w14:paraId="34CA77AB" w14:textId="77777777" w:rsidTr="002A2B21">
        <w:tc>
          <w:tcPr>
            <w:tcW w:w="4658" w:type="pct"/>
          </w:tcPr>
          <w:p w14:paraId="42B0900A" w14:textId="737A9783" w:rsidR="00C670B4" w:rsidRPr="006534E4" w:rsidRDefault="00985315" w:rsidP="007618EC">
            <w:pPr>
              <w:pStyle w:val="2Arial10ptJustifiSuspendu15cmA"/>
              <w:tabs>
                <w:tab w:val="left" w:pos="1276"/>
              </w:tabs>
              <w:spacing w:before="0" w:line="240" w:lineRule="exact"/>
              <w:ind w:left="1276" w:hanging="1276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 w:rsidR="007618EC">
              <w:rPr>
                <w:rFonts w:eastAsia="MS Mincho" w:cs="Arial"/>
                <w:snapToGrid w:val="0"/>
                <w:lang w:val="ru-RU"/>
              </w:rPr>
              <w:t xml:space="preserve"> 25 –</w:t>
            </w:r>
            <w:r w:rsidR="007618EC">
              <w:rPr>
                <w:rFonts w:eastAsia="MS Mincho" w:cs="Arial"/>
                <w:snapToGrid w:val="0"/>
                <w:lang w:val="ru-RU"/>
              </w:rPr>
              <w:tab/>
            </w:r>
            <w:r w:rsidR="003748CB">
              <w:rPr>
                <w:rFonts w:eastAsia="MS Mincho" w:cs="Arial"/>
                <w:snapToGrid w:val="0"/>
                <w:lang w:val="ru-RU"/>
              </w:rPr>
              <w:t>Поправки к</w:t>
            </w:r>
            <w:r w:rsidR="00992CE6">
              <w:rPr>
                <w:rFonts w:eastAsia="MS Mincho" w:cs="Arial"/>
                <w:snapToGrid w:val="0"/>
                <w:lang w:val="ru-RU"/>
              </w:rPr>
              <w:t xml:space="preserve"> приложени</w:t>
            </w:r>
            <w:r w:rsidR="003748CB">
              <w:rPr>
                <w:rFonts w:eastAsia="MS Mincho" w:cs="Arial"/>
                <w:snapToGrid w:val="0"/>
                <w:lang w:val="ru-RU"/>
              </w:rPr>
              <w:t>ю</w:t>
            </w:r>
            <w:r w:rsidR="00B51369">
              <w:rPr>
                <w:rFonts w:eastAsia="MS Mincho" w:cs="Arial"/>
                <w:snapToGrid w:val="0"/>
                <w:lang w:val="ru-RU"/>
              </w:rPr>
              <w:t xml:space="preserve"> (</w:t>
            </w:r>
            <w:r w:rsidR="00E81C2E">
              <w:rPr>
                <w:rFonts w:eastAsia="MS Mincho" w:cs="Arial"/>
                <w:snapToGrid w:val="0"/>
                <w:lang w:val="ru-RU"/>
              </w:rPr>
              <w:t xml:space="preserve">Дополнительная информация об особых условиях </w:t>
            </w:r>
            <w:r w:rsidR="00BF2940">
              <w:rPr>
                <w:rFonts w:eastAsia="MS Mincho" w:cs="Arial"/>
                <w:snapToGrid w:val="0"/>
                <w:lang w:val="ru-RU"/>
              </w:rPr>
              <w:t xml:space="preserve">  </w:t>
            </w:r>
            <w:r w:rsidR="00E81C2E">
              <w:rPr>
                <w:rFonts w:eastAsia="MS Mincho" w:cs="Arial"/>
                <w:snapToGrid w:val="0"/>
                <w:lang w:val="ru-RU"/>
              </w:rPr>
              <w:t>Сторон</w:t>
            </w:r>
            <w:r w:rsidR="00C73C9E">
              <w:rPr>
                <w:rFonts w:eastAsia="MS Mincho" w:cs="Arial"/>
                <w:snapToGrid w:val="0"/>
                <w:lang w:val="ru-RU"/>
              </w:rPr>
              <w:t>)</w:t>
            </w:r>
          </w:p>
        </w:tc>
        <w:tc>
          <w:tcPr>
            <w:tcW w:w="342" w:type="pct"/>
          </w:tcPr>
          <w:p w14:paraId="0A92977E" w14:textId="11421CA8" w:rsidR="00C670B4" w:rsidRPr="007618EC" w:rsidRDefault="00A80EFB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7618EC">
              <w:rPr>
                <w:rFonts w:eastAsia="MS Mincho" w:cs="Arial"/>
                <w:snapToGrid w:val="0"/>
                <w:lang w:val="ru-RU"/>
              </w:rPr>
              <w:t>10</w:t>
            </w:r>
          </w:p>
        </w:tc>
      </w:tr>
      <w:tr w:rsidR="00C670B4" w:rsidRPr="007618EC" w14:paraId="7C38FEAF" w14:textId="77777777" w:rsidTr="002A2B21">
        <w:tc>
          <w:tcPr>
            <w:tcW w:w="4658" w:type="pct"/>
          </w:tcPr>
          <w:p w14:paraId="482FA3FD" w14:textId="77777777" w:rsidR="00091C78" w:rsidRPr="006534E4" w:rsidRDefault="00091C78" w:rsidP="00091C78">
            <w:pPr>
              <w:pStyle w:val="2Arial10ptJustifiSuspendu15cmA"/>
              <w:spacing w:before="0" w:line="240" w:lineRule="exact"/>
              <w:ind w:left="0" w:firstLine="0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66B300F7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C57EB1" w:rsidRPr="007618EC" w14:paraId="1E675269" w14:textId="77777777" w:rsidTr="001C39CA">
        <w:tc>
          <w:tcPr>
            <w:tcW w:w="4658" w:type="pct"/>
          </w:tcPr>
          <w:p w14:paraId="4F38E5FE" w14:textId="3A757E48" w:rsidR="00C57EB1" w:rsidRPr="006534E4" w:rsidRDefault="007618EC" w:rsidP="001433F9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  <w:r w:rsidRPr="007618EC">
              <w:rPr>
                <w:rFonts w:cs="Arial"/>
                <w:b/>
                <w:lang w:val="ru-RU"/>
              </w:rPr>
              <w:lastRenderedPageBreak/>
              <w:t>Содержание</w:t>
            </w:r>
            <w:r>
              <w:rPr>
                <w:rFonts w:cs="Arial"/>
                <w:lang w:val="ru-RU"/>
              </w:rPr>
              <w:t xml:space="preserve"> (</w:t>
            </w:r>
            <w:proofErr w:type="spellStart"/>
            <w:r>
              <w:rPr>
                <w:rFonts w:cs="Arial"/>
                <w:lang w:val="ru-RU"/>
              </w:rPr>
              <w:t>продолж</w:t>
            </w:r>
            <w:proofErr w:type="spellEnd"/>
            <w:r>
              <w:rPr>
                <w:rFonts w:cs="Arial"/>
                <w:lang w:val="ru-RU"/>
              </w:rPr>
              <w:t>.)</w:t>
            </w:r>
          </w:p>
        </w:tc>
        <w:tc>
          <w:tcPr>
            <w:tcW w:w="342" w:type="pct"/>
          </w:tcPr>
          <w:p w14:paraId="54DC3197" w14:textId="77777777" w:rsidR="00C57EB1" w:rsidRPr="006534E4" w:rsidRDefault="00C57EB1" w:rsidP="001C39CA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Стр.</w:t>
            </w:r>
          </w:p>
        </w:tc>
      </w:tr>
      <w:tr w:rsidR="00C670B4" w:rsidRPr="007618EC" w14:paraId="7978FCCE" w14:textId="77777777" w:rsidTr="002A2B21">
        <w:tc>
          <w:tcPr>
            <w:tcW w:w="4658" w:type="pct"/>
          </w:tcPr>
          <w:p w14:paraId="411364BE" w14:textId="77777777" w:rsidR="007618EC" w:rsidRDefault="007618EC" w:rsidP="00091C78">
            <w:pPr>
              <w:pStyle w:val="2Arial10ptJustifiSuspendu15cmA"/>
              <w:spacing w:before="0" w:line="240" w:lineRule="exact"/>
              <w:ind w:left="0" w:firstLine="0"/>
              <w:rPr>
                <w:rFonts w:eastAsia="MS Mincho" w:cs="Arial"/>
                <w:snapToGrid w:val="0"/>
                <w:lang w:val="ru-RU"/>
              </w:rPr>
            </w:pPr>
          </w:p>
          <w:p w14:paraId="3D83E87F" w14:textId="41EF599E" w:rsidR="00C670B4" w:rsidRPr="006534E4" w:rsidRDefault="00C57EB1" w:rsidP="00091C78">
            <w:pPr>
              <w:pStyle w:val="2Arial10ptJustifiSuspendu15cmA"/>
              <w:spacing w:before="0" w:line="240" w:lineRule="exact"/>
              <w:ind w:left="0" w:firstLine="0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>
              <w:rPr>
                <w:rFonts w:eastAsia="MS Mincho" w:cs="Arial"/>
                <w:snapToGrid w:val="0"/>
                <w:lang w:val="ru-RU"/>
              </w:rPr>
              <w:t xml:space="preserve"> 26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>
              <w:rPr>
                <w:rFonts w:eastAsia="MS Mincho" w:cs="Arial"/>
                <w:snapToGrid w:val="0"/>
                <w:lang w:val="ru-RU"/>
              </w:rPr>
              <w:t xml:space="preserve"> Прекращение действия настоящего Соглашения</w:t>
            </w:r>
          </w:p>
        </w:tc>
        <w:tc>
          <w:tcPr>
            <w:tcW w:w="342" w:type="pct"/>
          </w:tcPr>
          <w:p w14:paraId="7DE43ABD" w14:textId="77777777" w:rsidR="007618EC" w:rsidRDefault="007618EC" w:rsidP="00B62B94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  <w:p w14:paraId="087B33A5" w14:textId="7E2A5A99" w:rsidR="00C670B4" w:rsidRPr="006534E4" w:rsidRDefault="00A30854" w:rsidP="00B62B94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1</w:t>
            </w:r>
            <w:r w:rsidR="00FF0E35">
              <w:rPr>
                <w:rFonts w:eastAsia="MS Mincho" w:cs="Arial"/>
                <w:snapToGrid w:val="0"/>
                <w:lang w:val="ru-RU"/>
              </w:rPr>
              <w:t>0</w:t>
            </w:r>
          </w:p>
        </w:tc>
      </w:tr>
      <w:tr w:rsidR="00C670B4" w:rsidRPr="007618EC" w14:paraId="4927CE19" w14:textId="77777777" w:rsidTr="002A2B21">
        <w:tc>
          <w:tcPr>
            <w:tcW w:w="4658" w:type="pct"/>
          </w:tcPr>
          <w:p w14:paraId="3DE0A96B" w14:textId="77777777" w:rsidR="00C670B4" w:rsidRPr="006534E4" w:rsidRDefault="00C670B4" w:rsidP="00495A3E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6ED053B2" w14:textId="77777777" w:rsidR="00C670B4" w:rsidRPr="006534E4" w:rsidRDefault="00C670B4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9411A5" w:rsidRPr="007618EC" w14:paraId="6C76559E" w14:textId="77777777" w:rsidTr="002A2B21">
        <w:tc>
          <w:tcPr>
            <w:tcW w:w="4658" w:type="pct"/>
          </w:tcPr>
          <w:p w14:paraId="6C76559C" w14:textId="44D1D49C" w:rsidR="009411A5" w:rsidRPr="006534E4" w:rsidRDefault="00C57EB1" w:rsidP="00B46EAC">
            <w:pPr>
              <w:pStyle w:val="2Arial10ptJustifiSuspendu15cmA"/>
              <w:spacing w:before="0" w:line="240" w:lineRule="exact"/>
              <w:rPr>
                <w:rFonts w:eastAsia="MS Mincho" w:cs="Arial"/>
                <w:b/>
                <w:bCs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>
              <w:rPr>
                <w:rFonts w:eastAsia="MS Mincho" w:cs="Arial"/>
                <w:snapToGrid w:val="0"/>
                <w:lang w:val="ru-RU"/>
              </w:rPr>
              <w:t xml:space="preserve"> 27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>
              <w:rPr>
                <w:rFonts w:eastAsia="MS Mincho" w:cs="Arial"/>
                <w:snapToGrid w:val="0"/>
                <w:lang w:val="ru-RU"/>
              </w:rPr>
              <w:t xml:space="preserve"> Применим</w:t>
            </w:r>
            <w:r w:rsidR="00B46EAC">
              <w:rPr>
                <w:rFonts w:eastAsia="MS Mincho" w:cs="Arial"/>
                <w:snapToGrid w:val="0"/>
                <w:lang w:val="ru-RU"/>
              </w:rPr>
              <w:t>ое</w:t>
            </w:r>
            <w:r>
              <w:rPr>
                <w:rFonts w:eastAsia="MS Mincho" w:cs="Arial"/>
                <w:snapToGrid w:val="0"/>
                <w:lang w:val="ru-RU"/>
              </w:rPr>
              <w:t xml:space="preserve"> право</w:t>
            </w:r>
          </w:p>
        </w:tc>
        <w:tc>
          <w:tcPr>
            <w:tcW w:w="342" w:type="pct"/>
          </w:tcPr>
          <w:p w14:paraId="6C76559D" w14:textId="59E4244C" w:rsidR="009411A5" w:rsidRPr="007618EC" w:rsidRDefault="002C3D63" w:rsidP="00B62B94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1</w:t>
            </w:r>
            <w:r w:rsidR="00A80EFB" w:rsidRPr="007618EC">
              <w:rPr>
                <w:rFonts w:eastAsia="MS Mincho" w:cs="Arial"/>
                <w:snapToGrid w:val="0"/>
                <w:lang w:val="ru-RU"/>
              </w:rPr>
              <w:t>1</w:t>
            </w:r>
          </w:p>
        </w:tc>
      </w:tr>
      <w:tr w:rsidR="009411A5" w:rsidRPr="007618EC" w14:paraId="6C7655A1" w14:textId="77777777" w:rsidTr="002A2B21">
        <w:tc>
          <w:tcPr>
            <w:tcW w:w="4658" w:type="pct"/>
          </w:tcPr>
          <w:p w14:paraId="6C76559F" w14:textId="77777777" w:rsidR="009411A5" w:rsidRPr="006534E4" w:rsidRDefault="009411A5" w:rsidP="009411A5">
            <w:pPr>
              <w:pStyle w:val="2Arial10ptJustifiSuspendu15cmA"/>
              <w:spacing w:before="0" w:line="240" w:lineRule="exact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</w:tcPr>
          <w:p w14:paraId="6C7655A0" w14:textId="77777777" w:rsidR="009411A5" w:rsidRPr="006534E4" w:rsidRDefault="009411A5" w:rsidP="009411A5">
            <w:pPr>
              <w:pStyle w:val="2Arial10ptJustifiSuspendu15cmA"/>
              <w:spacing w:before="0" w:line="240" w:lineRule="exact"/>
              <w:jc w:val="right"/>
              <w:rPr>
                <w:rFonts w:eastAsia="MS Mincho" w:cs="Arial"/>
                <w:snapToGrid w:val="0"/>
                <w:lang w:val="ru-RU"/>
              </w:rPr>
            </w:pPr>
          </w:p>
        </w:tc>
      </w:tr>
      <w:tr w:rsidR="00B62B94" w:rsidRPr="006534E4" w14:paraId="2673B486" w14:textId="77777777" w:rsidTr="002A2B21">
        <w:tc>
          <w:tcPr>
            <w:tcW w:w="4658" w:type="pct"/>
            <w:shd w:val="clear" w:color="auto" w:fill="auto"/>
          </w:tcPr>
          <w:p w14:paraId="2EA27358" w14:textId="7AAD8527" w:rsidR="00B62B94" w:rsidRPr="006534E4" w:rsidRDefault="00C57EB1" w:rsidP="00C57EB1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 2</w:t>
            </w:r>
            <w:r>
              <w:rPr>
                <w:rFonts w:eastAsia="MS Mincho" w:cs="Arial"/>
                <w:snapToGrid w:val="0"/>
                <w:lang w:val="ru-RU"/>
              </w:rPr>
              <w:t>8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>
              <w:rPr>
                <w:rFonts w:eastAsia="MS Mincho" w:cs="Arial"/>
                <w:snapToGrid w:val="0"/>
                <w:lang w:val="ru-RU"/>
              </w:rPr>
              <w:t xml:space="preserve"> Толкование и урегулирование споров</w:t>
            </w:r>
          </w:p>
        </w:tc>
        <w:tc>
          <w:tcPr>
            <w:tcW w:w="342" w:type="pct"/>
            <w:shd w:val="clear" w:color="auto" w:fill="auto"/>
          </w:tcPr>
          <w:p w14:paraId="292FB65C" w14:textId="6B66E841" w:rsidR="00B62B94" w:rsidRPr="00A80EFB" w:rsidRDefault="00A80EFB" w:rsidP="005511B9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>
              <w:rPr>
                <w:rFonts w:eastAsia="MS Mincho" w:cs="Arial"/>
                <w:snapToGrid w:val="0"/>
                <w:szCs w:val="20"/>
                <w:lang w:val="en-US"/>
              </w:rPr>
              <w:t>1</w:t>
            </w:r>
          </w:p>
        </w:tc>
      </w:tr>
      <w:tr w:rsidR="00B62B94" w:rsidRPr="006534E4" w14:paraId="40EA5BC4" w14:textId="77777777" w:rsidTr="002A2B21">
        <w:tc>
          <w:tcPr>
            <w:tcW w:w="4658" w:type="pct"/>
            <w:shd w:val="clear" w:color="auto" w:fill="auto"/>
          </w:tcPr>
          <w:p w14:paraId="2D314BE3" w14:textId="77777777" w:rsidR="00B62B94" w:rsidRPr="006534E4" w:rsidRDefault="00B62B94" w:rsidP="00EC6D94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5739010E" w14:textId="77777777" w:rsidR="00B62B94" w:rsidRPr="006534E4" w:rsidRDefault="00B62B94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B62B94" w:rsidRPr="006534E4" w14:paraId="215D47BB" w14:textId="77777777" w:rsidTr="002A2B21">
        <w:tc>
          <w:tcPr>
            <w:tcW w:w="4658" w:type="pct"/>
            <w:shd w:val="clear" w:color="auto" w:fill="auto"/>
          </w:tcPr>
          <w:p w14:paraId="49BDAC18" w14:textId="1C310F30" w:rsidR="00B62B94" w:rsidRPr="006534E4" w:rsidRDefault="00C57EB1" w:rsidP="00E76198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>
              <w:rPr>
                <w:rFonts w:eastAsia="MS Mincho" w:cs="Arial"/>
                <w:snapToGrid w:val="0"/>
                <w:lang w:val="ru-RU"/>
              </w:rPr>
              <w:t xml:space="preserve"> 29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>
              <w:rPr>
                <w:rFonts w:eastAsia="MS Mincho" w:cs="Arial"/>
                <w:snapToGrid w:val="0"/>
                <w:lang w:val="ru-RU"/>
              </w:rPr>
              <w:t xml:space="preserve"> Приложение (Дополнительная информация</w:t>
            </w:r>
            <w:r w:rsidR="00E76198">
              <w:rPr>
                <w:rFonts w:eastAsia="MS Mincho" w:cs="Arial"/>
                <w:snapToGrid w:val="0"/>
                <w:lang w:val="ru-RU"/>
              </w:rPr>
              <w:t xml:space="preserve"> об особых условиях</w:t>
            </w:r>
            <w:r w:rsidR="002B61F6">
              <w:rPr>
                <w:rFonts w:eastAsia="MS Mincho" w:cs="Arial"/>
                <w:snapToGrid w:val="0"/>
                <w:lang w:val="ru-RU"/>
              </w:rPr>
              <w:t xml:space="preserve"> </w:t>
            </w:r>
            <w:r>
              <w:rPr>
                <w:rFonts w:eastAsia="MS Mincho" w:cs="Arial"/>
                <w:snapToGrid w:val="0"/>
                <w:lang w:val="ru-RU"/>
              </w:rPr>
              <w:t>Сторон)</w:t>
            </w:r>
          </w:p>
        </w:tc>
        <w:tc>
          <w:tcPr>
            <w:tcW w:w="342" w:type="pct"/>
            <w:shd w:val="clear" w:color="auto" w:fill="auto"/>
          </w:tcPr>
          <w:p w14:paraId="0C7FE412" w14:textId="2FDE5B2E" w:rsidR="00B62B94" w:rsidRPr="00A80EFB" w:rsidRDefault="00A80EFB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>
              <w:rPr>
                <w:rFonts w:eastAsia="MS Mincho" w:cs="Arial"/>
                <w:snapToGrid w:val="0"/>
                <w:szCs w:val="20"/>
                <w:lang w:val="en-US"/>
              </w:rPr>
              <w:t>1</w:t>
            </w:r>
          </w:p>
        </w:tc>
      </w:tr>
      <w:tr w:rsidR="00B62B94" w:rsidRPr="006534E4" w14:paraId="7244C669" w14:textId="77777777" w:rsidTr="002A2B21">
        <w:tc>
          <w:tcPr>
            <w:tcW w:w="4658" w:type="pct"/>
            <w:shd w:val="clear" w:color="auto" w:fill="auto"/>
          </w:tcPr>
          <w:p w14:paraId="1DD2CD48" w14:textId="77777777" w:rsidR="00B62B94" w:rsidRPr="006534E4" w:rsidRDefault="00B62B94" w:rsidP="00EC6D94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3B1A1282" w14:textId="77777777" w:rsidR="00B62B94" w:rsidRPr="006534E4" w:rsidRDefault="00B62B94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B62B94" w:rsidRPr="006534E4" w14:paraId="44F30AC9" w14:textId="77777777" w:rsidTr="002A2B21">
        <w:tc>
          <w:tcPr>
            <w:tcW w:w="4658" w:type="pct"/>
            <w:shd w:val="clear" w:color="auto" w:fill="auto"/>
          </w:tcPr>
          <w:p w14:paraId="17979E1B" w14:textId="55C44D04" w:rsidR="00B62B94" w:rsidRPr="00B51369" w:rsidRDefault="00E76198" w:rsidP="00E76198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b/>
                <w:snapToGrid w:val="0"/>
                <w:lang w:val="ru-RU"/>
              </w:rPr>
            </w:pPr>
            <w:r>
              <w:rPr>
                <w:rFonts w:eastAsia="MS Mincho" w:cs="Arial"/>
                <w:b/>
                <w:snapToGrid w:val="0"/>
                <w:lang w:val="ru-RU"/>
              </w:rPr>
              <w:t>Акт</w:t>
            </w:r>
            <w:r w:rsidR="00B51369">
              <w:rPr>
                <w:rFonts w:eastAsia="MS Mincho" w:cs="Arial"/>
                <w:b/>
                <w:snapToGrid w:val="0"/>
                <w:lang w:val="ru-RU"/>
              </w:rPr>
              <w:t xml:space="preserve"> присоединени</w:t>
            </w:r>
            <w:r>
              <w:rPr>
                <w:rFonts w:eastAsia="MS Mincho" w:cs="Arial"/>
                <w:b/>
                <w:snapToGrid w:val="0"/>
                <w:lang w:val="ru-RU"/>
              </w:rPr>
              <w:t>я</w:t>
            </w:r>
            <w:r w:rsidR="00B51369">
              <w:rPr>
                <w:rFonts w:eastAsia="MS Mincho" w:cs="Arial"/>
                <w:b/>
                <w:snapToGrid w:val="0"/>
                <w:lang w:val="ru-RU"/>
              </w:rPr>
              <w:t xml:space="preserve"> к Соглашению</w:t>
            </w:r>
          </w:p>
        </w:tc>
        <w:tc>
          <w:tcPr>
            <w:tcW w:w="342" w:type="pct"/>
            <w:shd w:val="clear" w:color="auto" w:fill="auto"/>
          </w:tcPr>
          <w:p w14:paraId="2E992A28" w14:textId="6E90081D" w:rsidR="00B62B94" w:rsidRPr="00486B1F" w:rsidRDefault="00486B1F" w:rsidP="00EC6D94">
            <w:pPr>
              <w:jc w:val="right"/>
              <w:rPr>
                <w:rFonts w:eastAsia="MS Mincho" w:cs="Arial"/>
                <w:b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b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b/>
                <w:snapToGrid w:val="0"/>
                <w:szCs w:val="20"/>
                <w:lang w:val="en-US"/>
              </w:rPr>
              <w:t>2</w:t>
            </w:r>
          </w:p>
        </w:tc>
      </w:tr>
      <w:tr w:rsidR="00B62B94" w:rsidRPr="006534E4" w14:paraId="4C71603F" w14:textId="77777777" w:rsidTr="002A2B21">
        <w:tc>
          <w:tcPr>
            <w:tcW w:w="4658" w:type="pct"/>
            <w:shd w:val="clear" w:color="auto" w:fill="auto"/>
          </w:tcPr>
          <w:p w14:paraId="690472CF" w14:textId="77777777" w:rsidR="00B62B94" w:rsidRPr="006534E4" w:rsidRDefault="00B62B94" w:rsidP="00EC6D94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6AB5685B" w14:textId="77777777" w:rsidR="00B62B94" w:rsidRPr="006534E4" w:rsidRDefault="00B62B94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B62B94" w:rsidRPr="006534E4" w14:paraId="08D4807E" w14:textId="77777777" w:rsidTr="002A2B21">
        <w:tc>
          <w:tcPr>
            <w:tcW w:w="4658" w:type="pct"/>
            <w:shd w:val="clear" w:color="auto" w:fill="auto"/>
          </w:tcPr>
          <w:p w14:paraId="020F848D" w14:textId="674FFD02" w:rsidR="00B62B94" w:rsidRPr="00B51369" w:rsidRDefault="00BF2940" w:rsidP="00E76198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b/>
                <w:snapToGrid w:val="0"/>
                <w:lang w:val="ru-RU"/>
              </w:rPr>
            </w:pPr>
            <w:r>
              <w:rPr>
                <w:rFonts w:eastAsia="MS Mincho" w:cs="Arial"/>
                <w:b/>
                <w:snapToGrid w:val="0"/>
                <w:lang w:val="ru-RU"/>
              </w:rPr>
              <w:t xml:space="preserve">Приложение </w:t>
            </w:r>
            <w:r w:rsidRPr="00BF2940">
              <w:rPr>
                <w:rFonts w:eastAsia="MS Mincho" w:cs="Arial"/>
                <w:b/>
                <w:snapToGrid w:val="0"/>
                <w:lang w:val="ru-RU"/>
              </w:rPr>
              <w:t>-</w:t>
            </w:r>
            <w:r>
              <w:rPr>
                <w:rFonts w:eastAsia="MS Mincho" w:cs="Arial"/>
                <w:b/>
                <w:snapToGrid w:val="0"/>
                <w:lang w:val="ru-RU"/>
              </w:rPr>
              <w:t xml:space="preserve"> </w:t>
            </w:r>
            <w:r w:rsidR="00B51369">
              <w:rPr>
                <w:rFonts w:eastAsia="MS Mincho" w:cs="Arial"/>
                <w:b/>
                <w:snapToGrid w:val="0"/>
                <w:lang w:val="ru-RU"/>
              </w:rPr>
              <w:t>Дополнительная информация</w:t>
            </w:r>
            <w:r w:rsidR="00E76198"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E76198" w:rsidRPr="00E76198">
              <w:rPr>
                <w:rFonts w:eastAsia="MS Mincho" w:cs="Arial"/>
                <w:b/>
                <w:snapToGrid w:val="0"/>
                <w:lang w:val="ru-RU"/>
              </w:rPr>
              <w:t>об особых условиях Сторон</w:t>
            </w:r>
          </w:p>
        </w:tc>
        <w:tc>
          <w:tcPr>
            <w:tcW w:w="342" w:type="pct"/>
            <w:shd w:val="clear" w:color="auto" w:fill="auto"/>
          </w:tcPr>
          <w:p w14:paraId="285CBD3C" w14:textId="088EC35E" w:rsidR="00B62B94" w:rsidRPr="004075A7" w:rsidRDefault="004075A7" w:rsidP="00EC6D94">
            <w:pPr>
              <w:jc w:val="right"/>
              <w:rPr>
                <w:rFonts w:eastAsia="MS Mincho" w:cs="Arial"/>
                <w:b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b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b/>
                <w:snapToGrid w:val="0"/>
                <w:szCs w:val="20"/>
                <w:lang w:val="en-US"/>
              </w:rPr>
              <w:t>3</w:t>
            </w:r>
          </w:p>
        </w:tc>
      </w:tr>
      <w:tr w:rsidR="00B62B94" w:rsidRPr="006534E4" w14:paraId="190E30BE" w14:textId="77777777" w:rsidTr="002A2B21">
        <w:tc>
          <w:tcPr>
            <w:tcW w:w="4658" w:type="pct"/>
            <w:shd w:val="clear" w:color="auto" w:fill="auto"/>
          </w:tcPr>
          <w:p w14:paraId="2C776569" w14:textId="77777777" w:rsidR="00B62B94" w:rsidRPr="006534E4" w:rsidRDefault="00B62B94" w:rsidP="00EC6D94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7B7A2C9B" w14:textId="77777777" w:rsidR="00B62B94" w:rsidRPr="006534E4" w:rsidRDefault="00B62B94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B62B94" w:rsidRPr="006534E4" w14:paraId="43CF3BEC" w14:textId="77777777" w:rsidTr="002A2B21">
        <w:tc>
          <w:tcPr>
            <w:tcW w:w="4658" w:type="pct"/>
            <w:shd w:val="clear" w:color="auto" w:fill="auto"/>
          </w:tcPr>
          <w:p w14:paraId="0DBDA0EB" w14:textId="39BB6A66" w:rsidR="00B62B94" w:rsidRPr="006534E4" w:rsidRDefault="00B51369" w:rsidP="00A4758D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 xml:space="preserve">Статья </w:t>
            </w:r>
            <w:r w:rsidR="00635FFF">
              <w:rPr>
                <w:rFonts w:eastAsia="MS Mincho" w:cs="Arial"/>
                <w:snapToGrid w:val="0"/>
                <w:lang w:val="ru-RU"/>
              </w:rPr>
              <w:t>первая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C5626B">
              <w:rPr>
                <w:rFonts w:eastAsia="MS Mincho" w:cs="Arial"/>
                <w:snapToGrid w:val="0"/>
                <w:lang w:val="ru-RU"/>
              </w:rPr>
              <w:t>Исключения</w:t>
            </w:r>
          </w:p>
        </w:tc>
        <w:tc>
          <w:tcPr>
            <w:tcW w:w="342" w:type="pct"/>
            <w:shd w:val="clear" w:color="auto" w:fill="auto"/>
          </w:tcPr>
          <w:p w14:paraId="3ED31B68" w14:textId="5AEFDDAA" w:rsidR="00B62B94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3</w:t>
            </w:r>
          </w:p>
        </w:tc>
      </w:tr>
      <w:tr w:rsidR="00B62B94" w:rsidRPr="006534E4" w14:paraId="36F4EAC6" w14:textId="77777777" w:rsidTr="002A2B21">
        <w:tc>
          <w:tcPr>
            <w:tcW w:w="4658" w:type="pct"/>
            <w:shd w:val="clear" w:color="auto" w:fill="auto"/>
          </w:tcPr>
          <w:p w14:paraId="3C46DD26" w14:textId="77777777" w:rsidR="00B62B94" w:rsidRPr="006534E4" w:rsidRDefault="00B62B94" w:rsidP="00EC6D94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059EC4EA" w14:textId="77777777" w:rsidR="00B62B94" w:rsidRPr="006534E4" w:rsidRDefault="00B62B94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B62B94" w:rsidRPr="006534E4" w14:paraId="3073A74F" w14:textId="77777777" w:rsidTr="002A2B21">
        <w:tc>
          <w:tcPr>
            <w:tcW w:w="4658" w:type="pct"/>
            <w:shd w:val="clear" w:color="auto" w:fill="auto"/>
          </w:tcPr>
          <w:p w14:paraId="44AC85D7" w14:textId="26818BCC" w:rsidR="00B62B94" w:rsidRPr="006534E4" w:rsidRDefault="00C5626B" w:rsidP="00EE31D5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>
              <w:rPr>
                <w:rFonts w:eastAsia="MS Mincho" w:cs="Arial"/>
                <w:snapToGrid w:val="0"/>
                <w:lang w:val="ru-RU"/>
              </w:rPr>
              <w:t xml:space="preserve"> 2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>
              <w:rPr>
                <w:rFonts w:eastAsia="MS Mincho" w:cs="Arial"/>
                <w:snapToGrid w:val="0"/>
                <w:lang w:val="ru-RU"/>
              </w:rPr>
              <w:t xml:space="preserve"> Предоставляемые услуги</w:t>
            </w:r>
          </w:p>
        </w:tc>
        <w:tc>
          <w:tcPr>
            <w:tcW w:w="342" w:type="pct"/>
            <w:shd w:val="clear" w:color="auto" w:fill="auto"/>
          </w:tcPr>
          <w:p w14:paraId="299767BE" w14:textId="66E6C33C" w:rsidR="00B62B94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3</w:t>
            </w:r>
          </w:p>
        </w:tc>
      </w:tr>
      <w:tr w:rsidR="00B62B94" w:rsidRPr="006534E4" w14:paraId="500EA8F1" w14:textId="77777777" w:rsidTr="002A2B21">
        <w:tc>
          <w:tcPr>
            <w:tcW w:w="4658" w:type="pct"/>
            <w:shd w:val="clear" w:color="auto" w:fill="auto"/>
          </w:tcPr>
          <w:p w14:paraId="5D494C3E" w14:textId="77777777" w:rsidR="00B62B94" w:rsidRPr="006534E4" w:rsidRDefault="00B62B94" w:rsidP="00EC6D94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5FFEE11B" w14:textId="77777777" w:rsidR="00B62B94" w:rsidRPr="006534E4" w:rsidRDefault="00B62B94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47385E" w:rsidRPr="006534E4" w14:paraId="7E868CB8" w14:textId="77777777" w:rsidTr="002A2B21">
        <w:tc>
          <w:tcPr>
            <w:tcW w:w="4658" w:type="pct"/>
            <w:shd w:val="clear" w:color="auto" w:fill="auto"/>
          </w:tcPr>
          <w:p w14:paraId="1D248E53" w14:textId="5657A30C" w:rsidR="0047385E" w:rsidRPr="006534E4" w:rsidRDefault="00C5626B" w:rsidP="00C5626B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 xml:space="preserve">Статья </w:t>
            </w:r>
            <w:r>
              <w:rPr>
                <w:rFonts w:eastAsia="MS Mincho" w:cs="Arial"/>
                <w:snapToGrid w:val="0"/>
                <w:lang w:val="ru-RU"/>
              </w:rPr>
              <w:t>3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 w:rsidR="001E7FD3">
              <w:rPr>
                <w:rFonts w:eastAsia="MS Mincho" w:cs="Arial"/>
                <w:snapToGrid w:val="0"/>
                <w:lang w:val="ru-RU"/>
              </w:rPr>
              <w:t xml:space="preserve"> Валюта выпуска и </w:t>
            </w:r>
            <w:r w:rsidR="00B86E60">
              <w:rPr>
                <w:rFonts w:eastAsia="MS Mincho" w:cs="Arial"/>
                <w:snapToGrid w:val="0"/>
                <w:lang w:val="ru-RU"/>
              </w:rPr>
              <w:t xml:space="preserve">валюта </w:t>
            </w:r>
            <w:r w:rsidR="001E7FD3">
              <w:rPr>
                <w:rFonts w:eastAsia="MS Mincho" w:cs="Arial"/>
                <w:snapToGrid w:val="0"/>
                <w:lang w:val="ru-RU"/>
              </w:rPr>
              <w:t>платежа</w:t>
            </w:r>
          </w:p>
        </w:tc>
        <w:tc>
          <w:tcPr>
            <w:tcW w:w="342" w:type="pct"/>
            <w:shd w:val="clear" w:color="auto" w:fill="auto"/>
          </w:tcPr>
          <w:p w14:paraId="1E74B669" w14:textId="57641C49" w:rsidR="0047385E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3</w:t>
            </w:r>
          </w:p>
        </w:tc>
      </w:tr>
      <w:tr w:rsidR="0047385E" w:rsidRPr="006534E4" w14:paraId="23FABD94" w14:textId="77777777" w:rsidTr="002A2B21">
        <w:tc>
          <w:tcPr>
            <w:tcW w:w="4658" w:type="pct"/>
            <w:shd w:val="clear" w:color="auto" w:fill="auto"/>
          </w:tcPr>
          <w:p w14:paraId="286566B8" w14:textId="77777777" w:rsidR="0047385E" w:rsidRPr="006534E4" w:rsidRDefault="0047385E" w:rsidP="00EC6D94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552267F3" w14:textId="77777777" w:rsidR="0047385E" w:rsidRPr="006534E4" w:rsidRDefault="0047385E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FE2192" w:rsidRPr="006534E4" w14:paraId="213C3235" w14:textId="77777777" w:rsidTr="002A2B21">
        <w:tc>
          <w:tcPr>
            <w:tcW w:w="4658" w:type="pct"/>
            <w:shd w:val="clear" w:color="auto" w:fill="auto"/>
          </w:tcPr>
          <w:p w14:paraId="2AFBDB0A" w14:textId="522D0EED" w:rsidR="00FE2192" w:rsidRPr="006534E4" w:rsidRDefault="001E7FD3" w:rsidP="0032243A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 xml:space="preserve">Статья </w:t>
            </w:r>
            <w:r>
              <w:rPr>
                <w:rFonts w:eastAsia="MS Mincho" w:cs="Arial"/>
                <w:snapToGrid w:val="0"/>
                <w:lang w:val="ru-RU"/>
              </w:rPr>
              <w:t>4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32243A">
              <w:rPr>
                <w:rFonts w:eastAsia="MS Mincho" w:cs="Arial"/>
                <w:snapToGrid w:val="0"/>
                <w:lang w:val="ru-RU"/>
              </w:rPr>
              <w:t>Срок</w:t>
            </w:r>
            <w:r>
              <w:rPr>
                <w:rFonts w:eastAsia="MS Mincho" w:cs="Arial"/>
                <w:snapToGrid w:val="0"/>
                <w:lang w:val="ru-RU"/>
              </w:rPr>
              <w:t xml:space="preserve"> действия почтовых платежных услуг</w:t>
            </w:r>
          </w:p>
        </w:tc>
        <w:tc>
          <w:tcPr>
            <w:tcW w:w="342" w:type="pct"/>
            <w:shd w:val="clear" w:color="auto" w:fill="auto"/>
          </w:tcPr>
          <w:p w14:paraId="1B0EC8DB" w14:textId="7F8EAD55" w:rsidR="00FE2192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4</w:t>
            </w:r>
          </w:p>
        </w:tc>
      </w:tr>
      <w:tr w:rsidR="00FE2192" w:rsidRPr="006534E4" w14:paraId="3BD24AE2" w14:textId="77777777" w:rsidTr="002A2B21">
        <w:tc>
          <w:tcPr>
            <w:tcW w:w="4658" w:type="pct"/>
            <w:shd w:val="clear" w:color="auto" w:fill="auto"/>
          </w:tcPr>
          <w:p w14:paraId="6D85C2C4" w14:textId="77777777" w:rsidR="00FE2192" w:rsidRPr="006534E4" w:rsidRDefault="00FE2192" w:rsidP="00EC6D94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3F8DBE82" w14:textId="77777777" w:rsidR="00FE2192" w:rsidRPr="006534E4" w:rsidRDefault="00FE2192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FE2192" w:rsidRPr="006534E4" w14:paraId="5A404C06" w14:textId="77777777" w:rsidTr="002A2B21">
        <w:tc>
          <w:tcPr>
            <w:tcW w:w="4658" w:type="pct"/>
            <w:shd w:val="clear" w:color="auto" w:fill="auto"/>
          </w:tcPr>
          <w:p w14:paraId="6B0D9F22" w14:textId="342C0285" w:rsidR="00FE2192" w:rsidRPr="006534E4" w:rsidRDefault="001E7FD3" w:rsidP="007D62DB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Статья</w:t>
            </w:r>
            <w:r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Pr="006534E4">
              <w:rPr>
                <w:rFonts w:eastAsia="MS Mincho" w:cs="Arial"/>
                <w:snapToGrid w:val="0"/>
                <w:lang w:val="ru-RU"/>
              </w:rPr>
              <w:t>5 –</w:t>
            </w:r>
            <w:r>
              <w:rPr>
                <w:rFonts w:eastAsia="MS Mincho" w:cs="Arial"/>
                <w:snapToGrid w:val="0"/>
                <w:lang w:val="ru-RU"/>
              </w:rPr>
              <w:t xml:space="preserve"> Периодичность подключения к информационной системе</w:t>
            </w:r>
          </w:p>
        </w:tc>
        <w:tc>
          <w:tcPr>
            <w:tcW w:w="342" w:type="pct"/>
            <w:shd w:val="clear" w:color="auto" w:fill="auto"/>
          </w:tcPr>
          <w:p w14:paraId="049EC6E1" w14:textId="1499F9F7" w:rsidR="00FE2192" w:rsidRPr="007A0EF8" w:rsidRDefault="007A0EF8" w:rsidP="009166D7">
            <w:pPr>
              <w:tabs>
                <w:tab w:val="left" w:pos="485"/>
              </w:tabs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4</w:t>
            </w:r>
          </w:p>
        </w:tc>
      </w:tr>
      <w:tr w:rsidR="00FE2192" w:rsidRPr="006534E4" w14:paraId="6ECD5B47" w14:textId="77777777" w:rsidTr="002A2B21">
        <w:tc>
          <w:tcPr>
            <w:tcW w:w="4658" w:type="pct"/>
            <w:shd w:val="clear" w:color="auto" w:fill="auto"/>
          </w:tcPr>
          <w:p w14:paraId="36FFCE10" w14:textId="77777777" w:rsidR="00FE2192" w:rsidRPr="006534E4" w:rsidRDefault="00FE2192" w:rsidP="00EC6D94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0E911488" w14:textId="77777777" w:rsidR="00FE2192" w:rsidRPr="006534E4" w:rsidRDefault="00FE2192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FE2192" w:rsidRPr="006534E4" w14:paraId="1721933D" w14:textId="77777777" w:rsidTr="002A2B21">
        <w:tc>
          <w:tcPr>
            <w:tcW w:w="4658" w:type="pct"/>
            <w:shd w:val="clear" w:color="auto" w:fill="auto"/>
          </w:tcPr>
          <w:p w14:paraId="31708E81" w14:textId="72392864" w:rsidR="00FE2192" w:rsidRPr="006534E4" w:rsidRDefault="001E7FD3" w:rsidP="00B86E60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 xml:space="preserve">Статья </w:t>
            </w:r>
            <w:r>
              <w:rPr>
                <w:rFonts w:eastAsia="MS Mincho" w:cs="Arial"/>
                <w:snapToGrid w:val="0"/>
                <w:lang w:val="ru-RU"/>
              </w:rPr>
              <w:t>6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B86E60">
              <w:rPr>
                <w:rFonts w:eastAsia="MS Mincho" w:cs="Arial"/>
                <w:snapToGrid w:val="0"/>
                <w:lang w:val="ru-RU"/>
              </w:rPr>
              <w:t>Справочный</w:t>
            </w:r>
            <w:r>
              <w:rPr>
                <w:rFonts w:eastAsia="MS Mincho" w:cs="Arial"/>
                <w:snapToGrid w:val="0"/>
                <w:lang w:val="ru-RU"/>
              </w:rPr>
              <w:t xml:space="preserve"> </w:t>
            </w:r>
            <w:r w:rsidR="00B86E60">
              <w:rPr>
                <w:rFonts w:eastAsia="MS Mincho" w:cs="Arial"/>
                <w:snapToGrid w:val="0"/>
                <w:lang w:val="ru-RU"/>
              </w:rPr>
              <w:t>валютный</w:t>
            </w:r>
            <w:r>
              <w:rPr>
                <w:rFonts w:eastAsia="MS Mincho" w:cs="Arial"/>
                <w:snapToGrid w:val="0"/>
                <w:lang w:val="ru-RU"/>
              </w:rPr>
              <w:t xml:space="preserve"> курс</w:t>
            </w:r>
          </w:p>
        </w:tc>
        <w:tc>
          <w:tcPr>
            <w:tcW w:w="342" w:type="pct"/>
            <w:shd w:val="clear" w:color="auto" w:fill="auto"/>
          </w:tcPr>
          <w:p w14:paraId="4617B903" w14:textId="1346A4CD" w:rsidR="00FE2192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4</w:t>
            </w:r>
          </w:p>
        </w:tc>
      </w:tr>
      <w:tr w:rsidR="001E7FD3" w:rsidRPr="006534E4" w14:paraId="43004AFC" w14:textId="77777777" w:rsidTr="002A2B21">
        <w:tc>
          <w:tcPr>
            <w:tcW w:w="4658" w:type="pct"/>
            <w:shd w:val="clear" w:color="auto" w:fill="auto"/>
          </w:tcPr>
          <w:p w14:paraId="428DE188" w14:textId="77777777" w:rsidR="001E7FD3" w:rsidRPr="006534E4" w:rsidRDefault="001E7FD3" w:rsidP="001E7FD3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5811EEBA" w14:textId="77777777" w:rsidR="001E7FD3" w:rsidRPr="006534E4" w:rsidRDefault="001E7FD3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1E7FD3" w:rsidRPr="006534E4" w14:paraId="6AFD8CAC" w14:textId="77777777" w:rsidTr="002A2B21">
        <w:tc>
          <w:tcPr>
            <w:tcW w:w="4658" w:type="pct"/>
            <w:shd w:val="clear" w:color="auto" w:fill="auto"/>
          </w:tcPr>
          <w:p w14:paraId="07767B59" w14:textId="60AD95F5" w:rsidR="001E7FD3" w:rsidRPr="006534E4" w:rsidRDefault="001E7FD3" w:rsidP="001E7FD3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 xml:space="preserve">Статья </w:t>
            </w:r>
            <w:r>
              <w:rPr>
                <w:rFonts w:eastAsia="MS Mincho" w:cs="Arial"/>
                <w:snapToGrid w:val="0"/>
                <w:lang w:val="ru-RU"/>
              </w:rPr>
              <w:t>7</w:t>
            </w:r>
            <w:r w:rsidRPr="006534E4">
              <w:rPr>
                <w:rFonts w:eastAsia="MS Mincho" w:cs="Arial"/>
                <w:snapToGrid w:val="0"/>
                <w:lang w:val="ru-RU"/>
              </w:rPr>
              <w:t xml:space="preserve"> –</w:t>
            </w:r>
            <w:r w:rsidR="005C19D6">
              <w:rPr>
                <w:rFonts w:eastAsia="MS Mincho" w:cs="Arial"/>
                <w:snapToGrid w:val="0"/>
                <w:lang w:val="ru-RU"/>
              </w:rPr>
              <w:t xml:space="preserve"> Периодичность счетов</w:t>
            </w:r>
          </w:p>
        </w:tc>
        <w:tc>
          <w:tcPr>
            <w:tcW w:w="342" w:type="pct"/>
            <w:shd w:val="clear" w:color="auto" w:fill="auto"/>
          </w:tcPr>
          <w:p w14:paraId="6766BA14" w14:textId="1E718F3B" w:rsidR="001E7FD3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4</w:t>
            </w:r>
          </w:p>
        </w:tc>
      </w:tr>
      <w:tr w:rsidR="005C19D6" w:rsidRPr="006534E4" w14:paraId="63E71FBE" w14:textId="77777777" w:rsidTr="002A2B21">
        <w:tc>
          <w:tcPr>
            <w:tcW w:w="4658" w:type="pct"/>
            <w:shd w:val="clear" w:color="auto" w:fill="auto"/>
          </w:tcPr>
          <w:p w14:paraId="6B0BFFD9" w14:textId="77777777" w:rsidR="005C19D6" w:rsidRPr="006534E4" w:rsidRDefault="005C19D6" w:rsidP="001E7FD3">
            <w:pPr>
              <w:pStyle w:val="2Arial10ptJustifiSuspendu15cmA"/>
              <w:spacing w:before="0" w:line="240" w:lineRule="exact"/>
              <w:ind w:left="2041" w:hanging="2041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4663209E" w14:textId="77777777" w:rsidR="005C19D6" w:rsidRPr="006534E4" w:rsidRDefault="005C19D6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5C19D6" w:rsidRPr="005C19D6" w14:paraId="7BAFF1D4" w14:textId="77777777" w:rsidTr="002A2B21">
        <w:tc>
          <w:tcPr>
            <w:tcW w:w="4658" w:type="pct"/>
            <w:shd w:val="clear" w:color="auto" w:fill="auto"/>
          </w:tcPr>
          <w:p w14:paraId="49D05384" w14:textId="2F7F83AC" w:rsidR="005C19D6" w:rsidRPr="006534E4" w:rsidRDefault="005C19D6" w:rsidP="000D6051">
            <w:pPr>
              <w:pStyle w:val="2Arial10ptJustifiSuspendu15cmA"/>
              <w:spacing w:before="0" w:line="240" w:lineRule="exact"/>
              <w:ind w:left="1036" w:hanging="1036"/>
              <w:jc w:val="left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 xml:space="preserve">Статья 8 – Оплата сумм, соответствующих денежным средствам, перечисленным пользователями, и </w:t>
            </w:r>
            <w:r w:rsidR="002B61F6">
              <w:rPr>
                <w:rFonts w:eastAsia="MS Mincho" w:cs="Arial"/>
                <w:snapToGrid w:val="0"/>
                <w:lang w:val="ru-RU"/>
              </w:rPr>
              <w:t>вознаграждению</w:t>
            </w:r>
            <w:r w:rsidR="00B86E60">
              <w:rPr>
                <w:rFonts w:eastAsia="MS Mincho" w:cs="Arial"/>
                <w:snapToGrid w:val="0"/>
                <w:lang w:val="ru-RU"/>
              </w:rPr>
              <w:t xml:space="preserve"> </w:t>
            </w:r>
            <w:r>
              <w:rPr>
                <w:rFonts w:eastAsia="MS Mincho" w:cs="Arial"/>
                <w:snapToGrid w:val="0"/>
                <w:lang w:val="ru-RU"/>
              </w:rPr>
              <w:t>Сторон</w:t>
            </w:r>
          </w:p>
        </w:tc>
        <w:tc>
          <w:tcPr>
            <w:tcW w:w="342" w:type="pct"/>
            <w:shd w:val="clear" w:color="auto" w:fill="auto"/>
          </w:tcPr>
          <w:p w14:paraId="5820C199" w14:textId="6959F0F9" w:rsidR="005C19D6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5</w:t>
            </w:r>
          </w:p>
        </w:tc>
      </w:tr>
      <w:tr w:rsidR="005C19D6" w:rsidRPr="005C19D6" w14:paraId="7BD749CE" w14:textId="77777777" w:rsidTr="002A2B21">
        <w:tc>
          <w:tcPr>
            <w:tcW w:w="4658" w:type="pct"/>
            <w:shd w:val="clear" w:color="auto" w:fill="auto"/>
          </w:tcPr>
          <w:p w14:paraId="54123FCF" w14:textId="77777777" w:rsidR="005C19D6" w:rsidRDefault="005C19D6" w:rsidP="005C19D6">
            <w:pPr>
              <w:pStyle w:val="2Arial10ptJustifiSuspendu15cmA"/>
              <w:spacing w:before="0" w:line="240" w:lineRule="exact"/>
              <w:ind w:left="0" w:firstLine="0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5B26D571" w14:textId="77777777" w:rsidR="005C19D6" w:rsidRPr="006534E4" w:rsidRDefault="005C19D6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5C19D6" w:rsidRPr="005C19D6" w14:paraId="5D74833A" w14:textId="77777777" w:rsidTr="002A2B21">
        <w:tc>
          <w:tcPr>
            <w:tcW w:w="4658" w:type="pct"/>
            <w:shd w:val="clear" w:color="auto" w:fill="auto"/>
          </w:tcPr>
          <w:p w14:paraId="0E04A36F" w14:textId="69622CB3" w:rsidR="005C19D6" w:rsidRDefault="005C19D6" w:rsidP="00B86E60">
            <w:pPr>
              <w:pStyle w:val="2Arial10ptJustifiSuspendu15cmA"/>
              <w:spacing w:before="0" w:line="240" w:lineRule="exact"/>
              <w:ind w:left="0" w:firstLine="0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 xml:space="preserve">Статья 9 – </w:t>
            </w:r>
            <w:r w:rsidR="00B86E60">
              <w:rPr>
                <w:rFonts w:eastAsia="MS Mincho" w:cs="Arial"/>
                <w:snapToGrid w:val="0"/>
                <w:lang w:val="ru-RU"/>
              </w:rPr>
              <w:t>Авансовый</w:t>
            </w:r>
            <w:r>
              <w:rPr>
                <w:rFonts w:eastAsia="MS Mincho" w:cs="Arial"/>
                <w:snapToGrid w:val="0"/>
                <w:lang w:val="ru-RU"/>
              </w:rPr>
              <w:t xml:space="preserve"> платеж</w:t>
            </w:r>
          </w:p>
        </w:tc>
        <w:tc>
          <w:tcPr>
            <w:tcW w:w="342" w:type="pct"/>
            <w:shd w:val="clear" w:color="auto" w:fill="auto"/>
          </w:tcPr>
          <w:p w14:paraId="62FEA107" w14:textId="4878CA4F" w:rsidR="005C19D6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5</w:t>
            </w:r>
          </w:p>
        </w:tc>
      </w:tr>
      <w:tr w:rsidR="005C19D6" w:rsidRPr="005C19D6" w14:paraId="6C4D5E75" w14:textId="77777777" w:rsidTr="002A2B21">
        <w:tc>
          <w:tcPr>
            <w:tcW w:w="4658" w:type="pct"/>
            <w:shd w:val="clear" w:color="auto" w:fill="auto"/>
          </w:tcPr>
          <w:p w14:paraId="0E9B6B88" w14:textId="77777777" w:rsidR="005C19D6" w:rsidRDefault="005C19D6" w:rsidP="005C19D6">
            <w:pPr>
              <w:pStyle w:val="2Arial10ptJustifiSuspendu15cmA"/>
              <w:spacing w:before="0" w:line="240" w:lineRule="exact"/>
              <w:ind w:left="0" w:firstLine="0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7B7901F7" w14:textId="77777777" w:rsidR="005C19D6" w:rsidRPr="006534E4" w:rsidRDefault="005C19D6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5C19D6" w:rsidRPr="005C19D6" w14:paraId="22045073" w14:textId="77777777" w:rsidTr="002A2B21">
        <w:tc>
          <w:tcPr>
            <w:tcW w:w="4658" w:type="pct"/>
            <w:shd w:val="clear" w:color="auto" w:fill="auto"/>
          </w:tcPr>
          <w:p w14:paraId="13946187" w14:textId="6965362C" w:rsidR="005C19D6" w:rsidRDefault="005C19D6" w:rsidP="00B86E60">
            <w:pPr>
              <w:pStyle w:val="2Arial10ptJustifiSuspendu15cmA"/>
              <w:spacing w:before="0" w:line="240" w:lineRule="exact"/>
              <w:ind w:left="0" w:firstLine="0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 xml:space="preserve">Статья 10 – Вознаграждение за </w:t>
            </w:r>
            <w:r w:rsidR="00B86E60">
              <w:rPr>
                <w:rFonts w:eastAsia="MS Mincho" w:cs="Arial"/>
                <w:snapToGrid w:val="0"/>
                <w:lang w:val="ru-RU"/>
              </w:rPr>
              <w:t>о</w:t>
            </w:r>
            <w:r>
              <w:rPr>
                <w:rFonts w:eastAsia="MS Mincho" w:cs="Arial"/>
                <w:snapToGrid w:val="0"/>
                <w:lang w:val="ru-RU"/>
              </w:rPr>
              <w:t>плаченные электронные почтовые платежные поручения</w:t>
            </w:r>
          </w:p>
        </w:tc>
        <w:tc>
          <w:tcPr>
            <w:tcW w:w="342" w:type="pct"/>
            <w:shd w:val="clear" w:color="auto" w:fill="auto"/>
          </w:tcPr>
          <w:p w14:paraId="3E6E2167" w14:textId="2D7A1CBB" w:rsidR="005C19D6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5</w:t>
            </w:r>
          </w:p>
        </w:tc>
      </w:tr>
      <w:tr w:rsidR="004C799F" w:rsidRPr="005C19D6" w14:paraId="2F4CAEB4" w14:textId="77777777" w:rsidTr="002A2B21">
        <w:tc>
          <w:tcPr>
            <w:tcW w:w="4658" w:type="pct"/>
            <w:shd w:val="clear" w:color="auto" w:fill="auto"/>
          </w:tcPr>
          <w:p w14:paraId="07713E34" w14:textId="77777777" w:rsidR="004C799F" w:rsidRDefault="004C799F" w:rsidP="005C19D6">
            <w:pPr>
              <w:pStyle w:val="2Arial10ptJustifiSuspendu15cmA"/>
              <w:spacing w:before="0" w:line="240" w:lineRule="exact"/>
              <w:ind w:left="0" w:firstLine="0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1E6BF96E" w14:textId="77777777" w:rsidR="004C799F" w:rsidRPr="006534E4" w:rsidRDefault="004C799F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4C799F" w:rsidRPr="005C19D6" w14:paraId="62EF1EBE" w14:textId="77777777" w:rsidTr="002A2B21">
        <w:tc>
          <w:tcPr>
            <w:tcW w:w="4658" w:type="pct"/>
            <w:shd w:val="clear" w:color="auto" w:fill="auto"/>
          </w:tcPr>
          <w:p w14:paraId="2F4ADD91" w14:textId="7A7E4015" w:rsidR="004C799F" w:rsidRDefault="004C799F" w:rsidP="002B61F6">
            <w:pPr>
              <w:pStyle w:val="2Arial10ptJustifiSuspendu15cmA"/>
              <w:spacing w:before="0" w:line="240" w:lineRule="exact"/>
              <w:ind w:left="1176" w:hanging="1176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Статья 11 – Валюта оплаты для сумм, соответствующих денежным средствам, перечисленным пользователями, и вознаграждени</w:t>
            </w:r>
            <w:r w:rsidR="002B61F6">
              <w:rPr>
                <w:rFonts w:eastAsia="MS Mincho" w:cs="Arial"/>
                <w:snapToGrid w:val="0"/>
                <w:lang w:val="ru-RU"/>
              </w:rPr>
              <w:t>ю</w:t>
            </w:r>
            <w:r w:rsidR="00B86E60">
              <w:rPr>
                <w:rFonts w:eastAsia="MS Mincho" w:cs="Arial"/>
                <w:snapToGrid w:val="0"/>
                <w:lang w:val="ru-RU"/>
              </w:rPr>
              <w:t xml:space="preserve"> за услуги </w:t>
            </w:r>
            <w:r>
              <w:rPr>
                <w:rFonts w:eastAsia="MS Mincho" w:cs="Arial"/>
                <w:snapToGrid w:val="0"/>
                <w:lang w:val="ru-RU"/>
              </w:rPr>
              <w:t>между Сторонами</w:t>
            </w:r>
          </w:p>
        </w:tc>
        <w:tc>
          <w:tcPr>
            <w:tcW w:w="342" w:type="pct"/>
            <w:shd w:val="clear" w:color="auto" w:fill="auto"/>
          </w:tcPr>
          <w:p w14:paraId="6622DFC3" w14:textId="79C768AD" w:rsidR="004C799F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6</w:t>
            </w:r>
          </w:p>
        </w:tc>
      </w:tr>
      <w:tr w:rsidR="004C799F" w:rsidRPr="005C19D6" w14:paraId="2EFE58EE" w14:textId="77777777" w:rsidTr="002A2B21">
        <w:tc>
          <w:tcPr>
            <w:tcW w:w="4658" w:type="pct"/>
            <w:shd w:val="clear" w:color="auto" w:fill="auto"/>
          </w:tcPr>
          <w:p w14:paraId="1603CF67" w14:textId="77777777" w:rsidR="004C799F" w:rsidRDefault="004C799F" w:rsidP="004C799F">
            <w:pPr>
              <w:pStyle w:val="2Arial10ptJustifiSuspendu15cmA"/>
              <w:spacing w:before="0" w:line="240" w:lineRule="exact"/>
              <w:ind w:left="1176" w:hanging="1176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2B386EC6" w14:textId="77777777" w:rsidR="004C799F" w:rsidRPr="006534E4" w:rsidRDefault="004C799F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4C799F" w:rsidRPr="005C19D6" w14:paraId="64FFBC86" w14:textId="77777777" w:rsidTr="002A2B21">
        <w:tc>
          <w:tcPr>
            <w:tcW w:w="4658" w:type="pct"/>
            <w:shd w:val="clear" w:color="auto" w:fill="auto"/>
          </w:tcPr>
          <w:p w14:paraId="5398E029" w14:textId="47AFB9B1" w:rsidR="004C799F" w:rsidRDefault="0045646A" w:rsidP="00B86E60">
            <w:pPr>
              <w:pStyle w:val="2Arial10ptJustifiSuspendu15cmA"/>
              <w:spacing w:before="0" w:line="240" w:lineRule="exact"/>
              <w:ind w:left="1176" w:hanging="1176"/>
              <w:rPr>
                <w:rFonts w:eastAsia="MS Mincho" w:cs="Arial"/>
                <w:snapToGrid w:val="0"/>
                <w:lang w:val="ru-RU"/>
              </w:rPr>
            </w:pPr>
            <w:r>
              <w:rPr>
                <w:rFonts w:eastAsia="MS Mincho" w:cs="Arial"/>
                <w:snapToGrid w:val="0"/>
                <w:lang w:val="ru-RU"/>
              </w:rPr>
              <w:t>Статья 12 – Предлагаемые д</w:t>
            </w:r>
            <w:r w:rsidR="004C799F">
              <w:rPr>
                <w:rFonts w:eastAsia="MS Mincho" w:cs="Arial"/>
                <w:snapToGrid w:val="0"/>
                <w:lang w:val="ru-RU"/>
              </w:rPr>
              <w:t xml:space="preserve">ополнительные функциональные </w:t>
            </w:r>
            <w:r w:rsidR="00B86E60">
              <w:rPr>
                <w:rFonts w:eastAsia="MS Mincho" w:cs="Arial"/>
                <w:snapToGrid w:val="0"/>
                <w:lang w:val="ru-RU"/>
              </w:rPr>
              <w:t>элементы</w:t>
            </w:r>
          </w:p>
        </w:tc>
        <w:tc>
          <w:tcPr>
            <w:tcW w:w="342" w:type="pct"/>
            <w:shd w:val="clear" w:color="auto" w:fill="auto"/>
          </w:tcPr>
          <w:p w14:paraId="2ADC6AF3" w14:textId="7BAC78E5" w:rsidR="004C799F" w:rsidRPr="007A0EF8" w:rsidRDefault="007A0EF8" w:rsidP="00EC6D94">
            <w:pPr>
              <w:jc w:val="right"/>
              <w:rPr>
                <w:rFonts w:eastAsia="MS Mincho" w:cs="Arial"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snapToGrid w:val="0"/>
                <w:szCs w:val="20"/>
                <w:lang w:val="en-US"/>
              </w:rPr>
              <w:t>6</w:t>
            </w:r>
          </w:p>
        </w:tc>
      </w:tr>
      <w:tr w:rsidR="004C799F" w:rsidRPr="005C19D6" w14:paraId="24FBAD68" w14:textId="77777777" w:rsidTr="002A2B21">
        <w:tc>
          <w:tcPr>
            <w:tcW w:w="4658" w:type="pct"/>
            <w:shd w:val="clear" w:color="auto" w:fill="auto"/>
          </w:tcPr>
          <w:p w14:paraId="502F6FF5" w14:textId="77777777" w:rsidR="004C799F" w:rsidRDefault="004C799F" w:rsidP="004C799F">
            <w:pPr>
              <w:pStyle w:val="2Arial10ptJustifiSuspendu15cmA"/>
              <w:spacing w:before="0" w:line="240" w:lineRule="exact"/>
              <w:ind w:left="1176" w:hanging="1176"/>
              <w:rPr>
                <w:rFonts w:eastAsia="MS Mincho" w:cs="Arial"/>
                <w:snapToGrid w:val="0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14:paraId="46E6F2C1" w14:textId="77777777" w:rsidR="004C799F" w:rsidRPr="006534E4" w:rsidRDefault="004C799F" w:rsidP="00EC6D94">
            <w:pPr>
              <w:jc w:val="right"/>
              <w:rPr>
                <w:rFonts w:eastAsia="MS Mincho" w:cs="Arial"/>
                <w:snapToGrid w:val="0"/>
                <w:szCs w:val="20"/>
                <w:lang w:val="ru-RU"/>
              </w:rPr>
            </w:pPr>
          </w:p>
        </w:tc>
      </w:tr>
      <w:tr w:rsidR="004C799F" w:rsidRPr="005C19D6" w14:paraId="5DD82713" w14:textId="77777777" w:rsidTr="002A2B21">
        <w:tc>
          <w:tcPr>
            <w:tcW w:w="4658" w:type="pct"/>
            <w:shd w:val="clear" w:color="auto" w:fill="auto"/>
          </w:tcPr>
          <w:p w14:paraId="3687A479" w14:textId="2D7BD198" w:rsidR="004C799F" w:rsidRPr="004C799F" w:rsidRDefault="00A915EE" w:rsidP="00EE54E2">
            <w:pPr>
              <w:pStyle w:val="2Arial10ptJustifiSuspendu15cmA"/>
              <w:spacing w:before="0" w:line="240" w:lineRule="exact"/>
              <w:ind w:left="0" w:firstLine="0"/>
              <w:rPr>
                <w:rFonts w:eastAsia="MS Mincho" w:cs="Arial"/>
                <w:b/>
                <w:snapToGrid w:val="0"/>
                <w:lang w:val="ru-RU"/>
              </w:rPr>
            </w:pPr>
            <w:r>
              <w:rPr>
                <w:rFonts w:eastAsia="MS Mincho" w:cs="Arial"/>
                <w:b/>
                <w:snapToGrid w:val="0"/>
                <w:lang w:val="ru-RU"/>
              </w:rPr>
              <w:t>Лист подписания приложения</w:t>
            </w:r>
            <w:r w:rsidR="004C799F">
              <w:rPr>
                <w:rFonts w:eastAsia="MS Mincho" w:cs="Arial"/>
                <w:b/>
                <w:snapToGrid w:val="0"/>
                <w:lang w:val="ru-RU"/>
              </w:rPr>
              <w:t xml:space="preserve"> (</w:t>
            </w:r>
            <w:r w:rsidR="00E81C2E">
              <w:rPr>
                <w:rFonts w:eastAsia="MS Mincho" w:cs="Arial"/>
                <w:b/>
                <w:snapToGrid w:val="0"/>
                <w:lang w:val="ru-RU"/>
              </w:rPr>
              <w:t>Дополнительная информация об особых условиях Сторон</w:t>
            </w:r>
            <w:r w:rsidR="004C799F">
              <w:rPr>
                <w:rFonts w:eastAsia="MS Mincho" w:cs="Arial"/>
                <w:b/>
                <w:snapToGrid w:val="0"/>
                <w:lang w:val="ru-RU"/>
              </w:rPr>
              <w:t xml:space="preserve">) </w:t>
            </w:r>
          </w:p>
        </w:tc>
        <w:tc>
          <w:tcPr>
            <w:tcW w:w="342" w:type="pct"/>
            <w:shd w:val="clear" w:color="auto" w:fill="auto"/>
          </w:tcPr>
          <w:p w14:paraId="0CBD865C" w14:textId="7E871511" w:rsidR="004C799F" w:rsidRPr="007A0EF8" w:rsidRDefault="007A0EF8" w:rsidP="00EC6D94">
            <w:pPr>
              <w:jc w:val="right"/>
              <w:rPr>
                <w:rFonts w:eastAsia="MS Mincho" w:cs="Arial"/>
                <w:b/>
                <w:snapToGrid w:val="0"/>
                <w:szCs w:val="20"/>
                <w:lang w:val="en-US"/>
              </w:rPr>
            </w:pPr>
            <w:r>
              <w:rPr>
                <w:rFonts w:eastAsia="MS Mincho" w:cs="Arial"/>
                <w:b/>
                <w:snapToGrid w:val="0"/>
                <w:szCs w:val="20"/>
                <w:lang w:val="ru-RU"/>
              </w:rPr>
              <w:t>1</w:t>
            </w:r>
            <w:r w:rsidR="00712A83">
              <w:rPr>
                <w:rFonts w:eastAsia="MS Mincho" w:cs="Arial"/>
                <w:b/>
                <w:snapToGrid w:val="0"/>
                <w:szCs w:val="20"/>
                <w:lang w:val="en-US"/>
              </w:rPr>
              <w:t>7</w:t>
            </w:r>
          </w:p>
        </w:tc>
      </w:tr>
    </w:tbl>
    <w:p w14:paraId="6C765623" w14:textId="77777777" w:rsidR="00FB6B5E" w:rsidRPr="006534E4" w:rsidRDefault="00FB6B5E" w:rsidP="009411A5">
      <w:pPr>
        <w:rPr>
          <w:rFonts w:cs="Arial"/>
          <w:bCs/>
          <w:szCs w:val="20"/>
          <w:lang w:val="ru-RU"/>
        </w:rPr>
      </w:pPr>
    </w:p>
    <w:p w14:paraId="6C765624" w14:textId="77777777" w:rsidR="00FB6B5E" w:rsidRPr="006534E4" w:rsidRDefault="00FB6B5E">
      <w:pPr>
        <w:rPr>
          <w:rFonts w:cs="Arial"/>
          <w:bCs/>
          <w:szCs w:val="20"/>
          <w:lang w:val="ru-RU"/>
        </w:rPr>
      </w:pPr>
      <w:r w:rsidRPr="006534E4">
        <w:rPr>
          <w:rFonts w:cs="Arial"/>
          <w:bCs/>
          <w:szCs w:val="20"/>
          <w:lang w:val="ru-RU"/>
        </w:rPr>
        <w:br w:type="page"/>
      </w:r>
    </w:p>
    <w:p w14:paraId="6941A9A2" w14:textId="7516EE82" w:rsidR="00664BC7" w:rsidRDefault="002B61F6" w:rsidP="00CC7EA8">
      <w:pPr>
        <w:spacing w:line="240" w:lineRule="atLeast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 w:eastAsia="fr-CH"/>
        </w:rPr>
        <w:lastRenderedPageBreak/>
        <w:t xml:space="preserve">Проект </w:t>
      </w:r>
      <w:proofErr w:type="gramStart"/>
      <w:r>
        <w:rPr>
          <w:rFonts w:cs="Arial"/>
          <w:b/>
          <w:szCs w:val="20"/>
          <w:lang w:val="ru-RU" w:eastAsia="fr-CH"/>
        </w:rPr>
        <w:t>М</w:t>
      </w:r>
      <w:r w:rsidR="002500DE" w:rsidRPr="006534E4">
        <w:rPr>
          <w:rFonts w:cs="Arial"/>
          <w:b/>
          <w:szCs w:val="20"/>
          <w:lang w:val="ru-RU" w:eastAsia="fr-CH"/>
        </w:rPr>
        <w:t>ногостороннего</w:t>
      </w:r>
      <w:proofErr w:type="gramEnd"/>
      <w:r w:rsidR="002500DE" w:rsidRPr="006534E4">
        <w:rPr>
          <w:rFonts w:cs="Arial"/>
          <w:b/>
          <w:szCs w:val="20"/>
          <w:lang w:val="ru-RU" w:eastAsia="fr-CH"/>
        </w:rPr>
        <w:t xml:space="preserve"> соглашения о</w:t>
      </w:r>
      <w:r w:rsidR="002500DE">
        <w:rPr>
          <w:rFonts w:cs="Arial"/>
          <w:b/>
          <w:szCs w:val="20"/>
          <w:lang w:val="ru-RU" w:eastAsia="fr-CH"/>
        </w:rPr>
        <w:t>б</w:t>
      </w:r>
      <w:r w:rsidR="002500DE" w:rsidRPr="006534E4">
        <w:rPr>
          <w:rFonts w:cs="Arial"/>
          <w:b/>
          <w:szCs w:val="20"/>
          <w:lang w:val="ru-RU" w:eastAsia="fr-CH"/>
        </w:rPr>
        <w:t xml:space="preserve"> электронных почтовых </w:t>
      </w:r>
      <w:r w:rsidR="002500DE">
        <w:rPr>
          <w:rFonts w:cs="Arial"/>
          <w:b/>
          <w:szCs w:val="20"/>
          <w:lang w:val="ru-RU" w:eastAsia="fr-CH"/>
        </w:rPr>
        <w:t xml:space="preserve">платежных </w:t>
      </w:r>
      <w:r w:rsidR="002500DE" w:rsidRPr="006534E4">
        <w:rPr>
          <w:rFonts w:cs="Arial"/>
          <w:b/>
          <w:szCs w:val="20"/>
          <w:lang w:val="ru-RU" w:eastAsia="fr-CH"/>
        </w:rPr>
        <w:t>услуг</w:t>
      </w:r>
      <w:r w:rsidR="002500DE">
        <w:rPr>
          <w:rFonts w:cs="Arial"/>
          <w:b/>
          <w:szCs w:val="20"/>
          <w:lang w:val="ru-RU" w:eastAsia="fr-CH"/>
        </w:rPr>
        <w:t>ах</w:t>
      </w:r>
    </w:p>
    <w:p w14:paraId="72C512BC" w14:textId="77777777" w:rsidR="002500DE" w:rsidRDefault="002500DE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19A67FCA" w14:textId="34976834" w:rsidR="006A6256" w:rsidRPr="006534E4" w:rsidRDefault="00E87029" w:rsidP="00CC7EA8">
      <w:pPr>
        <w:spacing w:line="240" w:lineRule="atLeast"/>
        <w:rPr>
          <w:rFonts w:cs="Arial"/>
          <w:b/>
          <w:szCs w:val="20"/>
          <w:lang w:val="ru-RU"/>
        </w:rPr>
      </w:pPr>
      <w:r w:rsidRPr="006534E4">
        <w:rPr>
          <w:rFonts w:cs="Arial"/>
          <w:b/>
          <w:szCs w:val="20"/>
          <w:lang w:val="ru-RU"/>
        </w:rPr>
        <w:t xml:space="preserve">Преамбула </w:t>
      </w:r>
    </w:p>
    <w:p w14:paraId="22FAED71" w14:textId="77777777" w:rsidR="006A6256" w:rsidRPr="006534E4" w:rsidRDefault="006A6256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6F857642" w14:textId="369AFE04" w:rsidR="006A6256" w:rsidRPr="006534E4" w:rsidRDefault="00D737C6" w:rsidP="0094246E">
      <w:pPr>
        <w:spacing w:line="240" w:lineRule="atLeast"/>
        <w:rPr>
          <w:rFonts w:cs="Arial"/>
          <w:bCs/>
          <w:szCs w:val="20"/>
          <w:lang w:val="ru-RU"/>
        </w:rPr>
      </w:pPr>
      <w:r>
        <w:rPr>
          <w:rFonts w:cs="Arial"/>
          <w:bCs/>
          <w:szCs w:val="20"/>
          <w:lang w:val="ru-RU"/>
        </w:rPr>
        <w:t xml:space="preserve">Назначенные операторы, указанные в разделе </w:t>
      </w:r>
      <w:r w:rsidR="00103E96">
        <w:rPr>
          <w:rFonts w:cs="Arial"/>
          <w:bCs/>
          <w:szCs w:val="20"/>
          <w:lang w:val="ru-RU"/>
        </w:rPr>
        <w:t>«</w:t>
      </w:r>
      <w:proofErr w:type="spellStart"/>
      <w:r>
        <w:rPr>
          <w:rFonts w:cs="Arial"/>
          <w:bCs/>
          <w:szCs w:val="20"/>
          <w:lang w:val="en-US"/>
        </w:rPr>
        <w:t>Postransfer</w:t>
      </w:r>
      <w:proofErr w:type="spellEnd"/>
      <w:r w:rsidRPr="00D737C6">
        <w:rPr>
          <w:rFonts w:cs="Arial"/>
          <w:bCs/>
          <w:szCs w:val="20"/>
          <w:lang w:val="ru-RU"/>
        </w:rPr>
        <w:t xml:space="preserve"> </w:t>
      </w:r>
      <w:r>
        <w:rPr>
          <w:rFonts w:cs="Arial"/>
          <w:bCs/>
          <w:szCs w:val="20"/>
          <w:lang w:val="en-US"/>
        </w:rPr>
        <w:t>Group</w:t>
      </w:r>
      <w:r w:rsidR="00103E96">
        <w:rPr>
          <w:rFonts w:cs="Arial"/>
          <w:bCs/>
          <w:szCs w:val="20"/>
          <w:lang w:val="ru-RU"/>
        </w:rPr>
        <w:t>»</w:t>
      </w:r>
      <w:r w:rsidRPr="00D737C6">
        <w:rPr>
          <w:rFonts w:cs="Arial"/>
          <w:bCs/>
          <w:szCs w:val="20"/>
          <w:lang w:val="ru-RU"/>
        </w:rPr>
        <w:t xml:space="preserve"> </w:t>
      </w:r>
      <w:r>
        <w:rPr>
          <w:rFonts w:cs="Arial"/>
          <w:bCs/>
          <w:szCs w:val="20"/>
          <w:lang w:val="ru-RU"/>
        </w:rPr>
        <w:t>веб-сайта ВПС (</w:t>
      </w:r>
      <w:r>
        <w:rPr>
          <w:rFonts w:cs="Arial"/>
          <w:bCs/>
          <w:szCs w:val="20"/>
          <w:lang w:val="en-US"/>
        </w:rPr>
        <w:t>www</w:t>
      </w:r>
      <w:r w:rsidRPr="00D737C6">
        <w:rPr>
          <w:rFonts w:cs="Arial"/>
          <w:bCs/>
          <w:szCs w:val="20"/>
          <w:lang w:val="ru-RU"/>
        </w:rPr>
        <w:t>.</w:t>
      </w:r>
      <w:proofErr w:type="spellStart"/>
      <w:r>
        <w:rPr>
          <w:rFonts w:cs="Arial"/>
          <w:bCs/>
          <w:szCs w:val="20"/>
          <w:lang w:val="en-US"/>
        </w:rPr>
        <w:t>upu</w:t>
      </w:r>
      <w:proofErr w:type="spellEnd"/>
      <w:r w:rsidRPr="00D737C6">
        <w:rPr>
          <w:rFonts w:cs="Arial"/>
          <w:bCs/>
          <w:szCs w:val="20"/>
          <w:lang w:val="ru-RU"/>
        </w:rPr>
        <w:t>.</w:t>
      </w:r>
      <w:proofErr w:type="spellStart"/>
      <w:r>
        <w:rPr>
          <w:rFonts w:cs="Arial"/>
          <w:bCs/>
          <w:szCs w:val="20"/>
          <w:lang w:val="en-US"/>
        </w:rPr>
        <w:t>int</w:t>
      </w:r>
      <w:proofErr w:type="spellEnd"/>
      <w:r w:rsidRPr="00D737C6">
        <w:rPr>
          <w:rFonts w:cs="Arial"/>
          <w:bCs/>
          <w:szCs w:val="20"/>
          <w:lang w:val="ru-RU"/>
        </w:rPr>
        <w:t>)</w:t>
      </w:r>
      <w:r>
        <w:rPr>
          <w:rFonts w:cs="Arial"/>
          <w:bCs/>
          <w:szCs w:val="20"/>
          <w:lang w:val="ru-RU"/>
        </w:rPr>
        <w:t xml:space="preserve">, принимают </w:t>
      </w:r>
      <w:r w:rsidR="002B61F6">
        <w:rPr>
          <w:rFonts w:cs="Arial"/>
          <w:bCs/>
          <w:szCs w:val="20"/>
          <w:lang w:val="ru-RU"/>
        </w:rPr>
        <w:t>настоящее М</w:t>
      </w:r>
      <w:r>
        <w:rPr>
          <w:rFonts w:cs="Arial"/>
          <w:bCs/>
          <w:szCs w:val="20"/>
          <w:lang w:val="ru-RU"/>
        </w:rPr>
        <w:t>ногостороннее соглашение об электронных почтовых платежных услугах (далее «Соглашение») как основу для обмена электронными почтовыми платежными услугами в соответствии с Соглашением о почтовых платежных у</w:t>
      </w:r>
      <w:r w:rsidR="00A14B2C">
        <w:rPr>
          <w:rFonts w:cs="Arial"/>
          <w:bCs/>
          <w:szCs w:val="20"/>
          <w:lang w:val="ru-RU"/>
        </w:rPr>
        <w:t>слугах (СППУ) и его Регламентом</w:t>
      </w:r>
      <w:r w:rsidR="009F76F8" w:rsidRPr="006534E4">
        <w:rPr>
          <w:rFonts w:cs="Arial"/>
          <w:bCs/>
          <w:szCs w:val="20"/>
          <w:lang w:val="ru-RU"/>
        </w:rPr>
        <w:t>.</w:t>
      </w:r>
    </w:p>
    <w:p w14:paraId="79F91252" w14:textId="77777777" w:rsidR="006A6256" w:rsidRPr="006534E4" w:rsidRDefault="006A6256" w:rsidP="006A6256">
      <w:pPr>
        <w:spacing w:line="240" w:lineRule="atLeast"/>
        <w:rPr>
          <w:rFonts w:cs="Arial"/>
          <w:bCs/>
          <w:szCs w:val="20"/>
          <w:lang w:val="ru-RU"/>
        </w:rPr>
      </w:pPr>
    </w:p>
    <w:p w14:paraId="3E3AE5E0" w14:textId="4353EB3B" w:rsidR="00DB31CC" w:rsidRPr="006534E4" w:rsidRDefault="00A14B2C" w:rsidP="00FE2192">
      <w:pPr>
        <w:spacing w:line="240" w:lineRule="atLeast"/>
        <w:rPr>
          <w:rFonts w:cs="Arial"/>
          <w:bCs/>
          <w:szCs w:val="20"/>
          <w:lang w:val="ru-RU"/>
        </w:rPr>
      </w:pPr>
      <w:r>
        <w:rPr>
          <w:rFonts w:cs="Arial"/>
          <w:bCs/>
          <w:szCs w:val="20"/>
          <w:lang w:val="ru-RU"/>
        </w:rPr>
        <w:t xml:space="preserve">Настоящее Соглашение </w:t>
      </w:r>
      <w:r w:rsidR="009F5956">
        <w:rPr>
          <w:rFonts w:cs="Arial"/>
          <w:bCs/>
          <w:szCs w:val="20"/>
          <w:lang w:val="ru-RU"/>
        </w:rPr>
        <w:t xml:space="preserve">является общей </w:t>
      </w:r>
      <w:r>
        <w:rPr>
          <w:rFonts w:cs="Arial"/>
          <w:bCs/>
          <w:szCs w:val="20"/>
          <w:lang w:val="ru-RU"/>
        </w:rPr>
        <w:t>юридическ</w:t>
      </w:r>
      <w:r w:rsidR="009F5956">
        <w:rPr>
          <w:rFonts w:cs="Arial"/>
          <w:bCs/>
          <w:szCs w:val="20"/>
          <w:lang w:val="ru-RU"/>
        </w:rPr>
        <w:t>ой основой</w:t>
      </w:r>
      <w:r>
        <w:rPr>
          <w:rFonts w:cs="Arial"/>
          <w:bCs/>
          <w:szCs w:val="20"/>
          <w:lang w:val="ru-RU"/>
        </w:rPr>
        <w:t xml:space="preserve"> для обмена электронны</w:t>
      </w:r>
      <w:r w:rsidR="00D3670C">
        <w:rPr>
          <w:rFonts w:cs="Arial"/>
          <w:bCs/>
          <w:szCs w:val="20"/>
          <w:lang w:val="ru-RU"/>
        </w:rPr>
        <w:t>ми</w:t>
      </w:r>
      <w:r>
        <w:rPr>
          <w:rFonts w:cs="Arial"/>
          <w:bCs/>
          <w:szCs w:val="20"/>
          <w:lang w:val="ru-RU"/>
        </w:rPr>
        <w:t xml:space="preserve"> почтовы</w:t>
      </w:r>
      <w:r w:rsidR="00D3670C">
        <w:rPr>
          <w:rFonts w:cs="Arial"/>
          <w:bCs/>
          <w:szCs w:val="20"/>
          <w:lang w:val="ru-RU"/>
        </w:rPr>
        <w:t>ми</w:t>
      </w:r>
      <w:r>
        <w:rPr>
          <w:rFonts w:cs="Arial"/>
          <w:bCs/>
          <w:szCs w:val="20"/>
          <w:lang w:val="ru-RU"/>
        </w:rPr>
        <w:t xml:space="preserve"> платеж</w:t>
      </w:r>
      <w:r w:rsidR="00D3670C">
        <w:rPr>
          <w:rFonts w:cs="Arial"/>
          <w:bCs/>
          <w:szCs w:val="20"/>
          <w:lang w:val="ru-RU"/>
        </w:rPr>
        <w:t>ными</w:t>
      </w:r>
      <w:r>
        <w:rPr>
          <w:rFonts w:cs="Arial"/>
          <w:bCs/>
          <w:szCs w:val="20"/>
          <w:lang w:val="ru-RU"/>
        </w:rPr>
        <w:t xml:space="preserve"> </w:t>
      </w:r>
      <w:r w:rsidR="00D3670C">
        <w:rPr>
          <w:rFonts w:cs="Arial"/>
          <w:bCs/>
          <w:szCs w:val="20"/>
          <w:lang w:val="ru-RU"/>
        </w:rPr>
        <w:t xml:space="preserve">услугами </w:t>
      </w:r>
      <w:r>
        <w:rPr>
          <w:rFonts w:cs="Arial"/>
          <w:bCs/>
          <w:szCs w:val="20"/>
          <w:lang w:val="ru-RU"/>
        </w:rPr>
        <w:t xml:space="preserve">между сторонами, подписавшими его, </w:t>
      </w:r>
      <w:r w:rsidR="002855CD">
        <w:rPr>
          <w:rFonts w:cs="Arial"/>
          <w:bCs/>
          <w:szCs w:val="20"/>
          <w:lang w:val="ru-RU"/>
        </w:rPr>
        <w:t>и</w:t>
      </w:r>
      <w:r>
        <w:rPr>
          <w:rFonts w:cs="Arial"/>
          <w:bCs/>
          <w:szCs w:val="20"/>
          <w:lang w:val="ru-RU"/>
        </w:rPr>
        <w:t xml:space="preserve"> </w:t>
      </w:r>
      <w:r w:rsidR="002855CD">
        <w:rPr>
          <w:rFonts w:cs="Arial"/>
          <w:bCs/>
          <w:szCs w:val="20"/>
          <w:lang w:val="ru-RU"/>
        </w:rPr>
        <w:t>определяет руководящие принципы</w:t>
      </w:r>
      <w:r>
        <w:rPr>
          <w:rFonts w:cs="Arial"/>
          <w:bCs/>
          <w:szCs w:val="20"/>
          <w:lang w:val="ru-RU"/>
        </w:rPr>
        <w:t xml:space="preserve"> для составления других двусторонних соглашений</w:t>
      </w:r>
      <w:r w:rsidR="00391045" w:rsidRPr="006534E4">
        <w:rPr>
          <w:rFonts w:cs="Arial"/>
          <w:bCs/>
          <w:szCs w:val="20"/>
          <w:lang w:val="ru-RU"/>
        </w:rPr>
        <w:t>.</w:t>
      </w:r>
    </w:p>
    <w:p w14:paraId="11993961" w14:textId="77777777" w:rsidR="00DB31CC" w:rsidRPr="006534E4" w:rsidRDefault="00DB31CC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5E63157C" w14:textId="77777777" w:rsidR="00DB31CC" w:rsidRPr="006534E4" w:rsidRDefault="00DB31CC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6C765625" w14:textId="0523B085" w:rsidR="006061CF" w:rsidRPr="006534E4" w:rsidRDefault="00985315" w:rsidP="006859DC">
      <w:pPr>
        <w:spacing w:line="240" w:lineRule="atLeast"/>
        <w:rPr>
          <w:rFonts w:cs="Arial"/>
          <w:b/>
          <w:szCs w:val="20"/>
          <w:lang w:val="ru-RU"/>
        </w:rPr>
      </w:pPr>
      <w:r w:rsidRPr="006534E4">
        <w:rPr>
          <w:rFonts w:cs="Arial"/>
          <w:b/>
          <w:szCs w:val="20"/>
          <w:lang w:val="ru-RU"/>
        </w:rPr>
        <w:t>Статья</w:t>
      </w:r>
      <w:r w:rsidR="00232E3B" w:rsidRPr="006534E4">
        <w:rPr>
          <w:rFonts w:cs="Arial"/>
          <w:b/>
          <w:szCs w:val="20"/>
          <w:lang w:val="ru-RU"/>
        </w:rPr>
        <w:t xml:space="preserve"> 1</w:t>
      </w:r>
      <w:r w:rsidR="00786465" w:rsidRPr="006534E4">
        <w:rPr>
          <w:rFonts w:cs="Arial"/>
          <w:b/>
          <w:szCs w:val="20"/>
          <w:lang w:val="ru-RU"/>
        </w:rPr>
        <w:t xml:space="preserve"> </w:t>
      </w:r>
    </w:p>
    <w:p w14:paraId="6C765626" w14:textId="1D8BECBF" w:rsidR="006061CF" w:rsidRPr="006534E4" w:rsidRDefault="00CE3CA3" w:rsidP="00CC7EA8">
      <w:pPr>
        <w:spacing w:line="240" w:lineRule="atLeast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Цель С</w:t>
      </w:r>
      <w:r w:rsidR="00DF2750" w:rsidRPr="006534E4">
        <w:rPr>
          <w:rFonts w:cs="Arial"/>
          <w:b/>
          <w:szCs w:val="20"/>
          <w:lang w:val="ru-RU"/>
        </w:rPr>
        <w:t xml:space="preserve">оглашения </w:t>
      </w:r>
    </w:p>
    <w:p w14:paraId="6C765628" w14:textId="77777777" w:rsidR="006061CF" w:rsidRPr="006534E4" w:rsidRDefault="006061CF" w:rsidP="00CC7EA8">
      <w:pPr>
        <w:spacing w:line="240" w:lineRule="atLeast"/>
        <w:rPr>
          <w:rFonts w:cs="Arial"/>
          <w:szCs w:val="20"/>
          <w:lang w:val="ru-RU"/>
        </w:rPr>
      </w:pPr>
    </w:p>
    <w:p w14:paraId="6C765629" w14:textId="15FD825B" w:rsidR="006061CF" w:rsidRPr="008C35EA" w:rsidRDefault="001E3ABB" w:rsidP="0045280E">
      <w:pPr>
        <w:rPr>
          <w:rFonts w:cs="Arial"/>
          <w:szCs w:val="20"/>
          <w:lang w:val="ru-RU"/>
        </w:rPr>
      </w:pPr>
      <w:r w:rsidRPr="006534E4">
        <w:rPr>
          <w:rFonts w:cs="Arial"/>
          <w:szCs w:val="20"/>
          <w:lang w:val="ru-RU"/>
        </w:rPr>
        <w:t>1</w:t>
      </w:r>
      <w:r w:rsidR="002B5957" w:rsidRPr="006534E4">
        <w:rPr>
          <w:rFonts w:cs="Arial"/>
          <w:szCs w:val="20"/>
          <w:lang w:val="ru-RU"/>
        </w:rPr>
        <w:t>.</w:t>
      </w:r>
      <w:r w:rsidRPr="006534E4">
        <w:rPr>
          <w:rFonts w:cs="Arial"/>
          <w:szCs w:val="20"/>
          <w:lang w:val="ru-RU"/>
        </w:rPr>
        <w:tab/>
      </w:r>
      <w:r w:rsidR="0045280E" w:rsidRPr="006534E4">
        <w:rPr>
          <w:rFonts w:cs="Arial"/>
          <w:bCs/>
          <w:szCs w:val="20"/>
          <w:lang w:val="ru-RU"/>
        </w:rPr>
        <w:t xml:space="preserve">Цель настоящего </w:t>
      </w:r>
      <w:r w:rsidR="005E635E">
        <w:rPr>
          <w:rFonts w:cs="Arial"/>
          <w:bCs/>
          <w:szCs w:val="20"/>
          <w:lang w:val="ru-RU"/>
        </w:rPr>
        <w:t>С</w:t>
      </w:r>
      <w:r w:rsidR="0045280E" w:rsidRPr="006534E4">
        <w:rPr>
          <w:rFonts w:cs="Arial"/>
          <w:bCs/>
          <w:szCs w:val="20"/>
          <w:lang w:val="ru-RU"/>
        </w:rPr>
        <w:t>оглашения – определить условия и положения, регулирующие обмен электронными почтовыми платежными услугами (ППУ) между Сторонами, подписавши</w:t>
      </w:r>
      <w:r w:rsidR="001A4EFE">
        <w:rPr>
          <w:rFonts w:cs="Arial"/>
          <w:bCs/>
          <w:szCs w:val="20"/>
          <w:lang w:val="ru-RU"/>
        </w:rPr>
        <w:t>ми данное Соглашение</w:t>
      </w:r>
      <w:r w:rsidR="0045280E" w:rsidRPr="006534E4">
        <w:rPr>
          <w:rFonts w:cs="Arial"/>
          <w:bCs/>
          <w:szCs w:val="20"/>
          <w:lang w:val="ru-RU"/>
        </w:rPr>
        <w:t xml:space="preserve"> </w:t>
      </w:r>
      <w:r w:rsidR="005E635E">
        <w:rPr>
          <w:rFonts w:cs="Arial"/>
          <w:bCs/>
          <w:szCs w:val="20"/>
          <w:lang w:val="ru-RU"/>
        </w:rPr>
        <w:t xml:space="preserve">(далее по тексту совместно именуемые </w:t>
      </w:r>
      <w:r w:rsidR="001A4EFE">
        <w:rPr>
          <w:rFonts w:cs="Arial"/>
          <w:bCs/>
          <w:szCs w:val="20"/>
          <w:lang w:val="ru-RU"/>
        </w:rPr>
        <w:t xml:space="preserve">«Стороны», а по отдельности «Сторона»), </w:t>
      </w:r>
      <w:r w:rsidR="0045280E" w:rsidRPr="006534E4">
        <w:rPr>
          <w:rFonts w:cs="Arial"/>
          <w:bCs/>
          <w:szCs w:val="20"/>
          <w:lang w:val="ru-RU"/>
        </w:rPr>
        <w:t xml:space="preserve">и обеспечить возможность предоставления </w:t>
      </w:r>
      <w:r w:rsidR="001A4EFE">
        <w:rPr>
          <w:rFonts w:cs="Arial"/>
          <w:bCs/>
          <w:szCs w:val="20"/>
          <w:lang w:val="ru-RU"/>
        </w:rPr>
        <w:t xml:space="preserve">электронных </w:t>
      </w:r>
      <w:r w:rsidR="0045280E" w:rsidRPr="006534E4">
        <w:rPr>
          <w:rFonts w:cs="Arial"/>
          <w:bCs/>
          <w:szCs w:val="20"/>
          <w:lang w:val="ru-RU"/>
        </w:rPr>
        <w:t>почтовых платежных услуг в соответствии с Соглашением о почтовых платежных услугах (СППУ) и его Регламентом</w:t>
      </w:r>
      <w:r w:rsidR="0096581B" w:rsidRPr="006534E4">
        <w:rPr>
          <w:rFonts w:cs="Arial"/>
          <w:szCs w:val="20"/>
          <w:lang w:val="ru-RU"/>
        </w:rPr>
        <w:t>.</w:t>
      </w:r>
      <w:r w:rsidR="009E7E36">
        <w:rPr>
          <w:rFonts w:cs="Arial"/>
          <w:szCs w:val="20"/>
          <w:lang w:val="ru-RU"/>
        </w:rPr>
        <w:t xml:space="preserve"> Группа </w:t>
      </w:r>
      <w:proofErr w:type="spellStart"/>
      <w:r w:rsidR="008C35EA">
        <w:rPr>
          <w:rFonts w:cs="Arial"/>
          <w:szCs w:val="20"/>
          <w:lang w:val="en-US"/>
        </w:rPr>
        <w:t>Postransfer</w:t>
      </w:r>
      <w:proofErr w:type="spellEnd"/>
      <w:r w:rsidR="008C35EA">
        <w:rPr>
          <w:rFonts w:cs="Arial"/>
          <w:szCs w:val="20"/>
          <w:lang w:val="ru-RU"/>
        </w:rPr>
        <w:t xml:space="preserve"> актуализирует список участников настоящего Соглашения.</w:t>
      </w:r>
    </w:p>
    <w:p w14:paraId="6C76562A" w14:textId="77777777" w:rsidR="00F97A9A" w:rsidRPr="006534E4" w:rsidRDefault="00F97A9A" w:rsidP="00CC7EA8">
      <w:pPr>
        <w:spacing w:line="240" w:lineRule="atLeast"/>
        <w:rPr>
          <w:rFonts w:cs="Arial"/>
          <w:bCs/>
          <w:szCs w:val="20"/>
          <w:lang w:val="ru-RU"/>
        </w:rPr>
      </w:pPr>
    </w:p>
    <w:p w14:paraId="6C76562B" w14:textId="6FCE3188" w:rsidR="008B72F4" w:rsidRPr="006534E4" w:rsidRDefault="0096581B" w:rsidP="00DB31CC">
      <w:pPr>
        <w:spacing w:line="240" w:lineRule="atLeast"/>
        <w:rPr>
          <w:rFonts w:cs="Arial"/>
          <w:bCs/>
          <w:szCs w:val="20"/>
          <w:lang w:val="ru-RU"/>
        </w:rPr>
      </w:pPr>
      <w:r w:rsidRPr="006534E4">
        <w:rPr>
          <w:rFonts w:cs="Arial"/>
          <w:bCs/>
          <w:szCs w:val="20"/>
          <w:lang w:val="ru-RU"/>
        </w:rPr>
        <w:t>2</w:t>
      </w:r>
      <w:r w:rsidR="007618EC">
        <w:rPr>
          <w:rFonts w:cs="Arial"/>
          <w:bCs/>
          <w:szCs w:val="20"/>
          <w:lang w:val="ru-RU"/>
        </w:rPr>
        <w:t>.</w:t>
      </w:r>
      <w:r w:rsidR="008B72F4" w:rsidRPr="006534E4">
        <w:rPr>
          <w:rFonts w:cs="Arial"/>
          <w:bCs/>
          <w:szCs w:val="20"/>
          <w:lang w:val="ru-RU"/>
        </w:rPr>
        <w:tab/>
      </w:r>
      <w:r w:rsidR="002B61F6">
        <w:rPr>
          <w:rFonts w:cs="Arial"/>
          <w:bCs/>
          <w:szCs w:val="20"/>
          <w:lang w:val="ru-RU"/>
        </w:rPr>
        <w:t>Дополнительные д</w:t>
      </w:r>
      <w:r w:rsidR="00286638">
        <w:rPr>
          <w:rFonts w:cs="Arial"/>
          <w:bCs/>
          <w:szCs w:val="20"/>
          <w:lang w:val="ru-RU"/>
        </w:rPr>
        <w:t xml:space="preserve">вусторонние соглашения могут составляться на основе настоящего Соглашения в соответствии со статьей 3 ниже </w:t>
      </w:r>
      <w:r w:rsidR="002B61F6">
        <w:rPr>
          <w:rFonts w:cs="Arial"/>
          <w:bCs/>
          <w:szCs w:val="20"/>
          <w:lang w:val="ru-RU"/>
        </w:rPr>
        <w:t>в целях</w:t>
      </w:r>
      <w:r w:rsidR="00286638">
        <w:rPr>
          <w:rFonts w:cs="Arial"/>
          <w:bCs/>
          <w:szCs w:val="20"/>
          <w:lang w:val="ru-RU"/>
        </w:rPr>
        <w:t xml:space="preserve"> официального оформления </w:t>
      </w:r>
      <w:r w:rsidR="002B61F6">
        <w:rPr>
          <w:rFonts w:cs="Arial"/>
          <w:bCs/>
          <w:szCs w:val="20"/>
          <w:lang w:val="ru-RU"/>
        </w:rPr>
        <w:t>договоренностей и условий</w:t>
      </w:r>
      <w:r w:rsidR="00286638">
        <w:rPr>
          <w:rFonts w:cs="Arial"/>
          <w:bCs/>
          <w:szCs w:val="20"/>
          <w:lang w:val="ru-RU"/>
        </w:rPr>
        <w:t>, определенных между двумя Сторонами, в частности, что касается финансовых условий</w:t>
      </w:r>
      <w:r w:rsidR="008B72F4" w:rsidRPr="006534E4">
        <w:rPr>
          <w:rFonts w:cs="Arial"/>
          <w:bCs/>
          <w:szCs w:val="20"/>
          <w:lang w:val="ru-RU"/>
        </w:rPr>
        <w:t>.</w:t>
      </w:r>
    </w:p>
    <w:p w14:paraId="159700FD" w14:textId="6D5EBC04" w:rsidR="006859DC" w:rsidRPr="006534E4" w:rsidRDefault="006859DC" w:rsidP="00DB31CC">
      <w:pPr>
        <w:spacing w:line="240" w:lineRule="atLeast"/>
        <w:rPr>
          <w:rFonts w:cs="Arial"/>
          <w:bCs/>
          <w:szCs w:val="20"/>
          <w:lang w:val="ru-RU"/>
        </w:rPr>
      </w:pPr>
    </w:p>
    <w:p w14:paraId="6C76562D" w14:textId="77777777" w:rsidR="00AE4568" w:rsidRPr="006534E4" w:rsidRDefault="00AE4568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6C76562E" w14:textId="3C6D25C3" w:rsidR="009A39CA" w:rsidRPr="006534E4" w:rsidRDefault="00985315" w:rsidP="00CC7EA8">
      <w:pPr>
        <w:spacing w:line="240" w:lineRule="atLeast"/>
        <w:rPr>
          <w:rFonts w:cs="Arial"/>
          <w:b/>
          <w:szCs w:val="20"/>
          <w:lang w:val="ru-RU"/>
        </w:rPr>
      </w:pPr>
      <w:r w:rsidRPr="006534E4">
        <w:rPr>
          <w:rFonts w:cs="Arial"/>
          <w:b/>
          <w:szCs w:val="20"/>
          <w:lang w:val="ru-RU"/>
        </w:rPr>
        <w:t>Статья</w:t>
      </w:r>
      <w:r w:rsidR="009A39CA" w:rsidRPr="006534E4">
        <w:rPr>
          <w:rFonts w:cs="Arial"/>
          <w:b/>
          <w:szCs w:val="20"/>
          <w:lang w:val="ru-RU"/>
        </w:rPr>
        <w:t xml:space="preserve"> 2</w:t>
      </w:r>
      <w:r w:rsidR="00786465" w:rsidRPr="006534E4">
        <w:rPr>
          <w:rFonts w:cs="Arial"/>
          <w:b/>
          <w:szCs w:val="20"/>
          <w:lang w:val="ru-RU"/>
        </w:rPr>
        <w:t xml:space="preserve"> </w:t>
      </w:r>
    </w:p>
    <w:p w14:paraId="6C76562F" w14:textId="23843309" w:rsidR="009A39CA" w:rsidRPr="006534E4" w:rsidRDefault="000A36CB" w:rsidP="00CC7EA8">
      <w:pPr>
        <w:spacing w:line="240" w:lineRule="atLeast"/>
        <w:rPr>
          <w:rFonts w:cs="Arial"/>
          <w:b/>
          <w:szCs w:val="20"/>
          <w:lang w:val="ru-RU"/>
        </w:rPr>
      </w:pPr>
      <w:r w:rsidRPr="006534E4">
        <w:rPr>
          <w:rFonts w:cs="Arial"/>
          <w:b/>
          <w:szCs w:val="20"/>
          <w:lang w:val="ru-RU"/>
        </w:rPr>
        <w:t>Определения</w:t>
      </w:r>
    </w:p>
    <w:p w14:paraId="6C765630" w14:textId="77777777" w:rsidR="009A39CA" w:rsidRPr="006534E4" w:rsidRDefault="009A39CA" w:rsidP="00CC7EA8">
      <w:pPr>
        <w:spacing w:line="240" w:lineRule="atLeast"/>
        <w:rPr>
          <w:rFonts w:cs="Arial"/>
          <w:bCs/>
          <w:szCs w:val="20"/>
          <w:lang w:val="ru-RU"/>
        </w:rPr>
      </w:pPr>
    </w:p>
    <w:p w14:paraId="7601476A" w14:textId="57F51FD0" w:rsidR="000A7318" w:rsidRPr="006534E4" w:rsidRDefault="000A7318" w:rsidP="000A7318">
      <w:pPr>
        <w:rPr>
          <w:rFonts w:cs="Arial"/>
          <w:szCs w:val="20"/>
          <w:lang w:val="ru-RU"/>
        </w:rPr>
      </w:pPr>
      <w:r w:rsidRPr="006534E4">
        <w:rPr>
          <w:rFonts w:cs="Arial"/>
          <w:szCs w:val="20"/>
          <w:lang w:val="ru-RU"/>
        </w:rPr>
        <w:t>1.</w:t>
      </w:r>
      <w:r w:rsidRPr="006534E4">
        <w:rPr>
          <w:rFonts w:cs="Arial"/>
          <w:szCs w:val="20"/>
          <w:lang w:val="ru-RU"/>
        </w:rPr>
        <w:tab/>
      </w:r>
      <w:r w:rsidR="00BA0900">
        <w:rPr>
          <w:rFonts w:cs="Arial"/>
          <w:szCs w:val="20"/>
          <w:lang w:val="ru-RU"/>
        </w:rPr>
        <w:t xml:space="preserve">В дополнение к определениям, предусмотренным в СППУ и его Регламенте, термины, указываемые ниже, определяются следующим образом </w:t>
      </w:r>
      <w:r w:rsidR="00E351EE">
        <w:rPr>
          <w:rFonts w:cs="Arial"/>
          <w:szCs w:val="20"/>
          <w:lang w:val="ru-RU"/>
        </w:rPr>
        <w:t>применительно</w:t>
      </w:r>
      <w:r w:rsidR="00BA0900">
        <w:rPr>
          <w:rFonts w:cs="Arial"/>
          <w:szCs w:val="20"/>
          <w:lang w:val="ru-RU"/>
        </w:rPr>
        <w:t xml:space="preserve"> к настоящему Соглашению</w:t>
      </w:r>
      <w:r w:rsidRPr="006534E4">
        <w:rPr>
          <w:rFonts w:cs="Arial"/>
          <w:szCs w:val="20"/>
          <w:lang w:val="ru-RU"/>
        </w:rPr>
        <w:t>:</w:t>
      </w:r>
    </w:p>
    <w:p w14:paraId="2A1DAB3D" w14:textId="698ACED7" w:rsidR="000A7318" w:rsidRPr="006534E4" w:rsidRDefault="008467D2" w:rsidP="00647ECE">
      <w:pPr>
        <w:numPr>
          <w:ilvl w:val="0"/>
          <w:numId w:val="9"/>
        </w:numPr>
        <w:tabs>
          <w:tab w:val="clear" w:pos="851"/>
        </w:tabs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i/>
          <w:szCs w:val="20"/>
          <w:lang w:val="ru-RU"/>
        </w:rPr>
        <w:t>Номер транзакци</w:t>
      </w:r>
      <w:r w:rsidR="00CB276C">
        <w:rPr>
          <w:rFonts w:cs="Arial"/>
          <w:i/>
          <w:szCs w:val="20"/>
          <w:lang w:val="ru-RU"/>
        </w:rPr>
        <w:t>и</w:t>
      </w:r>
      <w:r>
        <w:rPr>
          <w:rFonts w:cs="Arial"/>
          <w:i/>
          <w:szCs w:val="20"/>
          <w:lang w:val="ru-RU"/>
        </w:rPr>
        <w:t xml:space="preserve"> клиента (НТК)</w:t>
      </w:r>
      <w:r w:rsidR="000A7318" w:rsidRPr="006534E4">
        <w:rPr>
          <w:rFonts w:cs="Arial"/>
          <w:szCs w:val="20"/>
          <w:lang w:val="ru-RU"/>
        </w:rPr>
        <w:t xml:space="preserve">: </w:t>
      </w:r>
      <w:r>
        <w:rPr>
          <w:rFonts w:cs="Arial"/>
          <w:szCs w:val="20"/>
          <w:lang w:val="ru-RU"/>
        </w:rPr>
        <w:t>уникальный номер транзакции, позволяющий идентифицировать</w:t>
      </w:r>
      <w:r w:rsidR="00296D22">
        <w:rPr>
          <w:rFonts w:cs="Arial"/>
          <w:szCs w:val="20"/>
          <w:lang w:val="ru-RU"/>
        </w:rPr>
        <w:t xml:space="preserve"> транзакцию</w:t>
      </w:r>
      <w:r w:rsidR="002B61F6">
        <w:rPr>
          <w:rFonts w:cs="Arial"/>
          <w:szCs w:val="20"/>
          <w:lang w:val="ru-RU"/>
        </w:rPr>
        <w:t>, и</w:t>
      </w:r>
      <w:r w:rsidR="00296D22">
        <w:rPr>
          <w:rFonts w:cs="Arial"/>
          <w:szCs w:val="20"/>
          <w:lang w:val="ru-RU"/>
        </w:rPr>
        <w:t xml:space="preserve"> </w:t>
      </w:r>
      <w:r w:rsidR="002B61F6">
        <w:rPr>
          <w:rFonts w:cs="Arial"/>
          <w:szCs w:val="20"/>
          <w:lang w:val="ru-RU"/>
        </w:rPr>
        <w:t xml:space="preserve">используемый </w:t>
      </w:r>
      <w:r w:rsidR="00296D22">
        <w:rPr>
          <w:rFonts w:cs="Arial"/>
          <w:szCs w:val="20"/>
          <w:lang w:val="ru-RU"/>
        </w:rPr>
        <w:t>для</w:t>
      </w:r>
      <w:r w:rsidR="00700539">
        <w:rPr>
          <w:rFonts w:cs="Arial"/>
          <w:szCs w:val="20"/>
          <w:lang w:val="ru-RU"/>
        </w:rPr>
        <w:t xml:space="preserve"> оплаты денежного перевода наличными или выдач</w:t>
      </w:r>
      <w:r w:rsidR="002B61F6">
        <w:rPr>
          <w:rFonts w:cs="Arial"/>
          <w:szCs w:val="20"/>
          <w:lang w:val="ru-RU"/>
        </w:rPr>
        <w:t>и</w:t>
      </w:r>
      <w:r w:rsidR="00700539">
        <w:rPr>
          <w:rFonts w:cs="Arial"/>
          <w:szCs w:val="20"/>
          <w:lang w:val="ru-RU"/>
        </w:rPr>
        <w:t xml:space="preserve"> денежного перевода</w:t>
      </w:r>
      <w:r w:rsidR="002B61F6">
        <w:rPr>
          <w:rFonts w:cs="Arial"/>
          <w:szCs w:val="20"/>
          <w:lang w:val="ru-RU"/>
        </w:rPr>
        <w:t xml:space="preserve"> со счета наличными</w:t>
      </w:r>
      <w:r w:rsidR="00700539">
        <w:rPr>
          <w:rFonts w:cs="Arial"/>
          <w:szCs w:val="20"/>
          <w:lang w:val="ru-RU"/>
        </w:rPr>
        <w:t xml:space="preserve">. Уникальный номер транзакции создается при оформлении денежного перевода наличными или </w:t>
      </w:r>
      <w:r w:rsidR="002B61F6">
        <w:rPr>
          <w:rFonts w:cs="Arial"/>
          <w:szCs w:val="20"/>
          <w:lang w:val="ru-RU"/>
        </w:rPr>
        <w:t>переводе со счета для выплаты наличными;</w:t>
      </w:r>
      <w:r w:rsidR="00700539">
        <w:rPr>
          <w:rFonts w:cs="Arial"/>
          <w:szCs w:val="20"/>
          <w:lang w:val="ru-RU"/>
        </w:rPr>
        <w:t xml:space="preserve"> </w:t>
      </w:r>
      <w:r w:rsidR="002B61F6">
        <w:rPr>
          <w:rFonts w:cs="Arial"/>
          <w:szCs w:val="20"/>
          <w:lang w:val="ru-RU"/>
        </w:rPr>
        <w:t>этот номер сообщается или пере</w:t>
      </w:r>
      <w:r w:rsidR="00700539">
        <w:rPr>
          <w:rFonts w:cs="Arial"/>
          <w:szCs w:val="20"/>
          <w:lang w:val="ru-RU"/>
        </w:rPr>
        <w:t xml:space="preserve">дается отправителю электронного почтового платежного поручения назначенным оператором, </w:t>
      </w:r>
      <w:r w:rsidR="002B61F6">
        <w:rPr>
          <w:rFonts w:cs="Arial"/>
          <w:szCs w:val="20"/>
          <w:lang w:val="ru-RU"/>
        </w:rPr>
        <w:t>выпускающим</w:t>
      </w:r>
      <w:r w:rsidR="00700539">
        <w:rPr>
          <w:rFonts w:cs="Arial"/>
          <w:szCs w:val="20"/>
          <w:lang w:val="ru-RU"/>
        </w:rPr>
        <w:t xml:space="preserve"> перевод. После э</w:t>
      </w:r>
      <w:r w:rsidR="00893CFC">
        <w:rPr>
          <w:rFonts w:cs="Arial"/>
          <w:szCs w:val="20"/>
          <w:lang w:val="ru-RU"/>
        </w:rPr>
        <w:t xml:space="preserve">того </w:t>
      </w:r>
      <w:r w:rsidR="002B61F6">
        <w:rPr>
          <w:rFonts w:cs="Arial"/>
          <w:szCs w:val="20"/>
          <w:lang w:val="ru-RU"/>
        </w:rPr>
        <w:t xml:space="preserve">отправитель сообщает НТК </w:t>
      </w:r>
      <w:r w:rsidR="00893CFC">
        <w:rPr>
          <w:rFonts w:cs="Arial"/>
          <w:szCs w:val="20"/>
          <w:lang w:val="ru-RU"/>
        </w:rPr>
        <w:t>получателю платежа</w:t>
      </w:r>
      <w:r w:rsidR="000A7318" w:rsidRPr="006534E4">
        <w:rPr>
          <w:rFonts w:cs="Arial"/>
          <w:szCs w:val="20"/>
          <w:lang w:val="ru-RU"/>
        </w:rPr>
        <w:t>.</w:t>
      </w:r>
    </w:p>
    <w:p w14:paraId="4991128D" w14:textId="40FB3381" w:rsidR="00B977BF" w:rsidRDefault="00AA1576" w:rsidP="000A7318">
      <w:pPr>
        <w:numPr>
          <w:ilvl w:val="0"/>
          <w:numId w:val="9"/>
        </w:numPr>
        <w:tabs>
          <w:tab w:val="clear" w:pos="851"/>
        </w:tabs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i/>
          <w:szCs w:val="20"/>
          <w:lang w:val="ru-RU"/>
        </w:rPr>
        <w:t>Э</w:t>
      </w:r>
      <w:r w:rsidR="00893CFC" w:rsidRPr="00B977BF">
        <w:rPr>
          <w:rFonts w:cs="Arial"/>
          <w:i/>
          <w:szCs w:val="20"/>
          <w:lang w:val="ru-RU"/>
        </w:rPr>
        <w:t>лектронная справочн</w:t>
      </w:r>
      <w:r w:rsidR="009B4963">
        <w:rPr>
          <w:rFonts w:cs="Arial"/>
          <w:i/>
          <w:szCs w:val="20"/>
          <w:lang w:val="ru-RU"/>
        </w:rPr>
        <w:t>о-рекламационная</w:t>
      </w:r>
      <w:r w:rsidR="00893CFC" w:rsidRPr="00B977BF">
        <w:rPr>
          <w:rFonts w:cs="Arial"/>
          <w:i/>
          <w:szCs w:val="20"/>
          <w:lang w:val="ru-RU"/>
        </w:rPr>
        <w:t xml:space="preserve"> система</w:t>
      </w:r>
      <w:r>
        <w:rPr>
          <w:rFonts w:cs="Arial"/>
          <w:i/>
          <w:szCs w:val="20"/>
          <w:lang w:val="ru-RU"/>
        </w:rPr>
        <w:t xml:space="preserve"> для финансовых услуг</w:t>
      </w:r>
      <w:r w:rsidR="00893CFC" w:rsidRPr="00B977BF">
        <w:rPr>
          <w:rFonts w:cs="Arial"/>
          <w:i/>
          <w:szCs w:val="20"/>
          <w:lang w:val="ru-RU"/>
        </w:rPr>
        <w:t xml:space="preserve"> (</w:t>
      </w:r>
      <w:r w:rsidR="00893CFC" w:rsidRPr="00B977BF">
        <w:rPr>
          <w:rFonts w:cs="Arial"/>
          <w:i/>
          <w:szCs w:val="20"/>
          <w:lang w:val="en-US"/>
        </w:rPr>
        <w:t>FEIS</w:t>
      </w:r>
      <w:r w:rsidR="00893CFC" w:rsidRPr="00B977BF">
        <w:rPr>
          <w:rFonts w:cs="Arial"/>
          <w:i/>
          <w:szCs w:val="20"/>
          <w:lang w:val="ru-RU"/>
        </w:rPr>
        <w:t>)</w:t>
      </w:r>
      <w:r w:rsidR="000A7318" w:rsidRPr="00B977BF">
        <w:rPr>
          <w:rFonts w:cs="Arial"/>
          <w:szCs w:val="20"/>
          <w:lang w:val="ru-RU"/>
        </w:rPr>
        <w:t xml:space="preserve">: </w:t>
      </w:r>
      <w:r w:rsidR="00B977BF" w:rsidRPr="00B977BF">
        <w:rPr>
          <w:rFonts w:cs="Arial"/>
          <w:szCs w:val="20"/>
          <w:lang w:val="en-US"/>
        </w:rPr>
        <w:t>FEIS</w:t>
      </w:r>
      <w:r w:rsidR="00B977BF" w:rsidRPr="00B977BF">
        <w:rPr>
          <w:rFonts w:cs="Arial"/>
          <w:szCs w:val="20"/>
          <w:lang w:val="ru-RU"/>
        </w:rPr>
        <w:t xml:space="preserve"> – это инструмент, разработанный ВПС для обмена запросами и претензиями, касающимися электронных почтовых платежных поручений, обмен которыми осуществляется между назначенными операторами. </w:t>
      </w:r>
    </w:p>
    <w:p w14:paraId="2BC1B070" w14:textId="6499C9EA" w:rsidR="004103EE" w:rsidRPr="00CB276C" w:rsidRDefault="00CB276C" w:rsidP="00CB276C">
      <w:pPr>
        <w:pStyle w:val="ab"/>
        <w:numPr>
          <w:ilvl w:val="0"/>
          <w:numId w:val="9"/>
        </w:numPr>
        <w:tabs>
          <w:tab w:val="clear" w:pos="851"/>
          <w:tab w:val="num" w:pos="567"/>
        </w:tabs>
        <w:spacing w:before="120"/>
        <w:ind w:left="567" w:hanging="567"/>
        <w:rPr>
          <w:rFonts w:cs="Arial"/>
          <w:bCs/>
          <w:lang w:val="ru-RU"/>
        </w:rPr>
      </w:pPr>
      <w:r>
        <w:rPr>
          <w:rFonts w:cs="Arial"/>
          <w:i/>
          <w:iCs/>
          <w:lang w:val="ru-RU"/>
        </w:rPr>
        <w:t>Группа</w:t>
      </w:r>
      <w:r w:rsidRPr="00CB276C">
        <w:rPr>
          <w:rFonts w:cs="Arial"/>
          <w:i/>
          <w:iCs/>
          <w:lang w:val="ru-RU"/>
        </w:rPr>
        <w:t xml:space="preserve"> </w:t>
      </w:r>
      <w:proofErr w:type="spellStart"/>
      <w:r w:rsidR="004103EE" w:rsidRPr="004103EE">
        <w:rPr>
          <w:rFonts w:cs="Arial"/>
          <w:i/>
          <w:iCs/>
        </w:rPr>
        <w:t>Postransfer</w:t>
      </w:r>
      <w:proofErr w:type="spellEnd"/>
      <w:r w:rsidR="004103EE" w:rsidRPr="00CB276C">
        <w:rPr>
          <w:rFonts w:cs="Arial"/>
          <w:i/>
          <w:iCs/>
          <w:lang w:val="ru-RU"/>
        </w:rPr>
        <w:t xml:space="preserve"> (</w:t>
      </w:r>
      <w:r>
        <w:rPr>
          <w:rFonts w:cs="Arial"/>
          <w:i/>
          <w:iCs/>
          <w:lang w:val="ru-RU"/>
        </w:rPr>
        <w:t>ГПТ</w:t>
      </w:r>
      <w:r w:rsidR="004103EE" w:rsidRPr="00CB276C">
        <w:rPr>
          <w:rFonts w:cs="Arial"/>
          <w:i/>
          <w:iCs/>
          <w:lang w:val="ru-RU"/>
        </w:rPr>
        <w:t>)</w:t>
      </w:r>
      <w:r w:rsidR="004103EE" w:rsidRPr="00CB276C">
        <w:rPr>
          <w:rFonts w:cs="Arial"/>
          <w:lang w:val="ru-RU"/>
        </w:rPr>
        <w:t>:</w:t>
      </w:r>
      <w:r>
        <w:rPr>
          <w:rFonts w:cs="Arial"/>
          <w:lang w:val="ru-RU"/>
        </w:rPr>
        <w:t xml:space="preserve"> </w:t>
      </w:r>
      <w:r w:rsidRPr="00CB276C">
        <w:rPr>
          <w:rFonts w:cs="Arial"/>
          <w:lang w:val="ru-RU"/>
        </w:rPr>
        <w:t xml:space="preserve">рабочая группа, которая функционирует под </w:t>
      </w:r>
      <w:r w:rsidR="00B262E6">
        <w:rPr>
          <w:rFonts w:cs="Arial"/>
          <w:lang w:val="ru-RU"/>
        </w:rPr>
        <w:t>руководством</w:t>
      </w:r>
      <w:r w:rsidRPr="00CB276C">
        <w:rPr>
          <w:rFonts w:cs="Arial"/>
          <w:lang w:val="ru-RU"/>
        </w:rPr>
        <w:t xml:space="preserve"> Совета почтовой эксплуатации (</w:t>
      </w:r>
      <w:r>
        <w:rPr>
          <w:rFonts w:cs="Arial"/>
          <w:lang w:val="ru-RU"/>
        </w:rPr>
        <w:t>СПЭ</w:t>
      </w:r>
      <w:r w:rsidRPr="00CB276C">
        <w:rPr>
          <w:rFonts w:cs="Arial"/>
          <w:lang w:val="ru-RU"/>
        </w:rPr>
        <w:t xml:space="preserve">) и подчиняется ему. </w:t>
      </w:r>
      <w:r>
        <w:rPr>
          <w:rFonts w:cs="Arial"/>
          <w:lang w:val="ru-RU"/>
        </w:rPr>
        <w:t>Перед ГПТ</w:t>
      </w:r>
      <w:r w:rsidRPr="00CB276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поставлена задача</w:t>
      </w:r>
      <w:r w:rsidRPr="00CB276C">
        <w:rPr>
          <w:rFonts w:cs="Arial"/>
          <w:lang w:val="ru-RU"/>
        </w:rPr>
        <w:t xml:space="preserve"> </w:t>
      </w:r>
      <w:proofErr w:type="gramStart"/>
      <w:r w:rsidRPr="00CB276C">
        <w:rPr>
          <w:rFonts w:cs="Arial"/>
          <w:lang w:val="ru-RU"/>
        </w:rPr>
        <w:t>обеспечить</w:t>
      </w:r>
      <w:proofErr w:type="gramEnd"/>
      <w:r w:rsidRPr="00CB276C">
        <w:rPr>
          <w:rFonts w:cs="Arial"/>
          <w:lang w:val="ru-RU"/>
        </w:rPr>
        <w:t xml:space="preserve"> управление сет</w:t>
      </w:r>
      <w:r>
        <w:rPr>
          <w:rFonts w:cs="Arial"/>
          <w:lang w:val="ru-RU"/>
        </w:rPr>
        <w:t>ью</w:t>
      </w:r>
      <w:r w:rsidRPr="00CB276C">
        <w:rPr>
          <w:rFonts w:cs="Arial"/>
          <w:lang w:val="ru-RU"/>
        </w:rPr>
        <w:t xml:space="preserve"> электронных почтовых платежей ВПС (</w:t>
      </w:r>
      <w:r w:rsidRPr="00CB276C">
        <w:rPr>
          <w:rFonts w:cs="Arial"/>
        </w:rPr>
        <w:t>WEPPN</w:t>
      </w:r>
      <w:r>
        <w:rPr>
          <w:rFonts w:cs="Arial"/>
          <w:lang w:val="ru-RU"/>
        </w:rPr>
        <w:t>)</w:t>
      </w:r>
      <w:r w:rsidRPr="00CB276C">
        <w:rPr>
          <w:rFonts w:cs="Arial"/>
          <w:lang w:val="ru-RU"/>
        </w:rPr>
        <w:t xml:space="preserve"> и </w:t>
      </w:r>
      <w:r>
        <w:rPr>
          <w:rFonts w:cs="Arial"/>
          <w:lang w:val="ru-RU"/>
        </w:rPr>
        <w:t>содействовать</w:t>
      </w:r>
      <w:r w:rsidRPr="00CB276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ее </w:t>
      </w:r>
      <w:r w:rsidRPr="00CB276C">
        <w:rPr>
          <w:rFonts w:cs="Arial"/>
          <w:lang w:val="ru-RU"/>
        </w:rPr>
        <w:t>развитию</w:t>
      </w:r>
      <w:r w:rsidR="004103EE" w:rsidRPr="00CB276C">
        <w:rPr>
          <w:rFonts w:cs="Arial"/>
          <w:lang w:val="ru-RU"/>
        </w:rPr>
        <w:t xml:space="preserve">. </w:t>
      </w:r>
    </w:p>
    <w:p w14:paraId="20A37977" w14:textId="786F3ED2" w:rsidR="000A7318" w:rsidRPr="00CB276C" w:rsidRDefault="000A7318" w:rsidP="000A7318">
      <w:pPr>
        <w:tabs>
          <w:tab w:val="left" w:pos="540"/>
        </w:tabs>
        <w:spacing w:before="120"/>
        <w:ind w:left="567" w:hanging="567"/>
        <w:rPr>
          <w:rFonts w:cs="Arial"/>
          <w:szCs w:val="20"/>
          <w:lang w:val="ru-RU"/>
        </w:rPr>
      </w:pPr>
      <w:r w:rsidRPr="00CB276C">
        <w:rPr>
          <w:rFonts w:cs="Arial"/>
          <w:szCs w:val="20"/>
          <w:lang w:val="ru-RU"/>
        </w:rPr>
        <w:t>1.4</w:t>
      </w:r>
      <w:r w:rsidRPr="00CB276C">
        <w:rPr>
          <w:rFonts w:cs="Arial"/>
          <w:szCs w:val="20"/>
          <w:lang w:val="ru-RU"/>
        </w:rPr>
        <w:tab/>
      </w:r>
      <w:r w:rsidR="00CB276C" w:rsidRPr="00CB276C">
        <w:rPr>
          <w:rFonts w:cs="Arial"/>
          <w:i/>
          <w:szCs w:val="20"/>
          <w:lang w:val="ru-RU"/>
        </w:rPr>
        <w:t>Операционное руководство по почтовым платежным услугам</w:t>
      </w:r>
      <w:r w:rsidR="004103EE" w:rsidRPr="00CB276C">
        <w:rPr>
          <w:rFonts w:cs="Arial"/>
          <w:lang w:val="ru-RU"/>
        </w:rPr>
        <w:t xml:space="preserve">: </w:t>
      </w:r>
      <w:r w:rsidR="00CB276C" w:rsidRPr="00CB276C">
        <w:rPr>
          <w:rFonts w:cs="Arial"/>
          <w:lang w:val="ru-RU"/>
        </w:rPr>
        <w:t xml:space="preserve">документ, одобренный </w:t>
      </w:r>
      <w:r w:rsidR="00A237FB">
        <w:rPr>
          <w:rFonts w:cs="Arial"/>
          <w:lang w:val="ru-RU"/>
        </w:rPr>
        <w:t>СПЭ</w:t>
      </w:r>
      <w:r w:rsidR="00CB276C" w:rsidRPr="00CB276C">
        <w:rPr>
          <w:rFonts w:cs="Arial"/>
          <w:lang w:val="ru-RU"/>
        </w:rPr>
        <w:t>, который описывает различные операционные процедуры, связанные с предоставлением почтовых платежных услуг</w:t>
      </w:r>
      <w:r w:rsidR="00CB276C">
        <w:rPr>
          <w:rFonts w:cs="Arial"/>
          <w:lang w:val="ru-RU"/>
        </w:rPr>
        <w:t>.</w:t>
      </w:r>
    </w:p>
    <w:p w14:paraId="3A77971C" w14:textId="4FCCF4F5" w:rsidR="000A7318" w:rsidRPr="006534E4" w:rsidRDefault="000A7318" w:rsidP="000A7318">
      <w:pPr>
        <w:tabs>
          <w:tab w:val="left" w:pos="540"/>
        </w:tabs>
        <w:spacing w:before="120"/>
        <w:ind w:left="567" w:hanging="567"/>
        <w:rPr>
          <w:rFonts w:cs="Arial"/>
          <w:szCs w:val="20"/>
          <w:lang w:val="ru-RU"/>
        </w:rPr>
      </w:pPr>
      <w:r w:rsidRPr="006534E4">
        <w:rPr>
          <w:rFonts w:cs="Arial"/>
          <w:szCs w:val="20"/>
          <w:lang w:val="ru-RU"/>
        </w:rPr>
        <w:t>1.5</w:t>
      </w:r>
      <w:r w:rsidRPr="006534E4">
        <w:rPr>
          <w:rFonts w:cs="Arial"/>
          <w:szCs w:val="20"/>
          <w:lang w:val="ru-RU"/>
        </w:rPr>
        <w:tab/>
      </w:r>
      <w:r w:rsidR="00585A69">
        <w:rPr>
          <w:rFonts w:cs="Arial"/>
          <w:i/>
          <w:szCs w:val="20"/>
          <w:lang w:val="ru-RU"/>
        </w:rPr>
        <w:t>Идентификатор</w:t>
      </w:r>
      <w:r w:rsidRPr="006534E4">
        <w:rPr>
          <w:rFonts w:cs="Arial"/>
          <w:szCs w:val="20"/>
          <w:lang w:val="ru-RU"/>
        </w:rPr>
        <w:t xml:space="preserve">: </w:t>
      </w:r>
      <w:r w:rsidR="00585A69">
        <w:rPr>
          <w:rFonts w:cs="Arial"/>
          <w:szCs w:val="20"/>
          <w:lang w:val="ru-RU"/>
        </w:rPr>
        <w:t>уникальный номер, который присваивается электронным почтовым платежным поручения</w:t>
      </w:r>
      <w:r w:rsidR="00DC2262">
        <w:rPr>
          <w:rFonts w:cs="Arial"/>
          <w:szCs w:val="20"/>
          <w:lang w:val="ru-RU"/>
        </w:rPr>
        <w:t xml:space="preserve">м во время их выпуска и </w:t>
      </w:r>
      <w:r w:rsidR="00CB276C">
        <w:rPr>
          <w:rFonts w:cs="Arial"/>
          <w:szCs w:val="20"/>
          <w:lang w:val="ru-RU"/>
        </w:rPr>
        <w:t>в дальнейшем</w:t>
      </w:r>
      <w:r w:rsidR="00DC2262">
        <w:rPr>
          <w:rFonts w:cs="Arial"/>
          <w:szCs w:val="20"/>
          <w:lang w:val="ru-RU"/>
        </w:rPr>
        <w:t xml:space="preserve"> используется для </w:t>
      </w:r>
      <w:r w:rsidR="00CB276C">
        <w:rPr>
          <w:rFonts w:cs="Arial"/>
          <w:szCs w:val="20"/>
          <w:lang w:val="ru-RU"/>
        </w:rPr>
        <w:t xml:space="preserve">целей </w:t>
      </w:r>
      <w:r w:rsidR="00DC2262">
        <w:rPr>
          <w:rFonts w:cs="Arial"/>
          <w:szCs w:val="20"/>
          <w:lang w:val="ru-RU"/>
        </w:rPr>
        <w:t>отслеживания в систем</w:t>
      </w:r>
      <w:r w:rsidR="00CB276C">
        <w:rPr>
          <w:rFonts w:cs="Arial"/>
          <w:szCs w:val="20"/>
          <w:lang w:val="ru-RU"/>
        </w:rPr>
        <w:t>ах Сторон</w:t>
      </w:r>
      <w:r w:rsidRPr="006534E4">
        <w:rPr>
          <w:rFonts w:cs="Arial"/>
          <w:szCs w:val="20"/>
          <w:lang w:val="ru-RU"/>
        </w:rPr>
        <w:t>.</w:t>
      </w:r>
    </w:p>
    <w:p w14:paraId="16241DF8" w14:textId="7B3F852C" w:rsidR="00E9334E" w:rsidRDefault="00E9334E" w:rsidP="00D27C94">
      <w:pPr>
        <w:tabs>
          <w:tab w:val="left" w:pos="540"/>
        </w:tabs>
        <w:spacing w:before="120"/>
        <w:ind w:left="567" w:hanging="567"/>
        <w:rPr>
          <w:rFonts w:cs="Arial"/>
          <w:szCs w:val="20"/>
          <w:lang w:val="ru-RU"/>
        </w:rPr>
      </w:pPr>
      <w:r w:rsidRPr="006534E4">
        <w:rPr>
          <w:rFonts w:cs="Arial"/>
          <w:color w:val="000000" w:themeColor="text1"/>
          <w:szCs w:val="20"/>
          <w:lang w:val="ru-RU"/>
        </w:rPr>
        <w:t>1.6</w:t>
      </w:r>
      <w:r w:rsidRPr="006534E4">
        <w:rPr>
          <w:rFonts w:cs="Arial"/>
          <w:color w:val="000000" w:themeColor="text1"/>
          <w:szCs w:val="20"/>
          <w:lang w:val="ru-RU"/>
        </w:rPr>
        <w:tab/>
      </w:r>
      <w:r w:rsidR="00A138BB" w:rsidRPr="00A138BB">
        <w:rPr>
          <w:rFonts w:cs="Arial"/>
          <w:i/>
          <w:szCs w:val="20"/>
          <w:lang w:val="ru-RU"/>
        </w:rPr>
        <w:t xml:space="preserve">Стандарты качества </w:t>
      </w:r>
      <w:r w:rsidR="00DE5D8E">
        <w:rPr>
          <w:rFonts w:cs="Arial"/>
          <w:i/>
          <w:szCs w:val="20"/>
          <w:lang w:val="ru-RU"/>
        </w:rPr>
        <w:t xml:space="preserve">применительно к </w:t>
      </w:r>
      <w:r w:rsidR="00A138BB">
        <w:rPr>
          <w:rFonts w:cs="Arial"/>
          <w:i/>
          <w:szCs w:val="20"/>
          <w:lang w:val="ru-RU"/>
        </w:rPr>
        <w:t>электронны</w:t>
      </w:r>
      <w:r w:rsidR="00DE5D8E">
        <w:rPr>
          <w:rFonts w:cs="Arial"/>
          <w:i/>
          <w:szCs w:val="20"/>
          <w:lang w:val="ru-RU"/>
        </w:rPr>
        <w:t>м</w:t>
      </w:r>
      <w:r w:rsidR="00A138BB">
        <w:rPr>
          <w:rFonts w:cs="Arial"/>
          <w:i/>
          <w:szCs w:val="20"/>
          <w:lang w:val="ru-RU"/>
        </w:rPr>
        <w:t xml:space="preserve"> </w:t>
      </w:r>
      <w:r w:rsidR="00A138BB" w:rsidRPr="00A138BB">
        <w:rPr>
          <w:rFonts w:cs="Arial"/>
          <w:i/>
          <w:szCs w:val="20"/>
          <w:lang w:val="ru-RU"/>
        </w:rPr>
        <w:t>почтовы</w:t>
      </w:r>
      <w:r w:rsidR="00DE5D8E">
        <w:rPr>
          <w:rFonts w:cs="Arial"/>
          <w:i/>
          <w:szCs w:val="20"/>
          <w:lang w:val="ru-RU"/>
        </w:rPr>
        <w:t>м</w:t>
      </w:r>
      <w:r w:rsidR="00A138BB" w:rsidRPr="00A138BB">
        <w:rPr>
          <w:rFonts w:cs="Arial"/>
          <w:i/>
          <w:szCs w:val="20"/>
          <w:lang w:val="ru-RU"/>
        </w:rPr>
        <w:t xml:space="preserve"> платежны</w:t>
      </w:r>
      <w:r w:rsidR="00DE5D8E">
        <w:rPr>
          <w:rFonts w:cs="Arial"/>
          <w:i/>
          <w:szCs w:val="20"/>
          <w:lang w:val="ru-RU"/>
        </w:rPr>
        <w:t>м</w:t>
      </w:r>
      <w:r w:rsidR="00A138BB" w:rsidRPr="00A138BB">
        <w:rPr>
          <w:rFonts w:cs="Arial"/>
          <w:i/>
          <w:szCs w:val="20"/>
          <w:lang w:val="ru-RU"/>
        </w:rPr>
        <w:t xml:space="preserve"> услуг</w:t>
      </w:r>
      <w:r w:rsidR="00DE5D8E">
        <w:rPr>
          <w:rFonts w:cs="Arial"/>
          <w:i/>
          <w:szCs w:val="20"/>
          <w:lang w:val="ru-RU"/>
        </w:rPr>
        <w:t>ам</w:t>
      </w:r>
      <w:r w:rsidR="00A138BB" w:rsidRPr="006534E4">
        <w:rPr>
          <w:rFonts w:cs="Arial"/>
          <w:szCs w:val="20"/>
          <w:lang w:val="ru-RU"/>
        </w:rPr>
        <w:t>: документ, утвержд</w:t>
      </w:r>
      <w:r w:rsidR="00A138BB">
        <w:rPr>
          <w:rFonts w:cs="Arial"/>
          <w:szCs w:val="20"/>
          <w:lang w:val="ru-RU"/>
        </w:rPr>
        <w:t>аемый</w:t>
      </w:r>
      <w:r w:rsidR="00A138BB" w:rsidRPr="006534E4">
        <w:rPr>
          <w:rFonts w:cs="Arial"/>
          <w:szCs w:val="20"/>
          <w:lang w:val="ru-RU"/>
        </w:rPr>
        <w:t xml:space="preserve"> </w:t>
      </w:r>
      <w:r w:rsidR="00A138BB">
        <w:rPr>
          <w:rFonts w:cs="Arial"/>
          <w:szCs w:val="20"/>
          <w:lang w:val="ru-RU"/>
        </w:rPr>
        <w:t xml:space="preserve">СПЭ, в котором представлена информация </w:t>
      </w:r>
      <w:r w:rsidR="00ED032F">
        <w:rPr>
          <w:rFonts w:cs="Arial"/>
          <w:szCs w:val="20"/>
          <w:lang w:val="ru-RU"/>
        </w:rPr>
        <w:t>о</w:t>
      </w:r>
      <w:r w:rsidR="00A138BB" w:rsidRPr="006534E4">
        <w:rPr>
          <w:rFonts w:cs="Arial"/>
          <w:szCs w:val="20"/>
          <w:lang w:val="ru-RU"/>
        </w:rPr>
        <w:t xml:space="preserve"> качеств</w:t>
      </w:r>
      <w:r w:rsidR="00A138BB">
        <w:rPr>
          <w:rFonts w:cs="Arial"/>
          <w:szCs w:val="20"/>
          <w:lang w:val="ru-RU"/>
        </w:rPr>
        <w:t>е</w:t>
      </w:r>
      <w:r w:rsidR="00A138BB" w:rsidRPr="006534E4">
        <w:rPr>
          <w:rFonts w:cs="Arial"/>
          <w:szCs w:val="20"/>
          <w:lang w:val="ru-RU"/>
        </w:rPr>
        <w:t xml:space="preserve"> услуг применительно к почтовы</w:t>
      </w:r>
      <w:r w:rsidR="00A138BB">
        <w:rPr>
          <w:rFonts w:cs="Arial"/>
          <w:szCs w:val="20"/>
          <w:lang w:val="ru-RU"/>
        </w:rPr>
        <w:t>м</w:t>
      </w:r>
      <w:r w:rsidR="00A138BB" w:rsidRPr="006534E4">
        <w:rPr>
          <w:rFonts w:cs="Arial"/>
          <w:szCs w:val="20"/>
          <w:lang w:val="ru-RU"/>
        </w:rPr>
        <w:t xml:space="preserve"> платежны</w:t>
      </w:r>
      <w:r w:rsidR="00A138BB">
        <w:rPr>
          <w:rFonts w:cs="Arial"/>
          <w:szCs w:val="20"/>
          <w:lang w:val="ru-RU"/>
        </w:rPr>
        <w:t>м</w:t>
      </w:r>
      <w:r w:rsidR="00A138BB" w:rsidRPr="006534E4">
        <w:rPr>
          <w:rFonts w:cs="Arial"/>
          <w:szCs w:val="20"/>
          <w:lang w:val="ru-RU"/>
        </w:rPr>
        <w:t xml:space="preserve"> услуг</w:t>
      </w:r>
      <w:r w:rsidR="00A138BB">
        <w:rPr>
          <w:rFonts w:cs="Arial"/>
          <w:szCs w:val="20"/>
          <w:lang w:val="ru-RU"/>
        </w:rPr>
        <w:t>ам</w:t>
      </w:r>
      <w:r w:rsidR="00B96FCF">
        <w:rPr>
          <w:rFonts w:cs="Arial"/>
          <w:szCs w:val="20"/>
          <w:lang w:val="ru-RU"/>
        </w:rPr>
        <w:t xml:space="preserve"> и показатели, установленные ГПТ.</w:t>
      </w:r>
      <w:r w:rsidR="00C2640D">
        <w:rPr>
          <w:rFonts w:cs="Arial"/>
          <w:szCs w:val="20"/>
          <w:lang w:val="ru-RU"/>
        </w:rPr>
        <w:t xml:space="preserve"> </w:t>
      </w:r>
    </w:p>
    <w:p w14:paraId="6B5DD9DE" w14:textId="6B899B04" w:rsidR="00ED032F" w:rsidRDefault="00ED032F" w:rsidP="00D27C94">
      <w:pPr>
        <w:tabs>
          <w:tab w:val="left" w:pos="540"/>
        </w:tabs>
        <w:spacing w:before="120"/>
        <w:ind w:left="567" w:hanging="567"/>
        <w:rPr>
          <w:rFonts w:cs="Arial"/>
          <w:color w:val="000000" w:themeColor="text1"/>
          <w:szCs w:val="20"/>
          <w:lang w:val="ru-RU"/>
        </w:rPr>
      </w:pPr>
      <w:r>
        <w:rPr>
          <w:rFonts w:cs="Arial"/>
          <w:color w:val="000000" w:themeColor="text1"/>
          <w:szCs w:val="20"/>
          <w:lang w:val="ru-RU"/>
        </w:rPr>
        <w:t>1.7</w:t>
      </w:r>
      <w:r>
        <w:rPr>
          <w:rFonts w:cs="Arial"/>
          <w:color w:val="000000" w:themeColor="text1"/>
          <w:szCs w:val="20"/>
          <w:lang w:val="ru-RU"/>
        </w:rPr>
        <w:tab/>
      </w:r>
      <w:r>
        <w:rPr>
          <w:rFonts w:cs="Arial"/>
          <w:i/>
          <w:color w:val="000000" w:themeColor="text1"/>
          <w:szCs w:val="20"/>
          <w:lang w:val="ru-RU"/>
        </w:rPr>
        <w:t xml:space="preserve">Электронная почтовая платежная услуга: </w:t>
      </w:r>
      <w:r>
        <w:rPr>
          <w:rFonts w:cs="Arial"/>
          <w:color w:val="000000" w:themeColor="text1"/>
          <w:szCs w:val="20"/>
          <w:lang w:val="ru-RU"/>
        </w:rPr>
        <w:t>международная почтовая услуга, определение которой дается в СППУ и его Регламенте.</w:t>
      </w:r>
    </w:p>
    <w:p w14:paraId="531BC60C" w14:textId="3C830C3F" w:rsidR="00ED032F" w:rsidRDefault="00ED032F" w:rsidP="00D27C94">
      <w:pPr>
        <w:tabs>
          <w:tab w:val="left" w:pos="540"/>
        </w:tabs>
        <w:spacing w:before="120"/>
        <w:ind w:left="567" w:hanging="567"/>
        <w:rPr>
          <w:rFonts w:cs="Arial"/>
          <w:color w:val="000000" w:themeColor="text1"/>
          <w:szCs w:val="20"/>
          <w:lang w:val="ru-RU"/>
        </w:rPr>
      </w:pPr>
      <w:r>
        <w:rPr>
          <w:rFonts w:cs="Arial"/>
          <w:color w:val="000000" w:themeColor="text1"/>
          <w:szCs w:val="20"/>
          <w:lang w:val="ru-RU"/>
        </w:rPr>
        <w:lastRenderedPageBreak/>
        <w:t>1.8</w:t>
      </w:r>
      <w:r>
        <w:rPr>
          <w:rFonts w:cs="Arial"/>
          <w:color w:val="000000" w:themeColor="text1"/>
          <w:szCs w:val="20"/>
          <w:lang w:val="ru-RU"/>
        </w:rPr>
        <w:tab/>
      </w:r>
      <w:r w:rsidR="00E30E8F">
        <w:rPr>
          <w:rFonts w:cs="Arial"/>
          <w:i/>
          <w:color w:val="000000" w:themeColor="text1"/>
          <w:szCs w:val="20"/>
          <w:lang w:val="en-US"/>
        </w:rPr>
        <w:t>PPS</w:t>
      </w:r>
      <w:r w:rsidR="00E30E8F" w:rsidRPr="00E30E8F">
        <w:rPr>
          <w:rFonts w:cs="Arial"/>
          <w:i/>
          <w:color w:val="000000" w:themeColor="text1"/>
          <w:szCs w:val="20"/>
          <w:lang w:val="ru-RU"/>
        </w:rPr>
        <w:t>*</w:t>
      </w:r>
      <w:r w:rsidR="00E30E8F">
        <w:rPr>
          <w:rFonts w:cs="Arial"/>
          <w:i/>
          <w:color w:val="000000" w:themeColor="text1"/>
          <w:szCs w:val="20"/>
          <w:lang w:val="en-US"/>
        </w:rPr>
        <w:t>Clearing</w:t>
      </w:r>
      <w:r w:rsidR="00E30E8F" w:rsidRPr="00E30E8F">
        <w:rPr>
          <w:rFonts w:cs="Arial"/>
          <w:i/>
          <w:color w:val="000000" w:themeColor="text1"/>
          <w:szCs w:val="20"/>
          <w:lang w:val="ru-RU"/>
        </w:rPr>
        <w:t xml:space="preserve">: </w:t>
      </w:r>
      <w:r w:rsidR="00E30E8F">
        <w:rPr>
          <w:rFonts w:cs="Arial"/>
          <w:color w:val="000000" w:themeColor="text1"/>
          <w:szCs w:val="20"/>
          <w:lang w:val="ru-RU"/>
        </w:rPr>
        <w:t>электронная централизованная система клиринга и расчетов ВПС для почтовых платежных услуг.</w:t>
      </w:r>
    </w:p>
    <w:p w14:paraId="71C8B98B" w14:textId="4BA6977D" w:rsidR="00E30E8F" w:rsidRDefault="00E30E8F" w:rsidP="00D27C94">
      <w:pPr>
        <w:tabs>
          <w:tab w:val="left" w:pos="540"/>
        </w:tabs>
        <w:spacing w:before="120"/>
        <w:ind w:left="567" w:hanging="567"/>
        <w:rPr>
          <w:rFonts w:cs="Arial"/>
          <w:color w:val="000000" w:themeColor="text1"/>
          <w:szCs w:val="20"/>
          <w:lang w:val="ru-RU"/>
        </w:rPr>
      </w:pPr>
      <w:r>
        <w:rPr>
          <w:rFonts w:cs="Arial"/>
          <w:color w:val="000000" w:themeColor="text1"/>
          <w:szCs w:val="20"/>
          <w:lang w:val="ru-RU"/>
        </w:rPr>
        <w:t>1.9</w:t>
      </w:r>
      <w:r>
        <w:rPr>
          <w:rFonts w:cs="Arial"/>
          <w:color w:val="000000" w:themeColor="text1"/>
          <w:szCs w:val="20"/>
          <w:lang w:val="ru-RU"/>
        </w:rPr>
        <w:tab/>
      </w:r>
      <w:r>
        <w:rPr>
          <w:rFonts w:cs="Arial"/>
          <w:i/>
          <w:color w:val="000000" w:themeColor="text1"/>
          <w:szCs w:val="20"/>
          <w:lang w:val="ru-RU"/>
        </w:rPr>
        <w:t xml:space="preserve">Электронный сборник </w:t>
      </w:r>
      <w:r w:rsidR="009D455E">
        <w:rPr>
          <w:rFonts w:cs="Arial"/>
          <w:i/>
          <w:color w:val="000000" w:themeColor="text1"/>
          <w:szCs w:val="20"/>
          <w:lang w:val="ru-RU"/>
        </w:rPr>
        <w:t>почтовых</w:t>
      </w:r>
      <w:r>
        <w:rPr>
          <w:rFonts w:cs="Arial"/>
          <w:i/>
          <w:color w:val="000000" w:themeColor="text1"/>
          <w:szCs w:val="20"/>
          <w:lang w:val="ru-RU"/>
        </w:rPr>
        <w:t xml:space="preserve"> платежны</w:t>
      </w:r>
      <w:r w:rsidR="009D455E">
        <w:rPr>
          <w:rFonts w:cs="Arial"/>
          <w:i/>
          <w:color w:val="000000" w:themeColor="text1"/>
          <w:szCs w:val="20"/>
          <w:lang w:val="ru-RU"/>
        </w:rPr>
        <w:t>х услуг</w:t>
      </w:r>
      <w:r>
        <w:rPr>
          <w:rFonts w:cs="Arial"/>
          <w:i/>
          <w:color w:val="000000" w:themeColor="text1"/>
          <w:szCs w:val="20"/>
          <w:lang w:val="ru-RU"/>
        </w:rPr>
        <w:t xml:space="preserve"> (</w:t>
      </w:r>
      <w:r>
        <w:rPr>
          <w:rFonts w:cs="Arial"/>
          <w:i/>
          <w:color w:val="000000" w:themeColor="text1"/>
          <w:szCs w:val="20"/>
          <w:lang w:val="en-US"/>
        </w:rPr>
        <w:t>PPS</w:t>
      </w:r>
      <w:r w:rsidRPr="00E30E8F">
        <w:rPr>
          <w:rFonts w:cs="Arial"/>
          <w:i/>
          <w:color w:val="000000" w:themeColor="text1"/>
          <w:szCs w:val="20"/>
          <w:lang w:val="ru-RU"/>
        </w:rPr>
        <w:t xml:space="preserve"> </w:t>
      </w:r>
      <w:r>
        <w:rPr>
          <w:rFonts w:cs="Arial"/>
          <w:i/>
          <w:color w:val="000000" w:themeColor="text1"/>
          <w:szCs w:val="20"/>
          <w:lang w:val="en-US"/>
        </w:rPr>
        <w:t>e</w:t>
      </w:r>
      <w:r w:rsidRPr="00E30E8F">
        <w:rPr>
          <w:rFonts w:cs="Arial"/>
          <w:i/>
          <w:color w:val="000000" w:themeColor="text1"/>
          <w:szCs w:val="20"/>
          <w:lang w:val="ru-RU"/>
        </w:rPr>
        <w:t>-</w:t>
      </w:r>
      <w:r>
        <w:rPr>
          <w:rFonts w:cs="Arial"/>
          <w:i/>
          <w:color w:val="000000" w:themeColor="text1"/>
          <w:szCs w:val="20"/>
          <w:lang w:val="en-US"/>
        </w:rPr>
        <w:t>Compendium</w:t>
      </w:r>
      <w:r w:rsidRPr="00E30E8F">
        <w:rPr>
          <w:rFonts w:cs="Arial"/>
          <w:i/>
          <w:color w:val="000000" w:themeColor="text1"/>
          <w:szCs w:val="20"/>
          <w:lang w:val="ru-RU"/>
        </w:rPr>
        <w:t>)</w:t>
      </w:r>
      <w:r>
        <w:rPr>
          <w:rFonts w:cs="Arial"/>
          <w:i/>
          <w:color w:val="000000" w:themeColor="text1"/>
          <w:szCs w:val="20"/>
          <w:lang w:val="ru-RU"/>
        </w:rPr>
        <w:t xml:space="preserve">: </w:t>
      </w:r>
      <w:r>
        <w:rPr>
          <w:rFonts w:cs="Arial"/>
          <w:color w:val="000000" w:themeColor="text1"/>
          <w:szCs w:val="20"/>
          <w:lang w:val="ru-RU"/>
        </w:rPr>
        <w:t>база данных, содержащая информацию о назначенных операторах</w:t>
      </w:r>
      <w:r w:rsidR="00795D8F">
        <w:rPr>
          <w:rFonts w:cs="Arial"/>
          <w:color w:val="000000" w:themeColor="text1"/>
          <w:szCs w:val="20"/>
          <w:lang w:val="ru-RU"/>
        </w:rPr>
        <w:t>, которая обслуживается ЦПТ в соответствии с положениями СППУ и его Регламента.</w:t>
      </w:r>
    </w:p>
    <w:p w14:paraId="74DFAFF8" w14:textId="607BFDE2" w:rsidR="00D74C4E" w:rsidRPr="00D74C4E" w:rsidRDefault="00D74C4E" w:rsidP="00D74C4E">
      <w:pPr>
        <w:spacing w:before="120" w:line="240" w:lineRule="atLeast"/>
        <w:ind w:left="567" w:hanging="567"/>
        <w:rPr>
          <w:rFonts w:cs="Arial"/>
          <w:b/>
          <w:szCs w:val="20"/>
          <w:lang w:val="ru-RU"/>
        </w:rPr>
      </w:pPr>
      <w:r w:rsidRPr="00D74C4E">
        <w:rPr>
          <w:rFonts w:cs="Arial"/>
          <w:bCs/>
          <w:iCs/>
          <w:lang w:val="ru-RU"/>
        </w:rPr>
        <w:t>1.10</w:t>
      </w:r>
      <w:r>
        <w:rPr>
          <w:rFonts w:cs="Arial"/>
          <w:bCs/>
          <w:i/>
          <w:iCs/>
          <w:lang w:val="ru-RU"/>
        </w:rPr>
        <w:tab/>
        <w:t xml:space="preserve">Дополнительные функциональные </w:t>
      </w:r>
      <w:r w:rsidR="008229CA">
        <w:rPr>
          <w:rFonts w:cs="Arial"/>
          <w:bCs/>
          <w:i/>
          <w:iCs/>
          <w:lang w:val="ru-RU"/>
        </w:rPr>
        <w:t>элементы</w:t>
      </w:r>
      <w:r>
        <w:rPr>
          <w:rFonts w:cs="Arial"/>
          <w:bCs/>
          <w:i/>
          <w:iCs/>
          <w:lang w:val="ru-RU"/>
        </w:rPr>
        <w:t xml:space="preserve">: </w:t>
      </w:r>
      <w:r>
        <w:rPr>
          <w:rFonts w:cs="Arial"/>
          <w:bCs/>
          <w:iCs/>
          <w:lang w:val="ru-RU"/>
        </w:rPr>
        <w:t xml:space="preserve">функциональные </w:t>
      </w:r>
      <w:r w:rsidR="008229CA">
        <w:rPr>
          <w:rFonts w:cs="Arial"/>
          <w:bCs/>
          <w:iCs/>
          <w:lang w:val="ru-RU"/>
        </w:rPr>
        <w:t>элементы</w:t>
      </w:r>
      <w:r>
        <w:rPr>
          <w:rFonts w:cs="Arial"/>
          <w:bCs/>
          <w:iCs/>
          <w:lang w:val="ru-RU"/>
        </w:rPr>
        <w:t>, предлагаемые на факультативной основе по согласованию между Сторонами-участницами настоящего Соглашения, которые не являются новой почтовой платежной услугой; в основе такой услуги должна лежать одна из почтовых платежных услуг, предусматриваемых в статье 1 СППУ.</w:t>
      </w:r>
    </w:p>
    <w:p w14:paraId="6C765638" w14:textId="226E19C7" w:rsidR="009A39CA" w:rsidRPr="006534E4" w:rsidRDefault="009A39CA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5E2B4E91" w14:textId="77777777" w:rsidR="002B5957" w:rsidRDefault="002B5957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05D5B180" w14:textId="77777777" w:rsidR="00F87CCD" w:rsidRPr="006534E4" w:rsidRDefault="00F87CCD" w:rsidP="00F87CCD">
      <w:pPr>
        <w:spacing w:line="240" w:lineRule="atLeast"/>
        <w:rPr>
          <w:rFonts w:cs="Arial"/>
          <w:b/>
          <w:szCs w:val="20"/>
          <w:lang w:val="ru-RU"/>
        </w:rPr>
      </w:pPr>
      <w:r w:rsidRPr="006534E4">
        <w:rPr>
          <w:rFonts w:cs="Arial"/>
          <w:b/>
          <w:szCs w:val="20"/>
          <w:lang w:val="ru-RU"/>
        </w:rPr>
        <w:t xml:space="preserve">Статья 3 </w:t>
      </w:r>
    </w:p>
    <w:p w14:paraId="720725D5" w14:textId="0D6AADFD" w:rsidR="00F87CCD" w:rsidRPr="006534E4" w:rsidRDefault="00633DFC" w:rsidP="00F87CCD">
      <w:pPr>
        <w:rPr>
          <w:rFonts w:cs="Arial"/>
          <w:b/>
          <w:bCs/>
          <w:iCs/>
          <w:lang w:val="ru-RU"/>
        </w:rPr>
      </w:pPr>
      <w:r>
        <w:rPr>
          <w:rFonts w:cs="Arial"/>
          <w:b/>
          <w:bCs/>
          <w:iCs/>
          <w:lang w:val="ru-RU"/>
        </w:rPr>
        <w:t>Дополнительные д</w:t>
      </w:r>
      <w:r w:rsidR="00F87CCD">
        <w:rPr>
          <w:rFonts w:cs="Arial"/>
          <w:b/>
          <w:bCs/>
          <w:iCs/>
          <w:lang w:val="ru-RU"/>
        </w:rPr>
        <w:t>вусторонние соглашения</w:t>
      </w:r>
    </w:p>
    <w:p w14:paraId="17434E46" w14:textId="77777777" w:rsidR="00F87CCD" w:rsidRPr="006534E4" w:rsidRDefault="00F87CCD" w:rsidP="00F87CCD">
      <w:pPr>
        <w:rPr>
          <w:rFonts w:cs="Arial"/>
          <w:b/>
          <w:bCs/>
          <w:iCs/>
          <w:lang w:val="ru-RU"/>
        </w:rPr>
      </w:pPr>
    </w:p>
    <w:p w14:paraId="0C1E8A81" w14:textId="58B8D77B" w:rsidR="00F87CCD" w:rsidRDefault="00F87CCD" w:rsidP="00F87CCD">
      <w:pPr>
        <w:rPr>
          <w:rFonts w:cs="Arial"/>
          <w:bCs/>
          <w:iCs/>
          <w:szCs w:val="20"/>
          <w:lang w:val="ru-RU"/>
        </w:rPr>
      </w:pPr>
      <w:r w:rsidRPr="006534E4">
        <w:rPr>
          <w:rFonts w:cs="Arial"/>
          <w:bCs/>
          <w:iCs/>
          <w:szCs w:val="20"/>
          <w:lang w:val="ru-RU"/>
        </w:rPr>
        <w:t>1.</w:t>
      </w:r>
      <w:r w:rsidRPr="006534E4">
        <w:rPr>
          <w:rFonts w:cs="Arial"/>
          <w:bCs/>
          <w:iCs/>
          <w:szCs w:val="20"/>
          <w:lang w:val="ru-RU"/>
        </w:rPr>
        <w:tab/>
      </w:r>
      <w:r>
        <w:rPr>
          <w:rFonts w:cs="Arial"/>
          <w:bCs/>
          <w:iCs/>
          <w:szCs w:val="20"/>
          <w:lang w:val="ru-RU"/>
        </w:rPr>
        <w:t xml:space="preserve">Стороны, подписавшие настоящее Соглашение, вправе по юридическим, нормативным или коммерческим </w:t>
      </w:r>
      <w:r w:rsidR="00AA1576">
        <w:rPr>
          <w:rFonts w:cs="Arial"/>
          <w:bCs/>
          <w:iCs/>
          <w:szCs w:val="20"/>
          <w:lang w:val="ru-RU"/>
        </w:rPr>
        <w:t>соображениям</w:t>
      </w:r>
      <w:r>
        <w:rPr>
          <w:rFonts w:cs="Arial"/>
          <w:bCs/>
          <w:iCs/>
          <w:szCs w:val="20"/>
          <w:lang w:val="ru-RU"/>
        </w:rPr>
        <w:t xml:space="preserve"> официально устанавливать обмен </w:t>
      </w:r>
      <w:r w:rsidR="00FB2AF7">
        <w:rPr>
          <w:rFonts w:cs="Arial"/>
          <w:bCs/>
          <w:iCs/>
          <w:szCs w:val="20"/>
          <w:lang w:val="ru-RU"/>
        </w:rPr>
        <w:t>электронными почтовыми платежными услугами</w:t>
      </w:r>
      <w:r>
        <w:rPr>
          <w:rFonts w:cs="Arial"/>
          <w:bCs/>
          <w:iCs/>
          <w:szCs w:val="20"/>
          <w:lang w:val="ru-RU"/>
        </w:rPr>
        <w:t xml:space="preserve"> с другими </w:t>
      </w:r>
      <w:r w:rsidR="00FB2AF7">
        <w:rPr>
          <w:rFonts w:cs="Arial"/>
          <w:bCs/>
          <w:iCs/>
          <w:szCs w:val="20"/>
          <w:lang w:val="ru-RU"/>
        </w:rPr>
        <w:t>С</w:t>
      </w:r>
      <w:r>
        <w:rPr>
          <w:rFonts w:cs="Arial"/>
          <w:bCs/>
          <w:iCs/>
          <w:szCs w:val="20"/>
          <w:lang w:val="ru-RU"/>
        </w:rPr>
        <w:t xml:space="preserve">торонами, подписавшими настоящее Соглашение, на основе </w:t>
      </w:r>
      <w:r w:rsidR="00FD0EBF">
        <w:rPr>
          <w:rFonts w:cs="Arial"/>
          <w:bCs/>
          <w:iCs/>
          <w:szCs w:val="20"/>
          <w:lang w:val="ru-RU"/>
        </w:rPr>
        <w:t xml:space="preserve">дополнительных </w:t>
      </w:r>
      <w:r>
        <w:rPr>
          <w:rFonts w:cs="Arial"/>
          <w:bCs/>
          <w:iCs/>
          <w:szCs w:val="20"/>
          <w:lang w:val="ru-RU"/>
        </w:rPr>
        <w:t>двусторонних соглашений.</w:t>
      </w:r>
    </w:p>
    <w:p w14:paraId="776D0099" w14:textId="77777777" w:rsidR="00FD0EBF" w:rsidRDefault="00FD0EBF" w:rsidP="00F87CCD">
      <w:pPr>
        <w:rPr>
          <w:rFonts w:cs="Arial"/>
          <w:bCs/>
          <w:iCs/>
          <w:szCs w:val="20"/>
          <w:lang w:val="ru-RU"/>
        </w:rPr>
      </w:pPr>
    </w:p>
    <w:p w14:paraId="49BB0241" w14:textId="027B58DF" w:rsidR="00FD0EBF" w:rsidRPr="006534E4" w:rsidRDefault="00FD0EBF" w:rsidP="00F87CCD">
      <w:pPr>
        <w:rPr>
          <w:rFonts w:cs="Arial"/>
          <w:bCs/>
          <w:iCs/>
          <w:szCs w:val="20"/>
          <w:lang w:val="ru-RU"/>
        </w:rPr>
      </w:pPr>
      <w:r>
        <w:rPr>
          <w:rFonts w:cs="Arial"/>
          <w:bCs/>
          <w:iCs/>
          <w:szCs w:val="20"/>
          <w:lang w:val="ru-RU"/>
        </w:rPr>
        <w:t>2.</w:t>
      </w:r>
      <w:r>
        <w:rPr>
          <w:rFonts w:cs="Arial"/>
          <w:bCs/>
          <w:iCs/>
          <w:szCs w:val="20"/>
          <w:lang w:val="ru-RU"/>
        </w:rPr>
        <w:tab/>
      </w:r>
      <w:r w:rsidRPr="00FD0EBF">
        <w:rPr>
          <w:rFonts w:cs="Arial"/>
          <w:bCs/>
          <w:iCs/>
          <w:szCs w:val="20"/>
          <w:lang w:val="ru-RU"/>
        </w:rPr>
        <w:t>Дополнительные двусторонние соглашения включают условия на</w:t>
      </w:r>
      <w:r w:rsidR="00C52137">
        <w:rPr>
          <w:rFonts w:cs="Arial"/>
          <w:bCs/>
          <w:iCs/>
          <w:szCs w:val="20"/>
          <w:lang w:val="ru-RU"/>
        </w:rPr>
        <w:t>стоящего Соглашения и элементы п</w:t>
      </w:r>
      <w:r w:rsidRPr="00FD0EBF">
        <w:rPr>
          <w:rFonts w:cs="Arial"/>
          <w:bCs/>
          <w:iCs/>
          <w:szCs w:val="20"/>
          <w:lang w:val="ru-RU"/>
        </w:rPr>
        <w:t xml:space="preserve">риложения (дополнительная информация об особых условиях </w:t>
      </w:r>
      <w:r w:rsidR="00C52137">
        <w:rPr>
          <w:rFonts w:cs="Arial"/>
          <w:bCs/>
          <w:iCs/>
          <w:szCs w:val="20"/>
          <w:lang w:val="ru-RU"/>
        </w:rPr>
        <w:t>Сторон</w:t>
      </w:r>
      <w:r w:rsidRPr="00FD0EBF">
        <w:rPr>
          <w:rFonts w:cs="Arial"/>
          <w:bCs/>
          <w:iCs/>
          <w:szCs w:val="20"/>
          <w:lang w:val="ru-RU"/>
        </w:rPr>
        <w:t>);</w:t>
      </w:r>
    </w:p>
    <w:p w14:paraId="56B336BF" w14:textId="77777777" w:rsidR="00F87CCD" w:rsidRDefault="00F87CCD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34481F65" w14:textId="3682C8D0" w:rsidR="00F87CCD" w:rsidRPr="00F87CCD" w:rsidRDefault="00FD0EBF" w:rsidP="00CC7EA8">
      <w:pPr>
        <w:spacing w:line="240" w:lineRule="atLeast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3</w:t>
      </w:r>
      <w:r w:rsidR="00F87CCD">
        <w:rPr>
          <w:rFonts w:cs="Arial"/>
          <w:szCs w:val="20"/>
          <w:lang w:val="ru-RU"/>
        </w:rPr>
        <w:t>.</w:t>
      </w:r>
      <w:r w:rsidR="00F87CCD">
        <w:rPr>
          <w:rFonts w:cs="Arial"/>
          <w:szCs w:val="20"/>
          <w:lang w:val="ru-RU"/>
        </w:rPr>
        <w:tab/>
      </w:r>
      <w:r w:rsidR="00FB2AF7">
        <w:rPr>
          <w:rFonts w:cs="Arial"/>
          <w:szCs w:val="20"/>
          <w:lang w:val="ru-RU"/>
        </w:rPr>
        <w:t>О заключении</w:t>
      </w:r>
      <w:r w:rsidR="00F87CCD">
        <w:rPr>
          <w:rFonts w:cs="Arial"/>
          <w:szCs w:val="20"/>
          <w:lang w:val="ru-RU"/>
        </w:rPr>
        <w:t xml:space="preserve"> </w:t>
      </w:r>
      <w:r w:rsidR="0042216E">
        <w:rPr>
          <w:rFonts w:cs="Arial"/>
          <w:szCs w:val="20"/>
          <w:lang w:val="ru-RU"/>
        </w:rPr>
        <w:t xml:space="preserve">дополнительного </w:t>
      </w:r>
      <w:r w:rsidR="00F87CCD">
        <w:rPr>
          <w:rFonts w:cs="Arial"/>
          <w:szCs w:val="20"/>
          <w:lang w:val="ru-RU"/>
        </w:rPr>
        <w:t xml:space="preserve">двустороннего соглашения следует информировать </w:t>
      </w:r>
      <w:r w:rsidR="009E7E36">
        <w:rPr>
          <w:rFonts w:cs="Arial"/>
          <w:szCs w:val="20"/>
          <w:lang w:val="ru-RU"/>
        </w:rPr>
        <w:t>ГПТ</w:t>
      </w:r>
      <w:r w:rsidR="00F87CCD">
        <w:rPr>
          <w:rFonts w:cs="Arial"/>
          <w:szCs w:val="20"/>
          <w:lang w:val="ru-RU"/>
        </w:rPr>
        <w:t xml:space="preserve"> в целях обновления списка </w:t>
      </w:r>
      <w:r w:rsidR="001E523D">
        <w:rPr>
          <w:rFonts w:cs="Arial"/>
          <w:szCs w:val="20"/>
          <w:lang w:val="ru-RU"/>
        </w:rPr>
        <w:t>С</w:t>
      </w:r>
      <w:r w:rsidR="00F87CCD">
        <w:rPr>
          <w:rFonts w:cs="Arial"/>
          <w:szCs w:val="20"/>
          <w:lang w:val="ru-RU"/>
        </w:rPr>
        <w:t xml:space="preserve">торон, подписавших </w:t>
      </w:r>
      <w:r w:rsidR="00FB2AF7">
        <w:rPr>
          <w:rFonts w:cs="Arial"/>
          <w:szCs w:val="20"/>
          <w:lang w:val="ru-RU"/>
        </w:rPr>
        <w:t>С</w:t>
      </w:r>
      <w:r w:rsidR="001E523D">
        <w:rPr>
          <w:rFonts w:cs="Arial"/>
          <w:szCs w:val="20"/>
          <w:lang w:val="ru-RU"/>
        </w:rPr>
        <w:t>оглашение.</w:t>
      </w:r>
    </w:p>
    <w:p w14:paraId="4DE92FA5" w14:textId="77777777" w:rsidR="00F87CCD" w:rsidRDefault="00F87CCD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643E4D4E" w14:textId="77777777" w:rsidR="00996A9A" w:rsidRPr="006534E4" w:rsidRDefault="00996A9A" w:rsidP="00CC7EA8">
      <w:pPr>
        <w:spacing w:line="240" w:lineRule="atLeast"/>
        <w:rPr>
          <w:rFonts w:cs="Arial"/>
          <w:b/>
          <w:szCs w:val="20"/>
          <w:lang w:val="ru-RU"/>
        </w:rPr>
      </w:pPr>
    </w:p>
    <w:p w14:paraId="6C76564C" w14:textId="42E8F138" w:rsidR="00F97A9A" w:rsidRPr="006534E4" w:rsidRDefault="00985315" w:rsidP="00CC7EA8">
      <w:pPr>
        <w:spacing w:line="240" w:lineRule="atLeast"/>
        <w:rPr>
          <w:rFonts w:cs="Arial"/>
          <w:b/>
          <w:szCs w:val="20"/>
          <w:lang w:val="ru-RU"/>
        </w:rPr>
      </w:pPr>
      <w:r w:rsidRPr="006534E4">
        <w:rPr>
          <w:rFonts w:cs="Arial"/>
          <w:b/>
          <w:szCs w:val="20"/>
          <w:lang w:val="ru-RU"/>
        </w:rPr>
        <w:t>Статья</w:t>
      </w:r>
      <w:r w:rsidR="00CC7EA8" w:rsidRPr="006534E4">
        <w:rPr>
          <w:rFonts w:cs="Arial"/>
          <w:b/>
          <w:szCs w:val="20"/>
          <w:lang w:val="ru-RU"/>
        </w:rPr>
        <w:t xml:space="preserve"> </w:t>
      </w:r>
      <w:r w:rsidR="00996A9A">
        <w:rPr>
          <w:rFonts w:cs="Arial"/>
          <w:b/>
          <w:szCs w:val="20"/>
          <w:lang w:val="ru-RU"/>
        </w:rPr>
        <w:t>4</w:t>
      </w:r>
      <w:r w:rsidR="00786465" w:rsidRPr="006534E4">
        <w:rPr>
          <w:rFonts w:cs="Arial"/>
          <w:b/>
          <w:szCs w:val="20"/>
          <w:lang w:val="ru-RU"/>
        </w:rPr>
        <w:t xml:space="preserve"> </w:t>
      </w:r>
    </w:p>
    <w:p w14:paraId="06467D4B" w14:textId="4070630F" w:rsidR="00BA439E" w:rsidRDefault="00B62363" w:rsidP="00BA439E">
      <w:pPr>
        <w:rPr>
          <w:rFonts w:cs="Arial"/>
          <w:b/>
          <w:bCs/>
          <w:iCs/>
          <w:lang w:val="ru-RU"/>
        </w:rPr>
      </w:pPr>
      <w:r w:rsidRPr="00B62363">
        <w:rPr>
          <w:rFonts w:cs="Arial"/>
          <w:b/>
          <w:bCs/>
          <w:iCs/>
          <w:lang w:val="ru-RU"/>
        </w:rPr>
        <w:t>Условия права на участие</w:t>
      </w:r>
    </w:p>
    <w:p w14:paraId="49DBC07C" w14:textId="77777777" w:rsidR="00B62363" w:rsidRPr="006534E4" w:rsidRDefault="00B62363" w:rsidP="00BA439E">
      <w:pPr>
        <w:rPr>
          <w:rFonts w:cs="Arial"/>
          <w:b/>
          <w:bCs/>
          <w:iCs/>
          <w:lang w:val="ru-RU"/>
        </w:rPr>
      </w:pPr>
    </w:p>
    <w:p w14:paraId="59415081" w14:textId="1E2544D6" w:rsidR="00BA439E" w:rsidRPr="006534E4" w:rsidRDefault="00BA439E" w:rsidP="00BA439E">
      <w:pPr>
        <w:rPr>
          <w:rFonts w:cs="Arial"/>
          <w:bCs/>
          <w:iCs/>
          <w:szCs w:val="20"/>
          <w:lang w:val="ru-RU"/>
        </w:rPr>
      </w:pPr>
      <w:r w:rsidRPr="006534E4">
        <w:rPr>
          <w:rFonts w:cs="Arial"/>
          <w:bCs/>
          <w:iCs/>
          <w:szCs w:val="20"/>
          <w:lang w:val="ru-RU"/>
        </w:rPr>
        <w:t>1.</w:t>
      </w:r>
      <w:r w:rsidRPr="006534E4">
        <w:rPr>
          <w:rFonts w:cs="Arial"/>
          <w:bCs/>
          <w:iCs/>
          <w:szCs w:val="20"/>
          <w:lang w:val="ru-RU"/>
        </w:rPr>
        <w:tab/>
        <w:t xml:space="preserve">Любой назначенный оператор страны-члена ВПС, </w:t>
      </w:r>
      <w:r w:rsidR="008A758C" w:rsidRPr="006534E4">
        <w:rPr>
          <w:rFonts w:cs="Arial"/>
          <w:bCs/>
          <w:iCs/>
          <w:szCs w:val="20"/>
          <w:lang w:val="ru-RU"/>
        </w:rPr>
        <w:t>подписавшей Соглашение</w:t>
      </w:r>
      <w:r w:rsidRPr="006534E4">
        <w:rPr>
          <w:rFonts w:cs="Arial"/>
          <w:bCs/>
          <w:iCs/>
          <w:szCs w:val="20"/>
          <w:lang w:val="ru-RU"/>
        </w:rPr>
        <w:t xml:space="preserve"> о почтовых платежных услугах (СППУ), имеет право стать участником настоящего Соглашения при условии, что он</w:t>
      </w:r>
      <w:r w:rsidR="005C2A44">
        <w:rPr>
          <w:rFonts w:cs="Arial"/>
          <w:bCs/>
          <w:iCs/>
          <w:szCs w:val="20"/>
          <w:lang w:val="ru-RU"/>
        </w:rPr>
        <w:t xml:space="preserve"> обязуется</w:t>
      </w:r>
      <w:r w:rsidRPr="006534E4">
        <w:rPr>
          <w:rFonts w:cs="Arial"/>
          <w:bCs/>
          <w:iCs/>
          <w:szCs w:val="20"/>
          <w:lang w:val="ru-RU"/>
        </w:rPr>
        <w:t>:</w:t>
      </w:r>
    </w:p>
    <w:p w14:paraId="39BA4FC9" w14:textId="59B97D67" w:rsidR="00BA439E" w:rsidRPr="006534E4" w:rsidRDefault="00D27C94" w:rsidP="00996A9A">
      <w:pPr>
        <w:pStyle w:val="Textedebase"/>
        <w:spacing w:before="120"/>
        <w:ind w:left="567" w:hanging="567"/>
        <w:rPr>
          <w:lang w:val="ru-RU"/>
        </w:rPr>
      </w:pPr>
      <w:r w:rsidRPr="006534E4">
        <w:rPr>
          <w:lang w:val="ru-RU"/>
        </w:rPr>
        <w:t>1.1</w:t>
      </w:r>
      <w:r w:rsidRPr="006534E4">
        <w:rPr>
          <w:lang w:val="ru-RU"/>
        </w:rPr>
        <w:tab/>
      </w:r>
      <w:r w:rsidR="00BA439E" w:rsidRPr="006534E4">
        <w:rPr>
          <w:lang w:val="ru-RU"/>
        </w:rPr>
        <w:t>пред</w:t>
      </w:r>
      <w:r w:rsidR="005C2A44">
        <w:rPr>
          <w:lang w:val="ru-RU"/>
        </w:rPr>
        <w:t>оставлять</w:t>
      </w:r>
      <w:r w:rsidR="00BA439E" w:rsidRPr="006534E4">
        <w:rPr>
          <w:lang w:val="ru-RU"/>
        </w:rPr>
        <w:t>, как минимум, одну из основных почтовых платежных услуг, опис</w:t>
      </w:r>
      <w:r w:rsidR="0072764D">
        <w:rPr>
          <w:lang w:val="ru-RU"/>
        </w:rPr>
        <w:t>анных</w:t>
      </w:r>
      <w:r w:rsidR="00BA439E" w:rsidRPr="006534E4">
        <w:rPr>
          <w:lang w:val="ru-RU"/>
        </w:rPr>
        <w:t xml:space="preserve"> в СППУ</w:t>
      </w:r>
      <w:r w:rsidR="007123E3">
        <w:rPr>
          <w:lang w:val="ru-RU"/>
        </w:rPr>
        <w:t xml:space="preserve"> и перечисленных в статье 2 П</w:t>
      </w:r>
      <w:r w:rsidR="00996A9A">
        <w:rPr>
          <w:lang w:val="ru-RU"/>
        </w:rPr>
        <w:t>риложения (Дополнительная информация</w:t>
      </w:r>
      <w:r w:rsidR="00582585">
        <w:rPr>
          <w:lang w:val="ru-RU"/>
        </w:rPr>
        <w:t xml:space="preserve">, касающаяся </w:t>
      </w:r>
      <w:r w:rsidR="00E0790E">
        <w:rPr>
          <w:lang w:val="ru-RU"/>
        </w:rPr>
        <w:t>Сторон)</w:t>
      </w:r>
      <w:r w:rsidR="00BA439E" w:rsidRPr="006534E4">
        <w:rPr>
          <w:lang w:val="ru-RU"/>
        </w:rPr>
        <w:t>;</w:t>
      </w:r>
    </w:p>
    <w:p w14:paraId="3A21D523" w14:textId="7CB84400" w:rsidR="00BA439E" w:rsidRPr="006534E4" w:rsidRDefault="00D27C94" w:rsidP="00D27C94">
      <w:pPr>
        <w:pStyle w:val="Textedebase"/>
        <w:spacing w:before="120"/>
        <w:ind w:left="567" w:hanging="567"/>
        <w:rPr>
          <w:lang w:val="ru-RU"/>
        </w:rPr>
      </w:pPr>
      <w:r w:rsidRPr="006534E4">
        <w:rPr>
          <w:lang w:val="ru-RU"/>
        </w:rPr>
        <w:t>1.2</w:t>
      </w:r>
      <w:r w:rsidRPr="006534E4">
        <w:rPr>
          <w:lang w:val="ru-RU"/>
        </w:rPr>
        <w:tab/>
      </w:r>
      <w:r w:rsidR="00BA439E" w:rsidRPr="006534E4">
        <w:rPr>
          <w:lang w:val="ru-RU"/>
        </w:rPr>
        <w:t>принима</w:t>
      </w:r>
      <w:r w:rsidR="00572F37">
        <w:rPr>
          <w:lang w:val="ru-RU"/>
        </w:rPr>
        <w:t>ть</w:t>
      </w:r>
      <w:r w:rsidR="00BA439E" w:rsidRPr="006534E4">
        <w:rPr>
          <w:lang w:val="ru-RU"/>
        </w:rPr>
        <w:t xml:space="preserve"> стандарты качества </w:t>
      </w:r>
      <w:r w:rsidR="00E0790E">
        <w:rPr>
          <w:lang w:val="ru-RU"/>
        </w:rPr>
        <w:t xml:space="preserve">электронных </w:t>
      </w:r>
      <w:r w:rsidR="00BA439E" w:rsidRPr="006534E4">
        <w:rPr>
          <w:lang w:val="ru-RU"/>
        </w:rPr>
        <w:t>почтовых платежных услуг;</w:t>
      </w:r>
    </w:p>
    <w:p w14:paraId="2FA7CE09" w14:textId="0137C555" w:rsidR="00B03A52" w:rsidRPr="00AA4B6C" w:rsidRDefault="00D27C94" w:rsidP="00B0308E">
      <w:pPr>
        <w:pStyle w:val="Textedebase"/>
        <w:spacing w:before="120"/>
        <w:ind w:left="567" w:hanging="567"/>
        <w:rPr>
          <w:lang w:val="ru-RU"/>
        </w:rPr>
      </w:pPr>
      <w:r w:rsidRPr="006534E4">
        <w:rPr>
          <w:lang w:val="ru-RU"/>
        </w:rPr>
        <w:t>1.3</w:t>
      </w:r>
      <w:r w:rsidRPr="006534E4">
        <w:rPr>
          <w:lang w:val="ru-RU"/>
        </w:rPr>
        <w:tab/>
      </w:r>
      <w:r w:rsidR="00695517">
        <w:rPr>
          <w:lang w:val="ru-RU"/>
        </w:rPr>
        <w:t>сообща</w:t>
      </w:r>
      <w:r w:rsidR="00BA439E" w:rsidRPr="006534E4">
        <w:rPr>
          <w:lang w:val="ru-RU"/>
        </w:rPr>
        <w:t>т</w:t>
      </w:r>
      <w:r w:rsidR="00695517">
        <w:rPr>
          <w:lang w:val="ru-RU"/>
        </w:rPr>
        <w:t>ь</w:t>
      </w:r>
      <w:r w:rsidR="00BA439E" w:rsidRPr="006534E4">
        <w:rPr>
          <w:lang w:val="ru-RU"/>
        </w:rPr>
        <w:t xml:space="preserve"> </w:t>
      </w:r>
      <w:r w:rsidR="002D2336">
        <w:rPr>
          <w:lang w:val="ru-RU"/>
        </w:rPr>
        <w:t>ГПТ</w:t>
      </w:r>
      <w:r w:rsidR="00BA439E" w:rsidRPr="006534E4">
        <w:rPr>
          <w:lang w:val="ru-RU"/>
        </w:rPr>
        <w:t xml:space="preserve"> всю соответствующую информацию, кото</w:t>
      </w:r>
      <w:r w:rsidR="008C70A9">
        <w:rPr>
          <w:lang w:val="ru-RU"/>
        </w:rPr>
        <w:t>рая должна быть представлена в Э</w:t>
      </w:r>
      <w:r w:rsidR="00BA439E" w:rsidRPr="006534E4">
        <w:rPr>
          <w:lang w:val="ru-RU"/>
        </w:rPr>
        <w:t xml:space="preserve">лектронном сборнике по почтовым платежным услугам </w:t>
      </w:r>
      <w:r w:rsidRPr="00AA4B6C">
        <w:rPr>
          <w:lang w:val="ru-RU"/>
        </w:rPr>
        <w:t>в соответствии с Регламентом Соглашения о почтовых платежных услугах.</w:t>
      </w:r>
    </w:p>
    <w:p w14:paraId="5D70B940" w14:textId="77777777" w:rsidR="00CC7EA8" w:rsidRDefault="00CC7EA8" w:rsidP="00B0308E">
      <w:pPr>
        <w:spacing w:line="240" w:lineRule="atLeast"/>
        <w:rPr>
          <w:rFonts w:cs="Arial"/>
          <w:szCs w:val="20"/>
          <w:lang w:val="ru-RU"/>
        </w:rPr>
      </w:pPr>
    </w:p>
    <w:p w14:paraId="211BAF39" w14:textId="77777777" w:rsidR="00B0308E" w:rsidRPr="00AA4B6C" w:rsidRDefault="00B0308E" w:rsidP="00B0308E">
      <w:pPr>
        <w:spacing w:line="240" w:lineRule="atLeast"/>
        <w:rPr>
          <w:rFonts w:cs="Arial"/>
          <w:szCs w:val="20"/>
          <w:lang w:val="ru-RU"/>
        </w:rPr>
      </w:pPr>
    </w:p>
    <w:p w14:paraId="6C76565C" w14:textId="23198A64" w:rsidR="00F97A9A" w:rsidRPr="006534E4" w:rsidRDefault="00985315" w:rsidP="00C620B8">
      <w:pPr>
        <w:rPr>
          <w:rFonts w:cs="Arial"/>
          <w:b/>
          <w:szCs w:val="20"/>
          <w:lang w:val="ru-RU"/>
        </w:rPr>
      </w:pPr>
      <w:r w:rsidRPr="006534E4">
        <w:rPr>
          <w:rFonts w:cs="Arial"/>
          <w:b/>
          <w:szCs w:val="20"/>
          <w:lang w:val="ru-RU"/>
        </w:rPr>
        <w:t>Статья</w:t>
      </w:r>
      <w:r w:rsidR="00F97A9A" w:rsidRPr="006534E4">
        <w:rPr>
          <w:rFonts w:cs="Arial"/>
          <w:b/>
          <w:szCs w:val="20"/>
          <w:lang w:val="ru-RU"/>
        </w:rPr>
        <w:t xml:space="preserve"> </w:t>
      </w:r>
      <w:r w:rsidR="00FB5958" w:rsidRPr="006534E4">
        <w:rPr>
          <w:rFonts w:cs="Arial"/>
          <w:b/>
          <w:szCs w:val="20"/>
          <w:lang w:val="ru-RU"/>
        </w:rPr>
        <w:t>5</w:t>
      </w:r>
    </w:p>
    <w:p w14:paraId="6C76565D" w14:textId="25DCEEB3" w:rsidR="00F97A9A" w:rsidRPr="006534E4" w:rsidRDefault="00BF60EE" w:rsidP="00C620B8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Открытие обмена</w:t>
      </w:r>
    </w:p>
    <w:p w14:paraId="6C76565E" w14:textId="77777777" w:rsidR="00F97A9A" w:rsidRPr="006534E4" w:rsidRDefault="00F97A9A" w:rsidP="00C620B8">
      <w:pPr>
        <w:rPr>
          <w:rFonts w:cs="Arial"/>
          <w:szCs w:val="20"/>
          <w:lang w:val="ru-RU"/>
        </w:rPr>
      </w:pPr>
    </w:p>
    <w:p w14:paraId="7A67F9EF" w14:textId="2DA19F98" w:rsidR="00DB31CC" w:rsidRDefault="00E75DD5" w:rsidP="006D2324">
      <w:pPr>
        <w:rPr>
          <w:rFonts w:cs="Arial"/>
          <w:szCs w:val="20"/>
          <w:lang w:val="ru-RU"/>
        </w:rPr>
      </w:pPr>
      <w:r w:rsidRPr="006534E4">
        <w:rPr>
          <w:rFonts w:cs="Arial"/>
          <w:szCs w:val="20"/>
          <w:lang w:val="ru-RU"/>
        </w:rPr>
        <w:t>1</w:t>
      </w:r>
      <w:r w:rsidR="00BF7870" w:rsidRPr="006534E4">
        <w:rPr>
          <w:rFonts w:cs="Arial"/>
          <w:szCs w:val="20"/>
          <w:lang w:val="ru-RU"/>
        </w:rPr>
        <w:t>.</w:t>
      </w:r>
      <w:r w:rsidRPr="006534E4">
        <w:rPr>
          <w:rFonts w:cs="Arial"/>
          <w:szCs w:val="20"/>
          <w:lang w:val="ru-RU"/>
        </w:rPr>
        <w:tab/>
      </w:r>
      <w:r w:rsidR="00BF60EE">
        <w:rPr>
          <w:rFonts w:cs="Arial"/>
          <w:szCs w:val="20"/>
          <w:lang w:val="ru-RU"/>
        </w:rPr>
        <w:t xml:space="preserve">Любая из Сторон вправе открыть обмен электронными почтовыми платежными услугами с другой </w:t>
      </w:r>
      <w:r w:rsidR="000C1C08">
        <w:rPr>
          <w:rFonts w:cs="Arial"/>
          <w:szCs w:val="20"/>
          <w:lang w:val="ru-RU"/>
        </w:rPr>
        <w:t>С</w:t>
      </w:r>
      <w:r w:rsidR="00BF60EE">
        <w:rPr>
          <w:rFonts w:cs="Arial"/>
          <w:szCs w:val="20"/>
          <w:lang w:val="ru-RU"/>
        </w:rPr>
        <w:t>тороной после подписания настоящего Соглашения</w:t>
      </w:r>
      <w:r w:rsidR="000C1C08">
        <w:rPr>
          <w:rFonts w:cs="Arial"/>
          <w:szCs w:val="20"/>
          <w:lang w:val="ru-RU"/>
        </w:rPr>
        <w:t xml:space="preserve"> и, в соответствующем случае, </w:t>
      </w:r>
      <w:r w:rsidR="00D060DB">
        <w:rPr>
          <w:rFonts w:cs="Arial"/>
          <w:szCs w:val="20"/>
          <w:lang w:val="ru-RU"/>
        </w:rPr>
        <w:t xml:space="preserve">дополнительного </w:t>
      </w:r>
      <w:r w:rsidR="000C1C08">
        <w:rPr>
          <w:rFonts w:cs="Arial"/>
          <w:szCs w:val="20"/>
          <w:lang w:val="ru-RU"/>
        </w:rPr>
        <w:t xml:space="preserve">двустороннего </w:t>
      </w:r>
      <w:r w:rsidR="00AA4D9F">
        <w:rPr>
          <w:rFonts w:cs="Arial"/>
          <w:szCs w:val="20"/>
          <w:lang w:val="ru-RU"/>
        </w:rPr>
        <w:t>соглашения к настоящему Соглашению.</w:t>
      </w:r>
    </w:p>
    <w:p w14:paraId="41634685" w14:textId="77777777" w:rsidR="0093768E" w:rsidRPr="006534E4" w:rsidRDefault="0093768E" w:rsidP="006D2324">
      <w:pPr>
        <w:rPr>
          <w:rFonts w:cs="Arial"/>
          <w:bCs/>
          <w:szCs w:val="20"/>
          <w:lang w:val="ru-RU"/>
        </w:rPr>
      </w:pPr>
    </w:p>
    <w:p w14:paraId="01EC3C84" w14:textId="449A4A03" w:rsidR="00DB31CC" w:rsidRPr="006534E4" w:rsidRDefault="00DB31CC" w:rsidP="006D2324">
      <w:pPr>
        <w:rPr>
          <w:rFonts w:cs="Arial"/>
          <w:bCs/>
          <w:szCs w:val="20"/>
          <w:lang w:val="ru-RU"/>
        </w:rPr>
      </w:pPr>
      <w:r w:rsidRPr="006534E4">
        <w:rPr>
          <w:rFonts w:cs="Arial"/>
          <w:bCs/>
          <w:szCs w:val="20"/>
          <w:lang w:val="ru-RU"/>
        </w:rPr>
        <w:t xml:space="preserve">2. </w:t>
      </w:r>
      <w:r w:rsidR="006859DC" w:rsidRPr="006534E4">
        <w:rPr>
          <w:rFonts w:cs="Arial"/>
          <w:bCs/>
          <w:szCs w:val="20"/>
          <w:lang w:val="ru-RU"/>
        </w:rPr>
        <w:tab/>
      </w:r>
      <w:r w:rsidR="000C1C08">
        <w:rPr>
          <w:rFonts w:cs="Arial"/>
          <w:bCs/>
          <w:szCs w:val="20"/>
          <w:lang w:val="ru-RU"/>
        </w:rPr>
        <w:t>Стороны, желающие открыть обмен электронными почтовыми платежными услугами с любой другой Стороной настоящего Соглашения, информируют об этом другую Сторону с целью:</w:t>
      </w:r>
    </w:p>
    <w:p w14:paraId="57E6D045" w14:textId="42610EF0" w:rsidR="006103DF" w:rsidRDefault="000C1C08" w:rsidP="00D27C94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2</w:t>
      </w:r>
      <w:r w:rsidR="00503419">
        <w:rPr>
          <w:lang w:val="ru-RU"/>
        </w:rPr>
        <w:t>.1</w:t>
      </w:r>
      <w:r w:rsidR="00D27C94" w:rsidRPr="006534E4">
        <w:rPr>
          <w:lang w:val="ru-RU"/>
        </w:rPr>
        <w:tab/>
      </w:r>
      <w:r>
        <w:rPr>
          <w:lang w:val="ru-RU"/>
        </w:rPr>
        <w:t>определить и утвердить вознаграждение;</w:t>
      </w:r>
    </w:p>
    <w:p w14:paraId="5F95221A" w14:textId="7755EA3B" w:rsidR="000C1C08" w:rsidRDefault="00503419" w:rsidP="00D27C94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2.2</w:t>
      </w:r>
      <w:r w:rsidR="000C1C08">
        <w:rPr>
          <w:lang w:val="ru-RU"/>
        </w:rPr>
        <w:tab/>
      </w:r>
      <w:r w:rsidR="00E3274C">
        <w:rPr>
          <w:lang w:val="ru-RU"/>
        </w:rPr>
        <w:t xml:space="preserve">в рамках дополнительного двустороннего соглашения </w:t>
      </w:r>
      <w:r w:rsidR="000C1C08">
        <w:rPr>
          <w:lang w:val="ru-RU"/>
        </w:rPr>
        <w:t xml:space="preserve">установить и подтвердить прочие </w:t>
      </w:r>
      <w:r w:rsidR="00E3274C">
        <w:rPr>
          <w:lang w:val="ru-RU"/>
        </w:rPr>
        <w:t xml:space="preserve">особые </w:t>
      </w:r>
      <w:r w:rsidR="000C1C08">
        <w:rPr>
          <w:lang w:val="ru-RU"/>
        </w:rPr>
        <w:t>условия</w:t>
      </w:r>
      <w:r w:rsidR="00E3274C">
        <w:rPr>
          <w:lang w:val="ru-RU"/>
        </w:rPr>
        <w:t xml:space="preserve"> и </w:t>
      </w:r>
      <w:r w:rsidR="008E7AC4">
        <w:rPr>
          <w:lang w:val="ru-RU"/>
        </w:rPr>
        <w:t>сроки</w:t>
      </w:r>
      <w:r w:rsidR="000C1C08">
        <w:rPr>
          <w:lang w:val="ru-RU"/>
        </w:rPr>
        <w:t>;</w:t>
      </w:r>
    </w:p>
    <w:p w14:paraId="30DCE621" w14:textId="43A5F93F" w:rsidR="000C1C08" w:rsidRDefault="00503419" w:rsidP="00D27C94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2.3</w:t>
      </w:r>
      <w:r w:rsidR="000C1C08">
        <w:rPr>
          <w:lang w:val="ru-RU"/>
        </w:rPr>
        <w:tab/>
        <w:t>составить график тестирования обмена электронными почтовыми платежными услугами;</w:t>
      </w:r>
    </w:p>
    <w:p w14:paraId="1EFBCE9C" w14:textId="2CBC8741" w:rsidR="000C1C08" w:rsidRDefault="00503419" w:rsidP="00D27C94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2.4</w:t>
      </w:r>
      <w:r w:rsidR="000C1C08">
        <w:rPr>
          <w:lang w:val="ru-RU"/>
        </w:rPr>
        <w:tab/>
        <w:t>определить дату открытия обмена электронными почтовыми платежными услугами.</w:t>
      </w:r>
    </w:p>
    <w:p w14:paraId="3EE505FF" w14:textId="77777777" w:rsidR="000C1C08" w:rsidRDefault="000C1C08" w:rsidP="00B51D54">
      <w:pPr>
        <w:pStyle w:val="Textedebase"/>
        <w:ind w:left="567" w:hanging="567"/>
        <w:rPr>
          <w:lang w:val="ru-RU"/>
        </w:rPr>
      </w:pPr>
    </w:p>
    <w:p w14:paraId="5F95BD07" w14:textId="6A8A4078" w:rsidR="00B51D54" w:rsidRPr="00551BE1" w:rsidRDefault="00B51D54" w:rsidP="00B85BFA">
      <w:pPr>
        <w:pStyle w:val="Textedebase"/>
        <w:rPr>
          <w:rFonts w:cs="Arial"/>
          <w:bCs/>
          <w:szCs w:val="20"/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EB5C28">
        <w:rPr>
          <w:lang w:val="ru-RU"/>
        </w:rPr>
        <w:t>ГПТ</w:t>
      </w:r>
      <w:r w:rsidR="00551BE1">
        <w:rPr>
          <w:lang w:val="ru-RU"/>
        </w:rPr>
        <w:t xml:space="preserve"> должна быть уведомлена после </w:t>
      </w:r>
      <w:r w:rsidR="008E7AC4">
        <w:rPr>
          <w:lang w:val="ru-RU"/>
        </w:rPr>
        <w:t>утверждения обеими Сторонами открытия</w:t>
      </w:r>
      <w:r w:rsidR="00551BE1">
        <w:rPr>
          <w:lang w:val="ru-RU"/>
        </w:rPr>
        <w:t xml:space="preserve"> обмена </w:t>
      </w:r>
      <w:r w:rsidR="008E7AC4">
        <w:rPr>
          <w:lang w:val="ru-RU"/>
        </w:rPr>
        <w:t>или при подписании дополнительного</w:t>
      </w:r>
      <w:r w:rsidR="00551BE1">
        <w:rPr>
          <w:lang w:val="ru-RU"/>
        </w:rPr>
        <w:t xml:space="preserve"> двустороннего соглашения</w:t>
      </w:r>
      <w:r w:rsidR="00B85BFA">
        <w:rPr>
          <w:lang w:val="ru-RU"/>
        </w:rPr>
        <w:t>.</w:t>
      </w:r>
    </w:p>
    <w:p w14:paraId="7EC49F3D" w14:textId="77777777" w:rsidR="00AA1774" w:rsidRDefault="00AA1774" w:rsidP="006103DF">
      <w:pPr>
        <w:pStyle w:val="Textedebase"/>
        <w:rPr>
          <w:b/>
          <w:lang w:val="ru-RU"/>
        </w:rPr>
      </w:pPr>
    </w:p>
    <w:p w14:paraId="74242269" w14:textId="77777777" w:rsidR="00E06744" w:rsidRDefault="00E06744" w:rsidP="006103DF">
      <w:pPr>
        <w:pStyle w:val="Textedebase"/>
        <w:rPr>
          <w:b/>
          <w:lang w:val="ru-RU"/>
        </w:rPr>
      </w:pPr>
    </w:p>
    <w:p w14:paraId="2FD473D4" w14:textId="084F8CCA" w:rsidR="00B85BFA" w:rsidRDefault="00B85BFA" w:rsidP="006103DF">
      <w:pPr>
        <w:pStyle w:val="Textedebase"/>
        <w:rPr>
          <w:b/>
          <w:lang w:val="ru-RU"/>
        </w:rPr>
      </w:pPr>
      <w:r>
        <w:rPr>
          <w:b/>
          <w:lang w:val="ru-RU"/>
        </w:rPr>
        <w:t>Статья 6</w:t>
      </w:r>
    </w:p>
    <w:p w14:paraId="4B8CAB40" w14:textId="3BB6AE16" w:rsidR="00B85BFA" w:rsidRDefault="00DB29B2" w:rsidP="006103DF">
      <w:pPr>
        <w:pStyle w:val="Textedebase"/>
        <w:rPr>
          <w:b/>
          <w:lang w:val="ru-RU"/>
        </w:rPr>
      </w:pPr>
      <w:r>
        <w:rPr>
          <w:b/>
          <w:lang w:val="ru-RU"/>
        </w:rPr>
        <w:t>Электронный сборник почтовы</w:t>
      </w:r>
      <w:r w:rsidR="00826D58">
        <w:rPr>
          <w:b/>
          <w:lang w:val="ru-RU"/>
        </w:rPr>
        <w:t>х</w:t>
      </w:r>
      <w:r>
        <w:rPr>
          <w:b/>
          <w:lang w:val="ru-RU"/>
        </w:rPr>
        <w:t xml:space="preserve"> платежны</w:t>
      </w:r>
      <w:r w:rsidR="00826D58">
        <w:rPr>
          <w:b/>
          <w:lang w:val="ru-RU"/>
        </w:rPr>
        <w:t>х</w:t>
      </w:r>
      <w:r>
        <w:rPr>
          <w:b/>
          <w:lang w:val="ru-RU"/>
        </w:rPr>
        <w:t xml:space="preserve"> услуг</w:t>
      </w:r>
    </w:p>
    <w:p w14:paraId="45E70A9A" w14:textId="77777777" w:rsidR="00B5636F" w:rsidRDefault="00B5636F" w:rsidP="006103DF">
      <w:pPr>
        <w:pStyle w:val="Textedebase"/>
        <w:rPr>
          <w:b/>
          <w:lang w:val="ru-RU"/>
        </w:rPr>
      </w:pPr>
    </w:p>
    <w:p w14:paraId="4B8E836C" w14:textId="5AFC875F" w:rsidR="00B5636F" w:rsidRDefault="00B5636F" w:rsidP="006103DF">
      <w:pPr>
        <w:pStyle w:val="Textedebase"/>
        <w:rPr>
          <w:rFonts w:cs="Arial"/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Стороны настоящего Соглашения регулярно предоставляют и обновляют всю информацию для </w:t>
      </w:r>
      <w:r w:rsidR="00826D58">
        <w:rPr>
          <w:lang w:val="ru-RU"/>
        </w:rPr>
        <w:t>включения в Э</w:t>
      </w:r>
      <w:r>
        <w:rPr>
          <w:lang w:val="ru-RU"/>
        </w:rPr>
        <w:t>лектронный сборник почтовы</w:t>
      </w:r>
      <w:r w:rsidR="00826D58">
        <w:rPr>
          <w:lang w:val="ru-RU"/>
        </w:rPr>
        <w:t>х</w:t>
      </w:r>
      <w:r>
        <w:rPr>
          <w:lang w:val="ru-RU"/>
        </w:rPr>
        <w:t xml:space="preserve"> платежны</w:t>
      </w:r>
      <w:r w:rsidR="00826D58">
        <w:rPr>
          <w:lang w:val="ru-RU"/>
        </w:rPr>
        <w:t>х</w:t>
      </w:r>
      <w:r>
        <w:rPr>
          <w:lang w:val="ru-RU"/>
        </w:rPr>
        <w:t xml:space="preserve"> услуг</w:t>
      </w:r>
      <w:r w:rsidR="00826D58">
        <w:rPr>
          <w:lang w:val="ru-RU"/>
        </w:rPr>
        <w:t xml:space="preserve"> </w:t>
      </w:r>
      <w:r>
        <w:rPr>
          <w:lang w:val="ru-RU"/>
        </w:rPr>
        <w:t>(</w:t>
      </w:r>
      <w:r w:rsidR="00616930" w:rsidRPr="00647071">
        <w:rPr>
          <w:rFonts w:cs="Arial"/>
        </w:rPr>
        <w:t>https</w:t>
      </w:r>
      <w:r w:rsidR="00616930" w:rsidRPr="00616930">
        <w:rPr>
          <w:rFonts w:cs="Arial"/>
          <w:lang w:val="ru-RU"/>
        </w:rPr>
        <w:t>://</w:t>
      </w:r>
      <w:r w:rsidR="00616930" w:rsidRPr="00647071">
        <w:rPr>
          <w:rFonts w:cs="Arial"/>
        </w:rPr>
        <w:t>support</w:t>
      </w:r>
      <w:r w:rsidR="00616930" w:rsidRPr="00616930">
        <w:rPr>
          <w:rFonts w:cs="Arial"/>
          <w:lang w:val="ru-RU"/>
        </w:rPr>
        <w:t>.</w:t>
      </w:r>
      <w:proofErr w:type="spellStart"/>
      <w:r w:rsidR="00616930" w:rsidRPr="00647071">
        <w:rPr>
          <w:rFonts w:cs="Arial"/>
        </w:rPr>
        <w:t>ptc</w:t>
      </w:r>
      <w:proofErr w:type="spellEnd"/>
      <w:r w:rsidR="00616930" w:rsidRPr="00616930">
        <w:rPr>
          <w:rFonts w:cs="Arial"/>
          <w:lang w:val="ru-RU"/>
        </w:rPr>
        <w:t>.</w:t>
      </w:r>
      <w:r w:rsidR="00616930" w:rsidRPr="00647071">
        <w:rPr>
          <w:rFonts w:cs="Arial"/>
        </w:rPr>
        <w:t>post</w:t>
      </w:r>
      <w:r w:rsidR="00616930" w:rsidRPr="00616930">
        <w:rPr>
          <w:rFonts w:cs="Arial"/>
          <w:lang w:val="ru-RU"/>
        </w:rPr>
        <w:t>/</w:t>
      </w:r>
      <w:r w:rsidR="00616930" w:rsidRPr="00647071">
        <w:rPr>
          <w:rFonts w:cs="Arial"/>
        </w:rPr>
        <w:t>compendium</w:t>
      </w:r>
      <w:r w:rsidR="00616930" w:rsidRPr="00616930">
        <w:rPr>
          <w:rFonts w:cs="Arial"/>
          <w:lang w:val="ru-RU"/>
        </w:rPr>
        <w:t>/</w:t>
      </w:r>
      <w:proofErr w:type="spellStart"/>
      <w:r w:rsidR="00616930" w:rsidRPr="00647071">
        <w:rPr>
          <w:rFonts w:cs="Arial"/>
        </w:rPr>
        <w:t>pps</w:t>
      </w:r>
      <w:proofErr w:type="spellEnd"/>
      <w:r w:rsidR="00616930" w:rsidRPr="00616930">
        <w:rPr>
          <w:rFonts w:cs="Arial"/>
          <w:lang w:val="ru-RU"/>
        </w:rPr>
        <w:t>)</w:t>
      </w:r>
      <w:r w:rsidR="00616930">
        <w:rPr>
          <w:rFonts w:cs="Arial"/>
          <w:lang w:val="ru-RU"/>
        </w:rPr>
        <w:t xml:space="preserve"> в соответствии с требованиями </w:t>
      </w:r>
      <w:r w:rsidR="002D2336">
        <w:rPr>
          <w:rFonts w:cs="Arial"/>
          <w:lang w:val="ru-RU"/>
        </w:rPr>
        <w:t>ГПТ</w:t>
      </w:r>
      <w:r w:rsidR="00616930" w:rsidRPr="00616930">
        <w:rPr>
          <w:rFonts w:cs="Arial"/>
          <w:lang w:val="ru-RU"/>
        </w:rPr>
        <w:t>.</w:t>
      </w:r>
    </w:p>
    <w:p w14:paraId="536D8FB7" w14:textId="77777777" w:rsidR="00616930" w:rsidRDefault="00616930" w:rsidP="006103DF">
      <w:pPr>
        <w:pStyle w:val="Textedebase"/>
        <w:rPr>
          <w:lang w:val="ru-RU"/>
        </w:rPr>
      </w:pPr>
    </w:p>
    <w:p w14:paraId="4BBF3FBD" w14:textId="6840446C" w:rsidR="00616930" w:rsidRDefault="00616930" w:rsidP="006103DF">
      <w:pPr>
        <w:pStyle w:val="Textedebase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CA2506">
        <w:rPr>
          <w:lang w:val="ru-RU"/>
        </w:rPr>
        <w:t>Стороны соглашаются обновлять список пунктов доступа, предлагающих электронные почтовые платежные услуги.</w:t>
      </w:r>
    </w:p>
    <w:p w14:paraId="13F9911A" w14:textId="77777777" w:rsidR="00CA2506" w:rsidRDefault="00CA2506" w:rsidP="006103DF">
      <w:pPr>
        <w:pStyle w:val="Textedebase"/>
        <w:rPr>
          <w:lang w:val="ru-RU"/>
        </w:rPr>
      </w:pPr>
    </w:p>
    <w:p w14:paraId="048DC2FF" w14:textId="77777777" w:rsidR="00CA2506" w:rsidRDefault="00CA2506" w:rsidP="006103DF">
      <w:pPr>
        <w:pStyle w:val="Textedebase"/>
        <w:rPr>
          <w:lang w:val="ru-RU"/>
        </w:rPr>
      </w:pPr>
    </w:p>
    <w:p w14:paraId="4D7E695B" w14:textId="5EA0C65C" w:rsidR="00CA2506" w:rsidRDefault="00CA2506" w:rsidP="006103DF">
      <w:pPr>
        <w:pStyle w:val="Textedebase"/>
        <w:rPr>
          <w:b/>
          <w:lang w:val="ru-RU"/>
        </w:rPr>
      </w:pPr>
      <w:r>
        <w:rPr>
          <w:b/>
          <w:lang w:val="ru-RU"/>
        </w:rPr>
        <w:t>Статья 7</w:t>
      </w:r>
    </w:p>
    <w:p w14:paraId="67DE84FD" w14:textId="21903B4E" w:rsidR="00CA2506" w:rsidRDefault="00CA2506" w:rsidP="006103DF">
      <w:pPr>
        <w:pStyle w:val="Textedebase"/>
        <w:rPr>
          <w:b/>
          <w:lang w:val="ru-RU"/>
        </w:rPr>
      </w:pPr>
      <w:r>
        <w:rPr>
          <w:b/>
          <w:lang w:val="ru-RU"/>
        </w:rPr>
        <w:t>Валюта выпуска и платежа</w:t>
      </w:r>
    </w:p>
    <w:p w14:paraId="58E69934" w14:textId="77777777" w:rsidR="00CA2506" w:rsidRDefault="00CA2506" w:rsidP="006103DF">
      <w:pPr>
        <w:pStyle w:val="Textedebase"/>
        <w:rPr>
          <w:b/>
          <w:lang w:val="ru-RU"/>
        </w:rPr>
      </w:pPr>
    </w:p>
    <w:p w14:paraId="353FE9E4" w14:textId="365F5831" w:rsidR="00CA2506" w:rsidRDefault="00CA2506" w:rsidP="006103DF">
      <w:pPr>
        <w:pStyle w:val="Textedebase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Валютой выпуска и валютой платежа, используемыми для электронных почтовых платежных услуг, являются </w:t>
      </w:r>
      <w:proofErr w:type="gramStart"/>
      <w:r>
        <w:rPr>
          <w:lang w:val="ru-RU"/>
        </w:rPr>
        <w:t>следующие</w:t>
      </w:r>
      <w:proofErr w:type="gramEnd"/>
      <w:r>
        <w:rPr>
          <w:lang w:val="ru-RU"/>
        </w:rPr>
        <w:t>:</w:t>
      </w:r>
    </w:p>
    <w:p w14:paraId="497C0883" w14:textId="703389B3" w:rsidR="00CA2506" w:rsidRDefault="007123E3" w:rsidP="007123E3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1.1</w:t>
      </w:r>
      <w:r>
        <w:rPr>
          <w:lang w:val="ru-RU"/>
        </w:rPr>
        <w:tab/>
        <w:t xml:space="preserve">для выпуска поручений </w:t>
      </w:r>
      <w:r w:rsidR="008229CA">
        <w:rPr>
          <w:lang w:val="ru-RU"/>
        </w:rPr>
        <w:t>применительно к</w:t>
      </w:r>
      <w:r>
        <w:rPr>
          <w:lang w:val="ru-RU"/>
        </w:rPr>
        <w:t xml:space="preserve"> электронны</w:t>
      </w:r>
      <w:r w:rsidR="008229CA">
        <w:rPr>
          <w:lang w:val="ru-RU"/>
        </w:rPr>
        <w:t>м</w:t>
      </w:r>
      <w:r>
        <w:rPr>
          <w:lang w:val="ru-RU"/>
        </w:rPr>
        <w:t xml:space="preserve"> почтовы</w:t>
      </w:r>
      <w:r w:rsidR="008229CA">
        <w:rPr>
          <w:lang w:val="ru-RU"/>
        </w:rPr>
        <w:t>м</w:t>
      </w:r>
      <w:r>
        <w:rPr>
          <w:lang w:val="ru-RU"/>
        </w:rPr>
        <w:t xml:space="preserve"> платежны</w:t>
      </w:r>
      <w:r w:rsidR="008229CA">
        <w:rPr>
          <w:lang w:val="ru-RU"/>
        </w:rPr>
        <w:t>м</w:t>
      </w:r>
      <w:r>
        <w:rPr>
          <w:lang w:val="ru-RU"/>
        </w:rPr>
        <w:t xml:space="preserve"> услуг</w:t>
      </w:r>
      <w:r w:rsidR="008229CA">
        <w:rPr>
          <w:lang w:val="ru-RU"/>
        </w:rPr>
        <w:t>ам</w:t>
      </w:r>
      <w:r>
        <w:rPr>
          <w:lang w:val="ru-RU"/>
        </w:rPr>
        <w:t xml:space="preserve">: валюта страны-назначения и/или иная валюта, как определяется в статье 3 Приложения или в </w:t>
      </w:r>
      <w:r w:rsidR="00CC77BA">
        <w:rPr>
          <w:lang w:val="ru-RU"/>
        </w:rPr>
        <w:t xml:space="preserve">дополнительном </w:t>
      </w:r>
      <w:r>
        <w:rPr>
          <w:lang w:val="ru-RU"/>
        </w:rPr>
        <w:t>двустороннем соглашении.</w:t>
      </w:r>
    </w:p>
    <w:p w14:paraId="7A18821E" w14:textId="7D1B32AB" w:rsidR="007123E3" w:rsidRDefault="007123E3" w:rsidP="007123E3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1.2</w:t>
      </w:r>
      <w:proofErr w:type="gramStart"/>
      <w:r>
        <w:rPr>
          <w:lang w:val="ru-RU"/>
        </w:rPr>
        <w:tab/>
        <w:t>Д</w:t>
      </w:r>
      <w:proofErr w:type="gramEnd"/>
      <w:r>
        <w:rPr>
          <w:lang w:val="ru-RU"/>
        </w:rPr>
        <w:t xml:space="preserve">ля оплаты поручений применительно к электронным почтовым платежным услугам: национальная валюта страны-плательщика и/или иная валюта, как определяется в статье 3 Приложения или в </w:t>
      </w:r>
      <w:r w:rsidR="009B7343">
        <w:rPr>
          <w:lang w:val="ru-RU"/>
        </w:rPr>
        <w:t xml:space="preserve">дополнительном </w:t>
      </w:r>
      <w:r>
        <w:rPr>
          <w:lang w:val="ru-RU"/>
        </w:rPr>
        <w:t>двустороннем соглашении.</w:t>
      </w:r>
    </w:p>
    <w:p w14:paraId="2BD5443C" w14:textId="77777777" w:rsidR="007123E3" w:rsidRDefault="007123E3" w:rsidP="007123E3">
      <w:pPr>
        <w:pStyle w:val="Textedebase"/>
        <w:ind w:left="567" w:hanging="567"/>
        <w:rPr>
          <w:lang w:val="ru-RU"/>
        </w:rPr>
      </w:pPr>
    </w:p>
    <w:p w14:paraId="2FA76EDD" w14:textId="77777777" w:rsidR="007123E3" w:rsidRDefault="007123E3" w:rsidP="007123E3">
      <w:pPr>
        <w:pStyle w:val="Textedebase"/>
        <w:ind w:left="567" w:hanging="567"/>
        <w:rPr>
          <w:lang w:val="ru-RU"/>
        </w:rPr>
      </w:pPr>
    </w:p>
    <w:p w14:paraId="4554EF8C" w14:textId="726AFFEB" w:rsidR="007123E3" w:rsidRDefault="007123E3" w:rsidP="007123E3">
      <w:pPr>
        <w:pStyle w:val="Textedebase"/>
        <w:ind w:left="567" w:hanging="567"/>
        <w:rPr>
          <w:b/>
          <w:lang w:val="ru-RU"/>
        </w:rPr>
      </w:pPr>
      <w:r>
        <w:rPr>
          <w:b/>
          <w:lang w:val="ru-RU"/>
        </w:rPr>
        <w:t>Статья 8</w:t>
      </w:r>
    </w:p>
    <w:p w14:paraId="0DE8D615" w14:textId="3A08F632" w:rsidR="007123E3" w:rsidRDefault="007123E3" w:rsidP="007123E3">
      <w:pPr>
        <w:pStyle w:val="Textedebase"/>
        <w:ind w:left="567" w:hanging="567"/>
        <w:rPr>
          <w:b/>
          <w:lang w:val="ru-RU"/>
        </w:rPr>
      </w:pPr>
      <w:r>
        <w:rPr>
          <w:b/>
          <w:lang w:val="ru-RU"/>
        </w:rPr>
        <w:t>Идентификатор</w:t>
      </w:r>
    </w:p>
    <w:p w14:paraId="4535BFB9" w14:textId="77777777" w:rsidR="007123E3" w:rsidRDefault="007123E3" w:rsidP="007123E3">
      <w:pPr>
        <w:pStyle w:val="Textedebase"/>
        <w:ind w:left="567" w:hanging="567"/>
        <w:rPr>
          <w:b/>
          <w:lang w:val="ru-RU"/>
        </w:rPr>
      </w:pPr>
    </w:p>
    <w:p w14:paraId="04D9BBC7" w14:textId="706F7A01" w:rsidR="007123E3" w:rsidRDefault="00752DA4" w:rsidP="00752DA4">
      <w:pPr>
        <w:pStyle w:val="Textedebase"/>
        <w:rPr>
          <w:lang w:val="ru-RU"/>
        </w:rPr>
      </w:pPr>
      <w:r>
        <w:rPr>
          <w:lang w:val="ru-RU"/>
        </w:rPr>
        <w:t>Стороны догов</w:t>
      </w:r>
      <w:r w:rsidR="009F171F">
        <w:rPr>
          <w:lang w:val="ru-RU"/>
        </w:rPr>
        <w:t>ариваются</w:t>
      </w:r>
      <w:r>
        <w:rPr>
          <w:lang w:val="ru-RU"/>
        </w:rPr>
        <w:t xml:space="preserve"> об использовании следующих идентификаторов для денежных переводов наличными и денежных переводов </w:t>
      </w:r>
      <w:r w:rsidR="002A1D8F">
        <w:rPr>
          <w:lang w:val="ru-RU"/>
        </w:rPr>
        <w:t>со счета для выплаты наличными</w:t>
      </w:r>
      <w:r>
        <w:rPr>
          <w:lang w:val="ru-RU"/>
        </w:rPr>
        <w:t>:</w:t>
      </w:r>
    </w:p>
    <w:p w14:paraId="692DE370" w14:textId="77777777" w:rsidR="00752DA4" w:rsidRDefault="00752DA4" w:rsidP="00752DA4">
      <w:pPr>
        <w:pStyle w:val="Textedebase"/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98"/>
        <w:gridCol w:w="4999"/>
      </w:tblGrid>
      <w:tr w:rsidR="00BA1E19" w:rsidRPr="00647071" w14:paraId="6ABD06A6" w14:textId="77777777" w:rsidTr="001C39C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C3F" w14:textId="5F4F47A6" w:rsidR="00BA1E19" w:rsidRPr="00BA1E19" w:rsidRDefault="0018569A" w:rsidP="001C39CA">
            <w:pPr>
              <w:spacing w:before="60" w:after="60"/>
              <w:rPr>
                <w:rFonts w:cs="Arial"/>
                <w:i/>
                <w:lang w:val="ru-RU"/>
              </w:rPr>
            </w:pPr>
            <w:r>
              <w:rPr>
                <w:rFonts w:cs="Arial"/>
                <w:i/>
                <w:lang w:val="ru-RU"/>
              </w:rPr>
              <w:t>Идентификаторы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92A" w14:textId="05AF17CD" w:rsidR="00BA1E19" w:rsidRPr="00BA1E19" w:rsidRDefault="00EC7126" w:rsidP="001C39CA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i/>
                <w:lang w:val="ru-RU"/>
              </w:rPr>
              <w:t>Характеристики</w:t>
            </w:r>
          </w:p>
        </w:tc>
      </w:tr>
      <w:tr w:rsidR="00BA1E19" w:rsidRPr="00647071" w14:paraId="02A68CD7" w14:textId="77777777" w:rsidTr="001C39C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F8B3" w14:textId="2C7969DE" w:rsidR="00BA1E19" w:rsidRPr="00BA1E19" w:rsidRDefault="00F94147" w:rsidP="00BA1E19">
            <w:pPr>
              <w:spacing w:before="60" w:after="60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4201386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A1E19" w:rsidRPr="00CE164A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A1E19" w:rsidRPr="00CE164A">
              <w:rPr>
                <w:rFonts w:cs="Arial"/>
              </w:rPr>
              <w:t xml:space="preserve"> </w:t>
            </w:r>
            <w:r w:rsidR="00BA1E19">
              <w:rPr>
                <w:rFonts w:cs="Arial"/>
                <w:lang w:val="ru-RU"/>
              </w:rPr>
              <w:t>Стандарт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888" w14:textId="0859372B" w:rsidR="00BA1E19" w:rsidRPr="00BA1E19" w:rsidRDefault="00BA1E19" w:rsidP="001C39CA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Идентификатор международного почтового поручения</w:t>
            </w:r>
          </w:p>
        </w:tc>
      </w:tr>
      <w:tr w:rsidR="00BA1E19" w:rsidRPr="00F94147" w14:paraId="410C34CA" w14:textId="77777777" w:rsidTr="001C39C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901" w14:textId="51B4D5FF" w:rsidR="00BA1E19" w:rsidRPr="00427620" w:rsidRDefault="00F94147" w:rsidP="00427620">
            <w:pPr>
              <w:spacing w:before="60" w:after="60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-6236922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A1E19" w:rsidRPr="00CE164A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A1E19" w:rsidRPr="00CE164A">
              <w:rPr>
                <w:rFonts w:cs="Arial"/>
                <w:sz w:val="24"/>
                <w:lang w:eastAsia="zh-TW"/>
              </w:rPr>
              <w:t xml:space="preserve"> </w:t>
            </w:r>
            <w:r w:rsidR="00427620">
              <w:rPr>
                <w:rFonts w:cs="Arial"/>
                <w:lang w:val="ru-RU"/>
              </w:rPr>
              <w:t>НТК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E59" w14:textId="7C69A44E" w:rsidR="00BA1E19" w:rsidRPr="00BA1E19" w:rsidRDefault="00BA1E19" w:rsidP="001C39CA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Номе</w:t>
            </w:r>
            <w:r w:rsidR="00F21A16">
              <w:rPr>
                <w:rFonts w:cs="Arial"/>
                <w:lang w:val="ru-RU"/>
              </w:rPr>
              <w:t>р транзакции клиента (см. статью</w:t>
            </w:r>
            <w:r>
              <w:rPr>
                <w:rFonts w:cs="Arial"/>
                <w:lang w:val="ru-RU"/>
              </w:rPr>
              <w:t xml:space="preserve"> 2.1.1)</w:t>
            </w:r>
          </w:p>
        </w:tc>
      </w:tr>
    </w:tbl>
    <w:p w14:paraId="207B1DC3" w14:textId="77777777" w:rsidR="00752DA4" w:rsidRPr="00BA1E19" w:rsidRDefault="00752DA4" w:rsidP="00752DA4">
      <w:pPr>
        <w:pStyle w:val="Textedebase"/>
        <w:rPr>
          <w:lang w:val="ru-RU"/>
        </w:rPr>
      </w:pPr>
    </w:p>
    <w:p w14:paraId="2E318A72" w14:textId="77777777" w:rsidR="00752DA4" w:rsidRDefault="00752DA4" w:rsidP="00752DA4">
      <w:pPr>
        <w:pStyle w:val="Textedebase"/>
        <w:rPr>
          <w:lang w:val="ru-RU"/>
        </w:rPr>
      </w:pPr>
    </w:p>
    <w:p w14:paraId="422AC57A" w14:textId="18F7E09A" w:rsidR="00BA1E19" w:rsidRDefault="00BA1E19" w:rsidP="00752DA4">
      <w:pPr>
        <w:pStyle w:val="Textedebase"/>
        <w:rPr>
          <w:b/>
          <w:lang w:val="ru-RU"/>
        </w:rPr>
      </w:pPr>
      <w:r>
        <w:rPr>
          <w:b/>
          <w:lang w:val="ru-RU"/>
        </w:rPr>
        <w:t>Статья 9</w:t>
      </w:r>
    </w:p>
    <w:p w14:paraId="1DC1FCBC" w14:textId="46D32DC7" w:rsidR="004D6AF6" w:rsidRDefault="001C44A9" w:rsidP="00752DA4">
      <w:pPr>
        <w:pStyle w:val="Textedebase"/>
        <w:rPr>
          <w:b/>
          <w:lang w:val="ru-RU"/>
        </w:rPr>
      </w:pPr>
      <w:r>
        <w:rPr>
          <w:b/>
          <w:lang w:val="ru-RU"/>
        </w:rPr>
        <w:t>Обязательство</w:t>
      </w:r>
      <w:r w:rsidR="004D6AF6">
        <w:rPr>
          <w:b/>
          <w:lang w:val="ru-RU"/>
        </w:rPr>
        <w:t xml:space="preserve"> предоставлени</w:t>
      </w:r>
      <w:r>
        <w:rPr>
          <w:b/>
          <w:lang w:val="ru-RU"/>
        </w:rPr>
        <w:t>я</w:t>
      </w:r>
      <w:r w:rsidR="004D6AF6">
        <w:rPr>
          <w:b/>
          <w:lang w:val="ru-RU"/>
        </w:rPr>
        <w:t xml:space="preserve"> удостоверения личности отправителя</w:t>
      </w:r>
    </w:p>
    <w:p w14:paraId="36096E2C" w14:textId="77777777" w:rsidR="004D6AF6" w:rsidRDefault="004D6AF6" w:rsidP="00752DA4">
      <w:pPr>
        <w:pStyle w:val="Textedebase"/>
        <w:rPr>
          <w:b/>
          <w:lang w:val="ru-RU"/>
        </w:rPr>
      </w:pPr>
    </w:p>
    <w:p w14:paraId="475295D6" w14:textId="562EE18D" w:rsidR="004D6AF6" w:rsidRDefault="00FA3CFA" w:rsidP="00752DA4">
      <w:pPr>
        <w:pStyle w:val="Textedebase"/>
        <w:rPr>
          <w:lang w:val="ru-RU"/>
        </w:rPr>
      </w:pPr>
      <w:r>
        <w:rPr>
          <w:lang w:val="ru-RU"/>
        </w:rPr>
        <w:t xml:space="preserve">Стороны договариваются требовать указания </w:t>
      </w:r>
      <w:r w:rsidR="00AA1576">
        <w:rPr>
          <w:lang w:val="ru-RU"/>
        </w:rPr>
        <w:t>данных</w:t>
      </w:r>
      <w:r>
        <w:rPr>
          <w:lang w:val="ru-RU"/>
        </w:rPr>
        <w:t xml:space="preserve"> удостоверения личности отправителя для всех электронных почтовых платежных поручений в соответствии со статьей </w:t>
      </w:r>
      <w:r>
        <w:rPr>
          <w:lang w:val="en-US"/>
        </w:rPr>
        <w:t>RP</w:t>
      </w:r>
      <w:r w:rsidRPr="00FA3CFA">
        <w:rPr>
          <w:lang w:val="ru-RU"/>
        </w:rPr>
        <w:t xml:space="preserve"> </w:t>
      </w:r>
      <w:r w:rsidR="00712442">
        <w:rPr>
          <w:lang w:val="ru-RU"/>
        </w:rPr>
        <w:t>702 Регламента почтовых платежных услуг.</w:t>
      </w:r>
    </w:p>
    <w:p w14:paraId="3CD75BC2" w14:textId="77777777" w:rsidR="00712442" w:rsidRDefault="00712442" w:rsidP="00752DA4">
      <w:pPr>
        <w:pStyle w:val="Textedebase"/>
        <w:rPr>
          <w:lang w:val="ru-RU"/>
        </w:rPr>
      </w:pPr>
    </w:p>
    <w:p w14:paraId="590BD655" w14:textId="77777777" w:rsidR="00712442" w:rsidRDefault="00712442" w:rsidP="00752DA4">
      <w:pPr>
        <w:pStyle w:val="Textedebase"/>
        <w:rPr>
          <w:lang w:val="ru-RU"/>
        </w:rPr>
      </w:pPr>
    </w:p>
    <w:p w14:paraId="362A59E4" w14:textId="4E6A412F" w:rsidR="00712442" w:rsidRPr="00E76198" w:rsidRDefault="00712442" w:rsidP="00752DA4">
      <w:pPr>
        <w:pStyle w:val="Textedebase"/>
        <w:rPr>
          <w:b/>
          <w:lang w:val="ru-RU"/>
        </w:rPr>
      </w:pPr>
      <w:r>
        <w:rPr>
          <w:b/>
          <w:lang w:val="ru-RU"/>
        </w:rPr>
        <w:t>Статья</w:t>
      </w:r>
      <w:r w:rsidRPr="00E76198">
        <w:rPr>
          <w:b/>
          <w:lang w:val="ru-RU"/>
        </w:rPr>
        <w:t xml:space="preserve"> 10</w:t>
      </w:r>
    </w:p>
    <w:p w14:paraId="23DF73CD" w14:textId="69638BE4" w:rsidR="00712442" w:rsidRPr="00E76198" w:rsidRDefault="00712442" w:rsidP="00752DA4">
      <w:pPr>
        <w:pStyle w:val="Textedebase"/>
        <w:rPr>
          <w:b/>
          <w:lang w:val="ru-RU"/>
        </w:rPr>
      </w:pPr>
      <w:r>
        <w:rPr>
          <w:b/>
          <w:lang w:val="ru-RU"/>
        </w:rPr>
        <w:t>Секретный</w:t>
      </w:r>
      <w:r w:rsidRPr="00E76198">
        <w:rPr>
          <w:b/>
          <w:lang w:val="ru-RU"/>
        </w:rPr>
        <w:t xml:space="preserve"> </w:t>
      </w:r>
      <w:r>
        <w:rPr>
          <w:b/>
          <w:lang w:val="ru-RU"/>
        </w:rPr>
        <w:t>код</w:t>
      </w:r>
    </w:p>
    <w:p w14:paraId="5D538D60" w14:textId="40687444" w:rsidR="00712442" w:rsidRPr="00E76198" w:rsidRDefault="00712442" w:rsidP="00752DA4">
      <w:pPr>
        <w:pStyle w:val="Textedebase"/>
        <w:rPr>
          <w:b/>
          <w:sz w:val="24"/>
          <w:lang w:val="ru-RU"/>
        </w:rPr>
      </w:pPr>
    </w:p>
    <w:p w14:paraId="2AFA98E0" w14:textId="1983468F" w:rsidR="00712442" w:rsidRDefault="00712442" w:rsidP="00752DA4">
      <w:pPr>
        <w:pStyle w:val="Textedebase"/>
        <w:rPr>
          <w:lang w:val="ru-RU"/>
        </w:rPr>
      </w:pPr>
      <w:r>
        <w:rPr>
          <w:lang w:val="ru-RU"/>
        </w:rPr>
        <w:t>Выплата получателю платежа денежных переводов наличностью и</w:t>
      </w:r>
      <w:r w:rsidR="00DE19E2">
        <w:rPr>
          <w:lang w:val="ru-RU"/>
        </w:rPr>
        <w:t xml:space="preserve"> денежные переводы </w:t>
      </w:r>
      <w:r w:rsidR="00AA1576">
        <w:rPr>
          <w:lang w:val="ru-RU"/>
        </w:rPr>
        <w:t xml:space="preserve">со счета для выплаты наличными </w:t>
      </w:r>
      <w:r w:rsidR="00DE19E2">
        <w:rPr>
          <w:lang w:val="ru-RU"/>
        </w:rPr>
        <w:t>должны быть защищены секретн</w:t>
      </w:r>
      <w:r w:rsidR="00AA1576">
        <w:rPr>
          <w:lang w:val="ru-RU"/>
        </w:rPr>
        <w:t>ым</w:t>
      </w:r>
      <w:r w:rsidR="00DE19E2">
        <w:rPr>
          <w:lang w:val="ru-RU"/>
        </w:rPr>
        <w:t xml:space="preserve"> код</w:t>
      </w:r>
      <w:r w:rsidR="00AA1576">
        <w:rPr>
          <w:lang w:val="ru-RU"/>
        </w:rPr>
        <w:t>ом</w:t>
      </w:r>
      <w:r w:rsidR="00DE19E2">
        <w:rPr>
          <w:lang w:val="ru-RU"/>
        </w:rPr>
        <w:t xml:space="preserve">, как указывается в статьях </w:t>
      </w:r>
      <w:r w:rsidR="007F1F55" w:rsidRPr="007F1F55">
        <w:rPr>
          <w:lang w:val="ru-RU"/>
        </w:rPr>
        <w:t>РПУ</w:t>
      </w:r>
      <w:r w:rsidR="00DE19E2">
        <w:rPr>
          <w:lang w:val="ru-RU"/>
        </w:rPr>
        <w:t xml:space="preserve"> 704 и </w:t>
      </w:r>
      <w:r w:rsidR="007F1F55">
        <w:rPr>
          <w:lang w:val="ru-RU"/>
        </w:rPr>
        <w:t>РПУ</w:t>
      </w:r>
      <w:r w:rsidR="00DE19E2">
        <w:rPr>
          <w:lang w:val="ru-RU"/>
        </w:rPr>
        <w:t xml:space="preserve"> 1606 Регламента почтовых платежных услуг.</w:t>
      </w:r>
    </w:p>
    <w:p w14:paraId="263031F3" w14:textId="77777777" w:rsidR="00DE19E2" w:rsidRDefault="00DE19E2" w:rsidP="00752DA4">
      <w:pPr>
        <w:pStyle w:val="Textedebase"/>
        <w:rPr>
          <w:lang w:val="ru-RU"/>
        </w:rPr>
      </w:pPr>
    </w:p>
    <w:p w14:paraId="666C731C" w14:textId="77777777" w:rsidR="00DE19E2" w:rsidRDefault="00DE19E2" w:rsidP="00752DA4">
      <w:pPr>
        <w:pStyle w:val="Textedebase"/>
        <w:rPr>
          <w:lang w:val="ru-RU"/>
        </w:rPr>
      </w:pPr>
    </w:p>
    <w:p w14:paraId="6988E4B1" w14:textId="6486A282" w:rsidR="00DE19E2" w:rsidRDefault="00DE19E2" w:rsidP="00752DA4">
      <w:pPr>
        <w:pStyle w:val="Textedebase"/>
        <w:rPr>
          <w:b/>
          <w:lang w:val="ru-RU"/>
        </w:rPr>
      </w:pPr>
      <w:r>
        <w:rPr>
          <w:b/>
          <w:lang w:val="ru-RU"/>
        </w:rPr>
        <w:t>Статья 11</w:t>
      </w:r>
    </w:p>
    <w:p w14:paraId="5D320F6D" w14:textId="215237FE" w:rsidR="00DE19E2" w:rsidRDefault="00DE19E2" w:rsidP="00752DA4">
      <w:pPr>
        <w:pStyle w:val="Textedebase"/>
        <w:rPr>
          <w:b/>
          <w:lang w:val="ru-RU"/>
        </w:rPr>
      </w:pPr>
      <w:r>
        <w:rPr>
          <w:b/>
          <w:lang w:val="ru-RU"/>
        </w:rPr>
        <w:t>Знаки, используемые для передачи данных</w:t>
      </w:r>
    </w:p>
    <w:p w14:paraId="794D30B3" w14:textId="77777777" w:rsidR="00DE19E2" w:rsidRDefault="00DE19E2" w:rsidP="00752DA4">
      <w:pPr>
        <w:pStyle w:val="Textedebase"/>
        <w:rPr>
          <w:b/>
          <w:lang w:val="ru-RU"/>
        </w:rPr>
      </w:pPr>
    </w:p>
    <w:p w14:paraId="79BA7DE0" w14:textId="34E3F1DD" w:rsidR="00312877" w:rsidRDefault="00312877" w:rsidP="00312877">
      <w:pPr>
        <w:pStyle w:val="Textedebase"/>
        <w:rPr>
          <w:lang w:val="ru-RU"/>
        </w:rPr>
      </w:pPr>
      <w:r>
        <w:rPr>
          <w:lang w:val="ru-RU"/>
        </w:rPr>
        <w:t>Стороны договариваются об обмене электронными почтовыми платежными услугами, используя для написания латинские буквы и арабские цифры.</w:t>
      </w:r>
    </w:p>
    <w:p w14:paraId="487A52EB" w14:textId="77777777" w:rsidR="007618EC" w:rsidRDefault="007618EC" w:rsidP="00312877">
      <w:pPr>
        <w:pStyle w:val="Textedebase"/>
        <w:rPr>
          <w:lang w:val="ru-RU"/>
        </w:rPr>
      </w:pPr>
    </w:p>
    <w:p w14:paraId="17CBD525" w14:textId="77777777" w:rsidR="007618EC" w:rsidRPr="007F1F55" w:rsidRDefault="007618EC" w:rsidP="00312877">
      <w:pPr>
        <w:pStyle w:val="Textedebase"/>
        <w:rPr>
          <w:lang w:val="ru-RU"/>
        </w:rPr>
      </w:pPr>
    </w:p>
    <w:p w14:paraId="243688BE" w14:textId="0712DD25" w:rsidR="00312877" w:rsidRDefault="00312877" w:rsidP="00752DA4">
      <w:pPr>
        <w:pStyle w:val="Textedebase"/>
        <w:rPr>
          <w:b/>
          <w:lang w:val="ru-RU"/>
        </w:rPr>
      </w:pPr>
      <w:r>
        <w:rPr>
          <w:b/>
          <w:lang w:val="ru-RU"/>
        </w:rPr>
        <w:lastRenderedPageBreak/>
        <w:t>Статья 12</w:t>
      </w:r>
    </w:p>
    <w:p w14:paraId="401D756E" w14:textId="087530DA" w:rsidR="00312877" w:rsidRDefault="00312877" w:rsidP="00752DA4">
      <w:pPr>
        <w:pStyle w:val="Textedebase"/>
        <w:rPr>
          <w:b/>
          <w:lang w:val="ru-RU"/>
        </w:rPr>
      </w:pPr>
      <w:r>
        <w:rPr>
          <w:b/>
          <w:lang w:val="ru-RU"/>
        </w:rPr>
        <w:t>Вознаграждение</w:t>
      </w:r>
      <w:r w:rsidR="008229CA">
        <w:rPr>
          <w:b/>
          <w:lang w:val="ru-RU"/>
        </w:rPr>
        <w:t xml:space="preserve"> за услуги</w:t>
      </w:r>
    </w:p>
    <w:p w14:paraId="67D49238" w14:textId="77777777" w:rsidR="00312877" w:rsidRDefault="00312877" w:rsidP="00752DA4">
      <w:pPr>
        <w:pStyle w:val="Textedebase"/>
        <w:rPr>
          <w:b/>
          <w:lang w:val="ru-RU"/>
        </w:rPr>
      </w:pPr>
    </w:p>
    <w:p w14:paraId="60FA6E2C" w14:textId="605D212A" w:rsidR="00312877" w:rsidRDefault="00CF2729" w:rsidP="00752DA4">
      <w:pPr>
        <w:pStyle w:val="Textedebase"/>
        <w:rPr>
          <w:lang w:val="ru-RU"/>
        </w:rPr>
      </w:pPr>
      <w:r>
        <w:rPr>
          <w:lang w:val="ru-RU"/>
        </w:rPr>
        <w:t>1</w:t>
      </w:r>
      <w:r w:rsidR="007618EC">
        <w:rPr>
          <w:lang w:val="ru-RU"/>
        </w:rPr>
        <w:t>.</w:t>
      </w:r>
      <w:r>
        <w:rPr>
          <w:lang w:val="ru-RU"/>
        </w:rPr>
        <w:tab/>
        <w:t>Вознаграждение назначенного оператора</w:t>
      </w:r>
      <w:r w:rsidR="003747B9">
        <w:rPr>
          <w:lang w:val="ru-RU"/>
        </w:rPr>
        <w:t xml:space="preserve">-плательщика </w:t>
      </w:r>
      <w:r>
        <w:rPr>
          <w:lang w:val="ru-RU"/>
        </w:rPr>
        <w:t>за оплаченные электронные почтовые платежные поручения:</w:t>
      </w:r>
    </w:p>
    <w:p w14:paraId="6D19CE28" w14:textId="75C1175F" w:rsidR="00CF2729" w:rsidRDefault="0040308F" w:rsidP="00CF2729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1.1</w:t>
      </w:r>
      <w:r>
        <w:rPr>
          <w:lang w:val="ru-RU"/>
        </w:rPr>
        <w:tab/>
        <w:t>учитывает тарифы, взимаемые с клиентов;</w:t>
      </w:r>
    </w:p>
    <w:p w14:paraId="53260CAC" w14:textId="3DF4982E" w:rsidR="0040308F" w:rsidRDefault="000B66D1" w:rsidP="00CF2729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1.2</w:t>
      </w:r>
      <w:r>
        <w:rPr>
          <w:lang w:val="ru-RU"/>
        </w:rPr>
        <w:tab/>
        <w:t>устанавливае</w:t>
      </w:r>
      <w:r w:rsidR="0040308F">
        <w:rPr>
          <w:lang w:val="ru-RU"/>
        </w:rPr>
        <w:t>тся на основе</w:t>
      </w:r>
      <w:r w:rsidR="007B1E86">
        <w:rPr>
          <w:lang w:val="ru-RU"/>
        </w:rPr>
        <w:t xml:space="preserve"> взаимной договоренности между С</w:t>
      </w:r>
      <w:r w:rsidR="0040308F">
        <w:rPr>
          <w:lang w:val="ru-RU"/>
        </w:rPr>
        <w:t>торонами;</w:t>
      </w:r>
    </w:p>
    <w:p w14:paraId="6B1BFA4A" w14:textId="5E0EC597" w:rsidR="0040308F" w:rsidRDefault="000B66D1" w:rsidP="000B66D1">
      <w:pPr>
        <w:pStyle w:val="Textedebase"/>
        <w:spacing w:before="120"/>
        <w:rPr>
          <w:lang w:val="ru-RU"/>
        </w:rPr>
      </w:pPr>
      <w:r>
        <w:rPr>
          <w:lang w:val="ru-RU"/>
        </w:rPr>
        <w:t>1.3</w:t>
      </w:r>
      <w:r w:rsidR="00FB107E">
        <w:rPr>
          <w:lang w:val="ru-RU"/>
        </w:rPr>
        <w:tab/>
        <w:t>не превышае</w:t>
      </w:r>
      <w:r w:rsidR="0040308F">
        <w:rPr>
          <w:lang w:val="ru-RU"/>
        </w:rPr>
        <w:t>т 50 процентов применяемого тарифа.</w:t>
      </w:r>
    </w:p>
    <w:p w14:paraId="14EA0341" w14:textId="77777777" w:rsidR="0040308F" w:rsidRDefault="0040308F" w:rsidP="0040308F">
      <w:pPr>
        <w:pStyle w:val="Textedebase"/>
        <w:ind w:left="567" w:hanging="567"/>
        <w:rPr>
          <w:lang w:val="ru-RU"/>
        </w:rPr>
      </w:pPr>
    </w:p>
    <w:p w14:paraId="369FAD1F" w14:textId="00F55F7E" w:rsidR="0040308F" w:rsidRDefault="0040308F" w:rsidP="00C25D53">
      <w:pPr>
        <w:pStyle w:val="Textedebase"/>
        <w:rPr>
          <w:lang w:val="ru-RU"/>
        </w:rPr>
      </w:pPr>
      <w:r>
        <w:rPr>
          <w:lang w:val="ru-RU"/>
        </w:rPr>
        <w:t>2</w:t>
      </w:r>
      <w:r w:rsidR="007618EC">
        <w:rPr>
          <w:lang w:val="ru-RU"/>
        </w:rPr>
        <w:t>.</w:t>
      </w:r>
      <w:r>
        <w:rPr>
          <w:lang w:val="ru-RU"/>
        </w:rPr>
        <w:tab/>
      </w:r>
      <w:r w:rsidR="00C25D53">
        <w:rPr>
          <w:lang w:val="ru-RU"/>
        </w:rPr>
        <w:t xml:space="preserve">(Факультативно) Оплата услуг </w:t>
      </w:r>
      <w:r w:rsidR="0066702F">
        <w:rPr>
          <w:lang w:val="ru-RU"/>
        </w:rPr>
        <w:t>за предоставление</w:t>
      </w:r>
      <w:r w:rsidR="00C25D53">
        <w:rPr>
          <w:lang w:val="ru-RU"/>
        </w:rPr>
        <w:t xml:space="preserve"> дополнительных функциональных </w:t>
      </w:r>
      <w:r w:rsidR="0066702F">
        <w:rPr>
          <w:lang w:val="ru-RU"/>
        </w:rPr>
        <w:t>элементов</w:t>
      </w:r>
      <w:r w:rsidR="00C25D53">
        <w:rPr>
          <w:lang w:val="ru-RU"/>
        </w:rPr>
        <w:t xml:space="preserve"> оговаривается Сторонами в статье 12 (Дополнительные предоставляемые </w:t>
      </w:r>
      <w:r w:rsidR="0066702F">
        <w:rPr>
          <w:lang w:val="ru-RU"/>
        </w:rPr>
        <w:t>элементы</w:t>
      </w:r>
      <w:r w:rsidR="00C25D53">
        <w:rPr>
          <w:lang w:val="ru-RU"/>
        </w:rPr>
        <w:t xml:space="preserve">) </w:t>
      </w:r>
      <w:r w:rsidR="00087A44">
        <w:rPr>
          <w:lang w:val="ru-RU"/>
        </w:rPr>
        <w:t xml:space="preserve">Приложения или в </w:t>
      </w:r>
      <w:r w:rsidR="00C11EFE">
        <w:rPr>
          <w:lang w:val="ru-RU"/>
        </w:rPr>
        <w:t xml:space="preserve">дополнительном </w:t>
      </w:r>
      <w:r w:rsidR="00087A44">
        <w:rPr>
          <w:lang w:val="ru-RU"/>
        </w:rPr>
        <w:t>двустороннем соглашении.</w:t>
      </w:r>
    </w:p>
    <w:p w14:paraId="65BA1873" w14:textId="77777777" w:rsidR="00087A44" w:rsidRDefault="00087A44" w:rsidP="00C25D53">
      <w:pPr>
        <w:pStyle w:val="Textedebase"/>
        <w:rPr>
          <w:lang w:val="ru-RU"/>
        </w:rPr>
      </w:pPr>
    </w:p>
    <w:p w14:paraId="192CDF3E" w14:textId="77777777" w:rsidR="00087A44" w:rsidRDefault="00087A44" w:rsidP="00C25D53">
      <w:pPr>
        <w:pStyle w:val="Textedebase"/>
        <w:rPr>
          <w:lang w:val="ru-RU"/>
        </w:rPr>
      </w:pPr>
    </w:p>
    <w:p w14:paraId="697D0EEF" w14:textId="46D88664" w:rsidR="00087A44" w:rsidRDefault="00087A44" w:rsidP="00C25D53">
      <w:pPr>
        <w:pStyle w:val="Textedebase"/>
        <w:rPr>
          <w:b/>
          <w:lang w:val="ru-RU"/>
        </w:rPr>
      </w:pPr>
      <w:r>
        <w:rPr>
          <w:b/>
          <w:lang w:val="ru-RU"/>
        </w:rPr>
        <w:t>Статья 13</w:t>
      </w:r>
    </w:p>
    <w:p w14:paraId="50E04589" w14:textId="42171568" w:rsidR="00087A44" w:rsidRDefault="00087A44" w:rsidP="00C25D53">
      <w:pPr>
        <w:pStyle w:val="Textedebase"/>
        <w:rPr>
          <w:b/>
          <w:lang w:val="ru-RU"/>
        </w:rPr>
      </w:pPr>
      <w:r>
        <w:rPr>
          <w:b/>
          <w:lang w:val="ru-RU"/>
        </w:rPr>
        <w:t xml:space="preserve">Периодичность </w:t>
      </w:r>
      <w:r w:rsidR="0066702F">
        <w:rPr>
          <w:b/>
          <w:lang w:val="ru-RU"/>
        </w:rPr>
        <w:t xml:space="preserve">урегулирования </w:t>
      </w:r>
      <w:r>
        <w:rPr>
          <w:b/>
          <w:lang w:val="ru-RU"/>
        </w:rPr>
        <w:t>счетов</w:t>
      </w:r>
    </w:p>
    <w:p w14:paraId="7BA87A33" w14:textId="77777777" w:rsidR="00087A44" w:rsidRDefault="00087A44" w:rsidP="00C25D53">
      <w:pPr>
        <w:pStyle w:val="Textedebase"/>
        <w:rPr>
          <w:b/>
          <w:lang w:val="ru-RU"/>
        </w:rPr>
      </w:pPr>
    </w:p>
    <w:p w14:paraId="7F380E40" w14:textId="26DDDFBB" w:rsidR="00087A44" w:rsidRDefault="00087A44" w:rsidP="00C25D53">
      <w:pPr>
        <w:pStyle w:val="Textedebase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  <w:t>Периодичность и сроки оплаты сумм, соответствующих денежным средствам, перечисленным пользователями, и вознаграждени</w:t>
      </w:r>
      <w:r w:rsidR="001261CE">
        <w:rPr>
          <w:lang w:val="ru-RU"/>
        </w:rPr>
        <w:t>ю</w:t>
      </w:r>
      <w:r w:rsidR="0066702F">
        <w:rPr>
          <w:lang w:val="ru-RU"/>
        </w:rPr>
        <w:t xml:space="preserve"> за услуги</w:t>
      </w:r>
      <w:r>
        <w:rPr>
          <w:lang w:val="ru-RU"/>
        </w:rPr>
        <w:t xml:space="preserve"> между Сторонами определяются следующим образом:</w:t>
      </w:r>
    </w:p>
    <w:p w14:paraId="3FD37276" w14:textId="53F10DC5" w:rsidR="00087A44" w:rsidRDefault="00087A44" w:rsidP="00087A44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1.1</w:t>
      </w:r>
      <w:r>
        <w:rPr>
          <w:lang w:val="ru-RU"/>
        </w:rPr>
        <w:tab/>
      </w:r>
      <w:r w:rsidR="00A04333">
        <w:rPr>
          <w:lang w:val="ru-RU"/>
        </w:rPr>
        <w:t xml:space="preserve">периодичность, предусматриваемая системой клиринга/расчетов для стран, участвующих в системе </w:t>
      </w:r>
      <w:r w:rsidR="00A04333">
        <w:rPr>
          <w:lang w:val="en-US"/>
        </w:rPr>
        <w:t>PPS</w:t>
      </w:r>
      <w:r w:rsidR="00A04333" w:rsidRPr="00A04333">
        <w:rPr>
          <w:lang w:val="ru-RU"/>
        </w:rPr>
        <w:t>*</w:t>
      </w:r>
      <w:r w:rsidR="00A04333">
        <w:rPr>
          <w:lang w:val="en-US"/>
        </w:rPr>
        <w:t>Clearing</w:t>
      </w:r>
      <w:r w:rsidR="00A04333">
        <w:rPr>
          <w:lang w:val="ru-RU"/>
        </w:rPr>
        <w:t>.</w:t>
      </w:r>
    </w:p>
    <w:p w14:paraId="4972CB60" w14:textId="304FE8FD" w:rsidR="00A04333" w:rsidRDefault="00A04333" w:rsidP="00087A44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>1.2</w:t>
      </w:r>
      <w:r>
        <w:rPr>
          <w:lang w:val="ru-RU"/>
        </w:rPr>
        <w:tab/>
        <w:t>Ежедневно, ежемесячно или с другой периодичностью, как определяется в статье 7 Приложения (</w:t>
      </w:r>
      <w:r w:rsidR="00E81C2E">
        <w:rPr>
          <w:lang w:val="ru-RU"/>
        </w:rPr>
        <w:t>Дополнительная информация об особых условиях между Сторонами</w:t>
      </w:r>
      <w:r>
        <w:rPr>
          <w:lang w:val="ru-RU"/>
        </w:rPr>
        <w:t>).</w:t>
      </w:r>
    </w:p>
    <w:p w14:paraId="55233007" w14:textId="77777777" w:rsidR="00A04333" w:rsidRDefault="00A04333" w:rsidP="00A04333">
      <w:pPr>
        <w:pStyle w:val="Textedebase"/>
        <w:ind w:left="567" w:hanging="567"/>
        <w:rPr>
          <w:lang w:val="ru-RU"/>
        </w:rPr>
      </w:pPr>
    </w:p>
    <w:p w14:paraId="41F65DE0" w14:textId="77777777" w:rsidR="00A04333" w:rsidRDefault="00A04333" w:rsidP="00A04333">
      <w:pPr>
        <w:pStyle w:val="Textedebase"/>
        <w:ind w:left="567" w:hanging="567"/>
        <w:rPr>
          <w:lang w:val="ru-RU"/>
        </w:rPr>
      </w:pPr>
    </w:p>
    <w:p w14:paraId="6EA416E2" w14:textId="36680860" w:rsidR="00A04333" w:rsidRDefault="00A04333" w:rsidP="00A04333">
      <w:pPr>
        <w:pStyle w:val="Textedebase"/>
        <w:ind w:left="567" w:hanging="567"/>
        <w:rPr>
          <w:b/>
          <w:lang w:val="ru-RU"/>
        </w:rPr>
      </w:pPr>
      <w:r>
        <w:rPr>
          <w:b/>
          <w:lang w:val="ru-RU"/>
        </w:rPr>
        <w:t>Статья 14</w:t>
      </w:r>
    </w:p>
    <w:p w14:paraId="5B46639B" w14:textId="4F1112CC" w:rsidR="00A04333" w:rsidRDefault="00312F2E" w:rsidP="00312F2E">
      <w:pPr>
        <w:pStyle w:val="Textedebase"/>
        <w:rPr>
          <w:b/>
          <w:lang w:val="ru-RU"/>
        </w:rPr>
      </w:pPr>
      <w:r>
        <w:rPr>
          <w:b/>
          <w:lang w:val="ru-RU"/>
        </w:rPr>
        <w:t>Валюта оплаты сумм, соответствующих денежным средствам, перечисленным пользователями, и вознаграждени</w:t>
      </w:r>
      <w:r w:rsidR="001261CE">
        <w:rPr>
          <w:b/>
          <w:lang w:val="ru-RU"/>
        </w:rPr>
        <w:t>ю</w:t>
      </w:r>
      <w:r w:rsidR="0066702F">
        <w:rPr>
          <w:b/>
          <w:lang w:val="ru-RU"/>
        </w:rPr>
        <w:t xml:space="preserve"> </w:t>
      </w:r>
      <w:r>
        <w:rPr>
          <w:b/>
          <w:lang w:val="ru-RU"/>
        </w:rPr>
        <w:t>Сторон</w:t>
      </w:r>
    </w:p>
    <w:p w14:paraId="3977D25D" w14:textId="77777777" w:rsidR="00591DA3" w:rsidRDefault="00591DA3" w:rsidP="00312F2E">
      <w:pPr>
        <w:pStyle w:val="Textedebase"/>
        <w:rPr>
          <w:b/>
          <w:lang w:val="ru-RU"/>
        </w:rPr>
      </w:pPr>
    </w:p>
    <w:p w14:paraId="44CE1A11" w14:textId="02142C0D" w:rsidR="00591DA3" w:rsidRDefault="00591DA3" w:rsidP="00312F2E">
      <w:pPr>
        <w:pStyle w:val="Textedebase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  <w:t>Валюта для оплаты сумм, соответствующих денежным средствам, перечисленным пользователями, и вознаграждени</w:t>
      </w:r>
      <w:r w:rsidR="001261CE">
        <w:rPr>
          <w:lang w:val="ru-RU"/>
        </w:rPr>
        <w:t>ю</w:t>
      </w:r>
      <w:r w:rsidR="0066702F">
        <w:rPr>
          <w:lang w:val="ru-RU"/>
        </w:rPr>
        <w:t xml:space="preserve"> за услуги</w:t>
      </w:r>
      <w:r>
        <w:rPr>
          <w:lang w:val="ru-RU"/>
        </w:rPr>
        <w:t xml:space="preserve"> между Сторонами является валюта системы клиринга/расчет</w:t>
      </w:r>
      <w:r w:rsidR="008958C9">
        <w:rPr>
          <w:lang w:val="ru-RU"/>
        </w:rPr>
        <w:t xml:space="preserve">ов для стран, участвующих в системе </w:t>
      </w:r>
      <w:r w:rsidR="008958C9">
        <w:rPr>
          <w:lang w:val="en-US"/>
        </w:rPr>
        <w:t>PPS</w:t>
      </w:r>
      <w:r w:rsidR="008958C9" w:rsidRPr="00A04333">
        <w:rPr>
          <w:lang w:val="ru-RU"/>
        </w:rPr>
        <w:t>*</w:t>
      </w:r>
      <w:r w:rsidR="008958C9">
        <w:rPr>
          <w:lang w:val="en-US"/>
        </w:rPr>
        <w:t>Clearing</w:t>
      </w:r>
      <w:r w:rsidR="008958C9">
        <w:rPr>
          <w:lang w:val="ru-RU"/>
        </w:rPr>
        <w:t>.</w:t>
      </w:r>
    </w:p>
    <w:p w14:paraId="22DFA811" w14:textId="77777777" w:rsidR="008958C9" w:rsidRDefault="008958C9" w:rsidP="00312F2E">
      <w:pPr>
        <w:pStyle w:val="Textedebase"/>
        <w:rPr>
          <w:lang w:val="ru-RU"/>
        </w:rPr>
      </w:pPr>
    </w:p>
    <w:p w14:paraId="56800BE7" w14:textId="5D28CAB5" w:rsidR="008958C9" w:rsidRDefault="008958C9" w:rsidP="00312F2E">
      <w:pPr>
        <w:pStyle w:val="Textedebase"/>
        <w:rPr>
          <w:lang w:val="ru-RU"/>
        </w:rPr>
      </w:pPr>
      <w:r>
        <w:rPr>
          <w:lang w:val="ru-RU"/>
        </w:rPr>
        <w:t>2</w:t>
      </w:r>
      <w:r w:rsidR="007618EC">
        <w:rPr>
          <w:lang w:val="ru-RU"/>
        </w:rPr>
        <w:t>.</w:t>
      </w:r>
      <w:r>
        <w:rPr>
          <w:lang w:val="ru-RU"/>
        </w:rPr>
        <w:tab/>
        <w:t xml:space="preserve">Для Сторон, не участвующих в системе </w:t>
      </w:r>
      <w:r>
        <w:rPr>
          <w:lang w:val="en-US"/>
        </w:rPr>
        <w:t>PPS</w:t>
      </w:r>
      <w:r w:rsidRPr="00A04333">
        <w:rPr>
          <w:lang w:val="ru-RU"/>
        </w:rPr>
        <w:t>*</w:t>
      </w:r>
      <w:r>
        <w:rPr>
          <w:lang w:val="en-US"/>
        </w:rPr>
        <w:t>Clearing</w:t>
      </w:r>
      <w:r>
        <w:rPr>
          <w:lang w:val="ru-RU"/>
        </w:rPr>
        <w:t>:</w:t>
      </w:r>
    </w:p>
    <w:p w14:paraId="3E89D372" w14:textId="20379770" w:rsidR="008958C9" w:rsidRDefault="008958C9" w:rsidP="008958C9">
      <w:pPr>
        <w:pStyle w:val="Textedebase"/>
        <w:spacing w:before="120"/>
        <w:ind w:left="567" w:hanging="567"/>
        <w:rPr>
          <w:lang w:val="ru-RU"/>
        </w:rPr>
      </w:pPr>
      <w:r>
        <w:rPr>
          <w:lang w:val="ru-RU"/>
        </w:rPr>
        <w:tab/>
        <w:t>валютой оплаты сумм, соответствующих денежным средствам</w:t>
      </w:r>
      <w:r w:rsidR="001C21CA">
        <w:rPr>
          <w:lang w:val="ru-RU"/>
        </w:rPr>
        <w:t>, перечисленным пользователями, и вознаграждения</w:t>
      </w:r>
      <w:r w:rsidR="0066702F">
        <w:rPr>
          <w:lang w:val="ru-RU"/>
        </w:rPr>
        <w:t>м за услуги</w:t>
      </w:r>
      <w:r w:rsidR="001C21CA">
        <w:rPr>
          <w:lang w:val="ru-RU"/>
        </w:rPr>
        <w:t xml:space="preserve"> между Сторонами является валюта, устанавливаемая </w:t>
      </w:r>
      <w:r w:rsidR="002C2BF8">
        <w:rPr>
          <w:lang w:val="ru-RU"/>
        </w:rPr>
        <w:t>и утверждаемая обеими Сторонами</w:t>
      </w:r>
      <w:r w:rsidR="001C21CA">
        <w:rPr>
          <w:lang w:val="ru-RU"/>
        </w:rPr>
        <w:t>.</w:t>
      </w:r>
    </w:p>
    <w:p w14:paraId="1A63D275" w14:textId="77777777" w:rsidR="001C21CA" w:rsidRDefault="001C21CA" w:rsidP="001C21CA">
      <w:pPr>
        <w:pStyle w:val="Textedebase"/>
        <w:ind w:left="567" w:hanging="567"/>
        <w:rPr>
          <w:lang w:val="ru-RU"/>
        </w:rPr>
      </w:pPr>
    </w:p>
    <w:p w14:paraId="7873E237" w14:textId="77777777" w:rsidR="007A531B" w:rsidRDefault="007A531B" w:rsidP="001C21CA">
      <w:pPr>
        <w:pStyle w:val="Textedebase"/>
        <w:ind w:left="567" w:hanging="567"/>
        <w:rPr>
          <w:lang w:val="ru-RU"/>
        </w:rPr>
      </w:pPr>
    </w:p>
    <w:p w14:paraId="10BA4F92" w14:textId="262AA534" w:rsidR="007A531B" w:rsidRDefault="007A531B" w:rsidP="001C21CA">
      <w:pPr>
        <w:pStyle w:val="Textedebase"/>
        <w:ind w:left="567" w:hanging="567"/>
        <w:rPr>
          <w:b/>
          <w:lang w:val="ru-RU"/>
        </w:rPr>
      </w:pPr>
      <w:r>
        <w:rPr>
          <w:b/>
          <w:lang w:val="ru-RU"/>
        </w:rPr>
        <w:t>Статья 15</w:t>
      </w:r>
    </w:p>
    <w:p w14:paraId="37ADEB5A" w14:textId="202ABDFD" w:rsidR="007A531B" w:rsidRDefault="007A531B" w:rsidP="007A531B">
      <w:pPr>
        <w:pStyle w:val="Textedebase"/>
        <w:rPr>
          <w:b/>
          <w:lang w:val="ru-RU"/>
        </w:rPr>
      </w:pPr>
      <w:r>
        <w:rPr>
          <w:b/>
          <w:lang w:val="ru-RU"/>
        </w:rPr>
        <w:t>Оплата сумм, соответствующих денежным средствам, перечисленным пользователями, и вознаграждени</w:t>
      </w:r>
      <w:r w:rsidR="005A0AB8">
        <w:rPr>
          <w:b/>
          <w:lang w:val="ru-RU"/>
        </w:rPr>
        <w:t xml:space="preserve">ю </w:t>
      </w:r>
      <w:r>
        <w:rPr>
          <w:b/>
          <w:lang w:val="ru-RU"/>
        </w:rPr>
        <w:t>Сторон</w:t>
      </w:r>
    </w:p>
    <w:p w14:paraId="0BA40E47" w14:textId="77777777" w:rsidR="007A531B" w:rsidRDefault="007A531B" w:rsidP="007A531B">
      <w:pPr>
        <w:pStyle w:val="Textedebase"/>
        <w:rPr>
          <w:b/>
          <w:lang w:val="ru-RU"/>
        </w:rPr>
      </w:pPr>
    </w:p>
    <w:p w14:paraId="2FC48313" w14:textId="2E2BB0C2" w:rsidR="007A531B" w:rsidRDefault="007A531B" w:rsidP="007A531B">
      <w:pPr>
        <w:pStyle w:val="Textedebase"/>
        <w:rPr>
          <w:lang w:val="ru-RU"/>
        </w:rPr>
      </w:pPr>
      <w:r>
        <w:rPr>
          <w:lang w:val="ru-RU"/>
        </w:rPr>
        <w:t>1</w:t>
      </w:r>
      <w:r w:rsidR="007618EC">
        <w:rPr>
          <w:lang w:val="ru-RU"/>
        </w:rPr>
        <w:t>.</w:t>
      </w:r>
      <w:r>
        <w:rPr>
          <w:lang w:val="ru-RU"/>
        </w:rPr>
        <w:tab/>
        <w:t>Как предусматривается в статье 8 Приложения</w:t>
      </w:r>
      <w:r w:rsidR="00FC2D21">
        <w:rPr>
          <w:lang w:val="ru-RU"/>
        </w:rPr>
        <w:t>,</w:t>
      </w:r>
      <w:r>
        <w:rPr>
          <w:lang w:val="ru-RU"/>
        </w:rPr>
        <w:t xml:space="preserve"> оплата сумм, соответствующих денежным средствам, перечисленным пользователями, и вознаграждения</w:t>
      </w:r>
      <w:r w:rsidR="0066702F">
        <w:rPr>
          <w:lang w:val="ru-RU"/>
        </w:rPr>
        <w:t>м за услуги</w:t>
      </w:r>
      <w:r>
        <w:rPr>
          <w:lang w:val="ru-RU"/>
        </w:rPr>
        <w:t xml:space="preserve"> между Сторонами </w:t>
      </w:r>
      <w:r w:rsidR="0066702F">
        <w:rPr>
          <w:lang w:val="ru-RU"/>
        </w:rPr>
        <w:t>производится</w:t>
      </w:r>
      <w:r>
        <w:rPr>
          <w:lang w:val="ru-RU"/>
        </w:rPr>
        <w:t xml:space="preserve"> следующим образом:</w:t>
      </w:r>
    </w:p>
    <w:p w14:paraId="45FF70F4" w14:textId="3960A5B8" w:rsidR="007A531B" w:rsidRDefault="007A531B" w:rsidP="007A531B">
      <w:pPr>
        <w:pStyle w:val="Textedebase"/>
        <w:spacing w:before="120"/>
        <w:rPr>
          <w:lang w:val="ru-RU"/>
        </w:rPr>
      </w:pPr>
      <w:r>
        <w:rPr>
          <w:lang w:val="ru-RU"/>
        </w:rPr>
        <w:t>1.1</w:t>
      </w:r>
      <w:r>
        <w:rPr>
          <w:lang w:val="ru-RU"/>
        </w:rPr>
        <w:tab/>
        <w:t xml:space="preserve">централизованно для Сторон, участвующих в системе </w:t>
      </w:r>
      <w:r>
        <w:rPr>
          <w:lang w:val="en-US"/>
        </w:rPr>
        <w:t>PPS</w:t>
      </w:r>
      <w:r w:rsidRPr="00A04333">
        <w:rPr>
          <w:lang w:val="ru-RU"/>
        </w:rPr>
        <w:t>*</w:t>
      </w:r>
      <w:r>
        <w:rPr>
          <w:lang w:val="en-US"/>
        </w:rPr>
        <w:t>Clearing</w:t>
      </w:r>
      <w:r w:rsidR="006251D5">
        <w:rPr>
          <w:lang w:val="ru-RU"/>
        </w:rPr>
        <w:t>;</w:t>
      </w:r>
    </w:p>
    <w:p w14:paraId="271A5CA3" w14:textId="34E758E6" w:rsidR="006251D5" w:rsidRDefault="00FC2D21" w:rsidP="007A531B">
      <w:pPr>
        <w:pStyle w:val="Textedebase"/>
        <w:spacing w:before="120"/>
        <w:rPr>
          <w:lang w:val="ru-RU"/>
        </w:rPr>
      </w:pPr>
      <w:r>
        <w:rPr>
          <w:lang w:val="ru-RU"/>
        </w:rPr>
        <w:t>1.2</w:t>
      </w:r>
      <w:r>
        <w:rPr>
          <w:lang w:val="ru-RU"/>
        </w:rPr>
        <w:tab/>
        <w:t>на двусторонней основе:</w:t>
      </w:r>
    </w:p>
    <w:p w14:paraId="4BC248C7" w14:textId="7B277C58" w:rsidR="006251D5" w:rsidRDefault="006251D5" w:rsidP="007A531B">
      <w:pPr>
        <w:pStyle w:val="Textedebase"/>
        <w:spacing w:before="120"/>
        <w:rPr>
          <w:lang w:val="ru-RU"/>
        </w:rPr>
      </w:pPr>
      <w:r>
        <w:rPr>
          <w:lang w:val="ru-RU"/>
        </w:rPr>
        <w:tab/>
      </w:r>
      <w:r w:rsidR="00FC2D21">
        <w:rPr>
          <w:lang w:val="ru-RU"/>
        </w:rPr>
        <w:t xml:space="preserve">используя </w:t>
      </w:r>
      <w:r>
        <w:rPr>
          <w:lang w:val="ru-RU"/>
        </w:rPr>
        <w:t>взаимны</w:t>
      </w:r>
      <w:r w:rsidR="00FC2D21">
        <w:rPr>
          <w:lang w:val="ru-RU"/>
        </w:rPr>
        <w:t>е</w:t>
      </w:r>
      <w:r>
        <w:rPr>
          <w:lang w:val="ru-RU"/>
        </w:rPr>
        <w:t xml:space="preserve"> счет</w:t>
      </w:r>
      <w:r w:rsidR="00FC2D21">
        <w:rPr>
          <w:lang w:val="ru-RU"/>
        </w:rPr>
        <w:t>а или другие средства, опреде</w:t>
      </w:r>
      <w:r w:rsidR="008A583F">
        <w:rPr>
          <w:lang w:val="ru-RU"/>
        </w:rPr>
        <w:t>ленные и утвержденные Сторонами</w:t>
      </w:r>
      <w:r>
        <w:rPr>
          <w:lang w:val="ru-RU"/>
        </w:rPr>
        <w:t>.</w:t>
      </w:r>
    </w:p>
    <w:p w14:paraId="7D3B5F71" w14:textId="77777777" w:rsidR="006251D5" w:rsidRDefault="006251D5" w:rsidP="006251D5">
      <w:pPr>
        <w:pStyle w:val="Textedebase"/>
        <w:rPr>
          <w:lang w:val="ru-RU"/>
        </w:rPr>
      </w:pPr>
    </w:p>
    <w:p w14:paraId="719B2910" w14:textId="77777777" w:rsidR="006251D5" w:rsidRDefault="006251D5" w:rsidP="006251D5">
      <w:pPr>
        <w:pStyle w:val="Textedebase"/>
        <w:rPr>
          <w:lang w:val="ru-RU"/>
        </w:rPr>
      </w:pPr>
    </w:p>
    <w:p w14:paraId="68833D00" w14:textId="0EE63CC4" w:rsidR="006251D5" w:rsidRDefault="006251D5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Статья 16</w:t>
      </w:r>
    </w:p>
    <w:p w14:paraId="51D90D76" w14:textId="0672E28F" w:rsidR="006251D5" w:rsidRDefault="0066702F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Авансовый</w:t>
      </w:r>
      <w:r w:rsidR="006251D5">
        <w:rPr>
          <w:b/>
          <w:lang w:val="ru-RU"/>
        </w:rPr>
        <w:t xml:space="preserve"> платеж</w:t>
      </w:r>
    </w:p>
    <w:p w14:paraId="347075BF" w14:textId="77777777" w:rsidR="006251D5" w:rsidRDefault="006251D5" w:rsidP="006251D5">
      <w:pPr>
        <w:pStyle w:val="Textedebase"/>
        <w:rPr>
          <w:b/>
          <w:lang w:val="ru-RU"/>
        </w:rPr>
      </w:pPr>
    </w:p>
    <w:p w14:paraId="1E8FD755" w14:textId="0676C6E2" w:rsidR="006251D5" w:rsidRDefault="006251D5" w:rsidP="006251D5">
      <w:pPr>
        <w:pStyle w:val="Textedebase"/>
        <w:rPr>
          <w:lang w:val="ru-RU"/>
        </w:rPr>
      </w:pPr>
      <w:r>
        <w:rPr>
          <w:lang w:val="ru-RU"/>
        </w:rPr>
        <w:t xml:space="preserve">Сумма </w:t>
      </w:r>
      <w:r w:rsidR="0066702F">
        <w:rPr>
          <w:lang w:val="ru-RU"/>
        </w:rPr>
        <w:t>авансового</w:t>
      </w:r>
      <w:r>
        <w:rPr>
          <w:lang w:val="ru-RU"/>
        </w:rPr>
        <w:t xml:space="preserve"> платежа в соответствии с СППУ устанавливается на двусторонней основе.</w:t>
      </w:r>
    </w:p>
    <w:p w14:paraId="4CC0F4F7" w14:textId="77777777" w:rsidR="00E76198" w:rsidRDefault="00E76198" w:rsidP="006251D5">
      <w:pPr>
        <w:pStyle w:val="Textedebase"/>
        <w:rPr>
          <w:b/>
          <w:lang w:val="ru-RU"/>
        </w:rPr>
      </w:pPr>
    </w:p>
    <w:p w14:paraId="21828505" w14:textId="77777777" w:rsidR="00E76198" w:rsidRDefault="00E76198" w:rsidP="006251D5">
      <w:pPr>
        <w:pStyle w:val="Textedebase"/>
        <w:rPr>
          <w:b/>
          <w:lang w:val="ru-RU"/>
        </w:rPr>
      </w:pPr>
    </w:p>
    <w:p w14:paraId="3CBD0721" w14:textId="77777777" w:rsidR="007618EC" w:rsidRDefault="007618EC">
      <w:pPr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14:paraId="3641FA92" w14:textId="01BCA2C5" w:rsidR="006251D5" w:rsidRDefault="006251D5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lastRenderedPageBreak/>
        <w:t>Статья 17</w:t>
      </w:r>
    </w:p>
    <w:p w14:paraId="74F817B3" w14:textId="1D0AAEAB" w:rsidR="006251D5" w:rsidRDefault="007840B1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Качество услуг</w:t>
      </w:r>
    </w:p>
    <w:p w14:paraId="5E8E882A" w14:textId="77777777" w:rsidR="007840B1" w:rsidRDefault="007840B1" w:rsidP="006251D5">
      <w:pPr>
        <w:pStyle w:val="Textedebase"/>
        <w:rPr>
          <w:b/>
          <w:lang w:val="ru-RU"/>
        </w:rPr>
      </w:pPr>
    </w:p>
    <w:p w14:paraId="3DDB8FD1" w14:textId="35CF746B" w:rsidR="007840B1" w:rsidRDefault="007840B1" w:rsidP="006251D5">
      <w:pPr>
        <w:pStyle w:val="Textedebase"/>
        <w:rPr>
          <w:lang w:val="ru-RU"/>
        </w:rPr>
      </w:pPr>
      <w:r>
        <w:rPr>
          <w:lang w:val="ru-RU"/>
        </w:rPr>
        <w:t>Стороны применяют на практике стандарты качества услуг электронных почтовых платежных услуг в соответствии со статьей 4.1.2 настоящего Соглашения.</w:t>
      </w:r>
    </w:p>
    <w:p w14:paraId="62C4DFED" w14:textId="77777777" w:rsidR="007840B1" w:rsidRDefault="007840B1" w:rsidP="006251D5">
      <w:pPr>
        <w:pStyle w:val="Textedebase"/>
        <w:rPr>
          <w:lang w:val="ru-RU"/>
        </w:rPr>
      </w:pPr>
    </w:p>
    <w:p w14:paraId="72B2073B" w14:textId="77777777" w:rsidR="007840B1" w:rsidRDefault="007840B1" w:rsidP="006251D5">
      <w:pPr>
        <w:pStyle w:val="Textedebase"/>
        <w:rPr>
          <w:lang w:val="ru-RU"/>
        </w:rPr>
      </w:pPr>
    </w:p>
    <w:p w14:paraId="32CC64E3" w14:textId="42CB50C2" w:rsidR="007840B1" w:rsidRDefault="007840B1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Статья 18</w:t>
      </w:r>
    </w:p>
    <w:p w14:paraId="50009E72" w14:textId="577589F6" w:rsidR="007840B1" w:rsidRDefault="00EF1CFC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Информационные з</w:t>
      </w:r>
      <w:r w:rsidR="007840B1">
        <w:rPr>
          <w:b/>
          <w:lang w:val="ru-RU"/>
        </w:rPr>
        <w:t>апросы и претензии</w:t>
      </w:r>
    </w:p>
    <w:p w14:paraId="0CE5F80C" w14:textId="77777777" w:rsidR="007840B1" w:rsidRDefault="007840B1" w:rsidP="006251D5">
      <w:pPr>
        <w:pStyle w:val="Textedebase"/>
        <w:rPr>
          <w:b/>
          <w:lang w:val="ru-RU"/>
        </w:rPr>
      </w:pPr>
    </w:p>
    <w:p w14:paraId="0970E1B5" w14:textId="0B79FB24" w:rsidR="007840B1" w:rsidRDefault="00CC39D4" w:rsidP="006251D5">
      <w:pPr>
        <w:pStyle w:val="Textedebase"/>
        <w:rPr>
          <w:lang w:val="ru-RU"/>
        </w:rPr>
      </w:pPr>
      <w:r>
        <w:rPr>
          <w:lang w:val="ru-RU"/>
        </w:rPr>
        <w:t xml:space="preserve">Для обмена запросами и претензиями в отношении электронных почтовых платежей друг с другом Стороны используют </w:t>
      </w:r>
      <w:r>
        <w:rPr>
          <w:lang w:val="en-US"/>
        </w:rPr>
        <w:t>FEIS</w:t>
      </w:r>
      <w:r w:rsidRPr="00CC39D4">
        <w:rPr>
          <w:lang w:val="ru-RU"/>
        </w:rPr>
        <w:t xml:space="preserve"> </w:t>
      </w:r>
      <w:r>
        <w:rPr>
          <w:lang w:val="ru-RU"/>
        </w:rPr>
        <w:t>или осуществляют такой обмен самыми быстрыми и наиболее защищенными средствами.</w:t>
      </w:r>
    </w:p>
    <w:p w14:paraId="721785EE" w14:textId="77777777" w:rsidR="00CC39D4" w:rsidRDefault="00CC39D4" w:rsidP="006251D5">
      <w:pPr>
        <w:pStyle w:val="Textedebase"/>
        <w:rPr>
          <w:lang w:val="ru-RU"/>
        </w:rPr>
      </w:pPr>
    </w:p>
    <w:p w14:paraId="61A45B55" w14:textId="77777777" w:rsidR="00CC39D4" w:rsidRDefault="00CC39D4" w:rsidP="006251D5">
      <w:pPr>
        <w:pStyle w:val="Textedebase"/>
        <w:rPr>
          <w:lang w:val="ru-RU"/>
        </w:rPr>
      </w:pPr>
    </w:p>
    <w:p w14:paraId="7950C21D" w14:textId="6EB6E7E6" w:rsidR="00CC39D4" w:rsidRDefault="00FF4E0F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Статья 19</w:t>
      </w:r>
    </w:p>
    <w:p w14:paraId="4D37BF68" w14:textId="529DC7A9" w:rsidR="00FF4E0F" w:rsidRDefault="00FF4E0F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Коллективный товарный знак</w:t>
      </w:r>
    </w:p>
    <w:p w14:paraId="79EB4AB4" w14:textId="77777777" w:rsidR="00FF4E0F" w:rsidRDefault="00FF4E0F" w:rsidP="006251D5">
      <w:pPr>
        <w:pStyle w:val="Textedebase"/>
        <w:rPr>
          <w:b/>
          <w:lang w:val="ru-RU"/>
        </w:rPr>
      </w:pPr>
    </w:p>
    <w:p w14:paraId="0A018A5F" w14:textId="32F2F848" w:rsidR="00FF4E0F" w:rsidRDefault="00FF4E0F" w:rsidP="006251D5">
      <w:pPr>
        <w:pStyle w:val="Textedebase"/>
        <w:rPr>
          <w:lang w:val="ru-RU"/>
        </w:rPr>
      </w:pPr>
      <w:r>
        <w:rPr>
          <w:lang w:val="ru-RU"/>
        </w:rPr>
        <w:t>1</w:t>
      </w:r>
      <w:r w:rsidR="007618EC">
        <w:rPr>
          <w:lang w:val="ru-RU"/>
        </w:rPr>
        <w:t>.</w:t>
      </w:r>
      <w:r>
        <w:rPr>
          <w:lang w:val="ru-RU"/>
        </w:rPr>
        <w:tab/>
        <w:t>Для предоставления электронных почтовых платежных услуг в рамках настоящего Соглашения Стороны принимают коллективный товарный знак ВПС «</w:t>
      </w:r>
      <w:proofErr w:type="spellStart"/>
      <w:r w:rsidR="00CA7A11">
        <w:rPr>
          <w:lang w:val="en-US"/>
        </w:rPr>
        <w:t>PosTransfer</w:t>
      </w:r>
      <w:proofErr w:type="spellEnd"/>
      <w:r w:rsidR="00CA7A11">
        <w:rPr>
          <w:lang w:val="ru-RU"/>
        </w:rPr>
        <w:t xml:space="preserve">» и придерживаются правил использования, определяемых в лицензионном соглашении </w:t>
      </w:r>
      <w:proofErr w:type="spellStart"/>
      <w:r w:rsidR="00CA7A11">
        <w:rPr>
          <w:lang w:val="en-US"/>
        </w:rPr>
        <w:t>PosTransfer</w:t>
      </w:r>
      <w:proofErr w:type="spellEnd"/>
      <w:r w:rsidR="00CA7A11">
        <w:rPr>
          <w:lang w:val="ru-RU"/>
        </w:rPr>
        <w:t>.</w:t>
      </w:r>
    </w:p>
    <w:p w14:paraId="76550F59" w14:textId="77777777" w:rsidR="00CA7A11" w:rsidRDefault="00CA7A11" w:rsidP="006251D5">
      <w:pPr>
        <w:pStyle w:val="Textedebase"/>
        <w:rPr>
          <w:lang w:val="ru-RU"/>
        </w:rPr>
      </w:pPr>
    </w:p>
    <w:p w14:paraId="47E250E9" w14:textId="4A1C18DF" w:rsidR="00CA7A11" w:rsidRDefault="00CA7A11" w:rsidP="006251D5">
      <w:pPr>
        <w:pStyle w:val="Textedebase"/>
        <w:rPr>
          <w:lang w:val="ru-RU"/>
        </w:rPr>
      </w:pPr>
      <w:r>
        <w:rPr>
          <w:lang w:val="ru-RU"/>
        </w:rPr>
        <w:t>2</w:t>
      </w:r>
      <w:r w:rsidR="007618EC">
        <w:rPr>
          <w:lang w:val="ru-RU"/>
        </w:rPr>
        <w:t>.</w:t>
      </w:r>
      <w:r>
        <w:rPr>
          <w:lang w:val="ru-RU"/>
        </w:rPr>
        <w:tab/>
        <w:t>Использование товарного знака ВПС «</w:t>
      </w:r>
      <w:proofErr w:type="spellStart"/>
      <w:r>
        <w:rPr>
          <w:lang w:val="en-US"/>
        </w:rPr>
        <w:t>PosTransfer</w:t>
      </w:r>
      <w:proofErr w:type="spellEnd"/>
      <w:r>
        <w:rPr>
          <w:lang w:val="ru-RU"/>
        </w:rPr>
        <w:t>» подлежит надлежащей регистрации Всемирным почтовым союзом в соответствующей стране-члене.</w:t>
      </w:r>
    </w:p>
    <w:p w14:paraId="628FBC61" w14:textId="77777777" w:rsidR="00CA7A11" w:rsidRDefault="00CA7A11" w:rsidP="006251D5">
      <w:pPr>
        <w:pStyle w:val="Textedebase"/>
        <w:rPr>
          <w:lang w:val="ru-RU"/>
        </w:rPr>
      </w:pPr>
    </w:p>
    <w:p w14:paraId="4DDC1014" w14:textId="77777777" w:rsidR="00CA7A11" w:rsidRDefault="00CA7A11" w:rsidP="006251D5">
      <w:pPr>
        <w:pStyle w:val="Textedebase"/>
        <w:rPr>
          <w:lang w:val="ru-RU"/>
        </w:rPr>
      </w:pPr>
    </w:p>
    <w:p w14:paraId="0E61A5BC" w14:textId="0A1FA4FF" w:rsidR="00CA7A11" w:rsidRDefault="00CA7A11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Статья 20</w:t>
      </w:r>
    </w:p>
    <w:p w14:paraId="531FE84D" w14:textId="65ACB7FC" w:rsidR="00CA7A11" w:rsidRDefault="00E60608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Реклама и стимулирование обмена</w:t>
      </w:r>
    </w:p>
    <w:p w14:paraId="4B8FC606" w14:textId="77777777" w:rsidR="00E60608" w:rsidRDefault="00E60608" w:rsidP="006251D5">
      <w:pPr>
        <w:pStyle w:val="Textedebase"/>
        <w:rPr>
          <w:b/>
          <w:lang w:val="ru-RU"/>
        </w:rPr>
      </w:pPr>
    </w:p>
    <w:p w14:paraId="2E1B2D4B" w14:textId="7CFA45FB" w:rsidR="00E60608" w:rsidRDefault="00E60608" w:rsidP="006251D5">
      <w:pPr>
        <w:pStyle w:val="Textedebase"/>
        <w:rPr>
          <w:lang w:val="ru-RU"/>
        </w:rPr>
      </w:pPr>
      <w:r>
        <w:rPr>
          <w:lang w:val="ru-RU"/>
        </w:rPr>
        <w:t>Стороны осуществляют координацию своих рекламных кампаний в целях открытия и стимулирования обмена электронными почтовыми платежными услугами в соответствии с рекомендациями</w:t>
      </w:r>
      <w:r w:rsidR="00834E54">
        <w:rPr>
          <w:lang w:val="ru-RU"/>
        </w:rPr>
        <w:t xml:space="preserve"> группы </w:t>
      </w:r>
      <w:proofErr w:type="spellStart"/>
      <w:r w:rsidR="00834E54">
        <w:rPr>
          <w:lang w:val="en-US"/>
        </w:rPr>
        <w:t>PosTransfer</w:t>
      </w:r>
      <w:proofErr w:type="spellEnd"/>
      <w:r w:rsidR="00834E54">
        <w:rPr>
          <w:lang w:val="ru-RU"/>
        </w:rPr>
        <w:t>.</w:t>
      </w:r>
    </w:p>
    <w:p w14:paraId="44228FFA" w14:textId="77777777" w:rsidR="00834E54" w:rsidRDefault="00834E54" w:rsidP="006251D5">
      <w:pPr>
        <w:pStyle w:val="Textedebase"/>
        <w:rPr>
          <w:lang w:val="ru-RU"/>
        </w:rPr>
      </w:pPr>
    </w:p>
    <w:p w14:paraId="285B980F" w14:textId="77777777" w:rsidR="00834E54" w:rsidRDefault="00834E54" w:rsidP="006251D5">
      <w:pPr>
        <w:pStyle w:val="Textedebase"/>
        <w:rPr>
          <w:lang w:val="ru-RU"/>
        </w:rPr>
      </w:pPr>
    </w:p>
    <w:p w14:paraId="5CE54440" w14:textId="08491EC5" w:rsidR="00834E54" w:rsidRDefault="00834E54" w:rsidP="006251D5">
      <w:pPr>
        <w:pStyle w:val="Textedebase"/>
        <w:rPr>
          <w:b/>
          <w:lang w:val="ru-RU"/>
        </w:rPr>
      </w:pPr>
      <w:r>
        <w:rPr>
          <w:b/>
          <w:lang w:val="ru-RU"/>
        </w:rPr>
        <w:t>Статья 21</w:t>
      </w:r>
    </w:p>
    <w:p w14:paraId="6705B3F7" w14:textId="2F92769C" w:rsidR="00A419E6" w:rsidRDefault="00770863" w:rsidP="006251D5">
      <w:pPr>
        <w:pStyle w:val="Textedebase"/>
        <w:rPr>
          <w:b/>
          <w:lang w:val="ru-RU"/>
        </w:rPr>
      </w:pPr>
      <w:r w:rsidRPr="00770863">
        <w:rPr>
          <w:b/>
          <w:lang w:val="ru-RU"/>
        </w:rPr>
        <w:t>Программа и специальные процедуры по противодействию легализации доходов, полученных преступным путем, финансированию терроризма и финансовым преступлениям</w:t>
      </w:r>
    </w:p>
    <w:p w14:paraId="1FB28051" w14:textId="77777777" w:rsidR="00770863" w:rsidRDefault="00770863" w:rsidP="006251D5">
      <w:pPr>
        <w:pStyle w:val="Textedebase"/>
        <w:rPr>
          <w:b/>
          <w:lang w:val="ru-RU"/>
        </w:rPr>
      </w:pPr>
    </w:p>
    <w:p w14:paraId="6C765679" w14:textId="3E4A5CAB" w:rsidR="00FB6B5E" w:rsidRPr="006534E4" w:rsidRDefault="009174F0" w:rsidP="009174F0">
      <w:pPr>
        <w:rPr>
          <w:rFonts w:cs="Arial"/>
          <w:bCs/>
          <w:szCs w:val="20"/>
          <w:lang w:val="ru-RU"/>
        </w:rPr>
      </w:pPr>
      <w:r w:rsidRPr="006534E4">
        <w:rPr>
          <w:rFonts w:cs="Arial"/>
          <w:bCs/>
          <w:lang w:val="ru-RU"/>
        </w:rPr>
        <w:t>1.</w:t>
      </w:r>
      <w:r w:rsidRPr="006534E4">
        <w:rPr>
          <w:rFonts w:cs="Arial"/>
          <w:bCs/>
          <w:lang w:val="ru-RU"/>
        </w:rPr>
        <w:tab/>
        <w:t xml:space="preserve">Стороны разрабатывают и осуществляют программу </w:t>
      </w:r>
      <w:r w:rsidR="001261CE" w:rsidRPr="001261CE">
        <w:rPr>
          <w:lang w:val="ru-RU"/>
        </w:rPr>
        <w:t>по противодействию легализации доходов, полученных преступным путем, финансированию терроризма и финансовым преступлениям</w:t>
      </w:r>
      <w:r w:rsidRPr="006534E4">
        <w:rPr>
          <w:rFonts w:cs="Arial"/>
          <w:bCs/>
          <w:lang w:val="ru-RU"/>
        </w:rPr>
        <w:t xml:space="preserve">, руководствуясь </w:t>
      </w:r>
      <w:r w:rsidR="00A419E6">
        <w:rPr>
          <w:rFonts w:cs="Arial"/>
          <w:bCs/>
          <w:lang w:val="ru-RU"/>
        </w:rPr>
        <w:t xml:space="preserve">соответствующими </w:t>
      </w:r>
      <w:r w:rsidRPr="006534E4">
        <w:rPr>
          <w:rFonts w:cs="Arial"/>
          <w:bCs/>
          <w:lang w:val="ru-RU"/>
        </w:rPr>
        <w:t>Акт</w:t>
      </w:r>
      <w:r w:rsidR="007F4670">
        <w:rPr>
          <w:rFonts w:cs="Arial"/>
          <w:bCs/>
          <w:lang w:val="ru-RU"/>
        </w:rPr>
        <w:t>ами и резолюциями Конгресса ВПС</w:t>
      </w:r>
      <w:r w:rsidR="001261CE">
        <w:rPr>
          <w:rFonts w:cs="Arial"/>
          <w:bCs/>
          <w:lang w:val="ru-RU"/>
        </w:rPr>
        <w:t>,</w:t>
      </w:r>
      <w:r w:rsidRPr="006534E4">
        <w:rPr>
          <w:rFonts w:cs="Arial"/>
          <w:bCs/>
          <w:lang w:val="ru-RU"/>
        </w:rPr>
        <w:t xml:space="preserve"> и в соответствии с национальным законодательством своей страны</w:t>
      </w:r>
      <w:r w:rsidR="00FB6B5E" w:rsidRPr="006534E4">
        <w:rPr>
          <w:rFonts w:cs="Arial"/>
          <w:bCs/>
          <w:szCs w:val="20"/>
          <w:lang w:val="ru-RU"/>
        </w:rPr>
        <w:t>.</w:t>
      </w:r>
    </w:p>
    <w:p w14:paraId="6D9419EA" w14:textId="77777777" w:rsidR="00ED5CC5" w:rsidRPr="006534E4" w:rsidRDefault="00ED5CC5" w:rsidP="00C620B8">
      <w:pPr>
        <w:rPr>
          <w:rFonts w:cs="Arial"/>
          <w:bCs/>
          <w:szCs w:val="20"/>
          <w:lang w:val="ru-RU"/>
        </w:rPr>
      </w:pPr>
    </w:p>
    <w:p w14:paraId="7C5DEA06" w14:textId="46DADC5A" w:rsidR="00ED5CC5" w:rsidRPr="006534E4" w:rsidRDefault="00ED5CC5" w:rsidP="00C620B8">
      <w:pPr>
        <w:rPr>
          <w:rFonts w:cs="Arial"/>
          <w:bCs/>
          <w:szCs w:val="20"/>
          <w:lang w:val="ru-RU"/>
        </w:rPr>
      </w:pPr>
      <w:r w:rsidRPr="006534E4">
        <w:rPr>
          <w:rFonts w:cs="Arial"/>
          <w:bCs/>
          <w:szCs w:val="20"/>
          <w:lang w:val="ru-RU"/>
        </w:rPr>
        <w:t>2.</w:t>
      </w:r>
      <w:r w:rsidRPr="006534E4">
        <w:rPr>
          <w:rFonts w:cs="Arial"/>
          <w:bCs/>
          <w:szCs w:val="20"/>
          <w:lang w:val="ru-RU"/>
        </w:rPr>
        <w:tab/>
      </w:r>
      <w:proofErr w:type="gramStart"/>
      <w:r w:rsidR="00D67272" w:rsidRPr="006534E4">
        <w:rPr>
          <w:rFonts w:cs="Arial"/>
          <w:bCs/>
          <w:szCs w:val="20"/>
          <w:lang w:val="ru-RU"/>
        </w:rPr>
        <w:t>Каждая Сторона подчиняется правилам Группы по противодействию легализации преступных доходов и финансированию терроризма</w:t>
      </w:r>
      <w:r w:rsidR="00EA3317">
        <w:rPr>
          <w:rFonts w:cs="Arial"/>
          <w:bCs/>
          <w:szCs w:val="20"/>
          <w:lang w:val="ru-RU"/>
        </w:rPr>
        <w:t xml:space="preserve"> (ФАТФ</w:t>
      </w:r>
      <w:r w:rsidRPr="006534E4">
        <w:rPr>
          <w:rFonts w:cs="Arial"/>
          <w:bCs/>
          <w:szCs w:val="20"/>
          <w:lang w:val="ru-RU"/>
        </w:rPr>
        <w:t xml:space="preserve">) </w:t>
      </w:r>
      <w:r w:rsidR="00C928E5" w:rsidRPr="006534E4">
        <w:rPr>
          <w:rFonts w:cs="Arial"/>
          <w:bCs/>
          <w:szCs w:val="20"/>
          <w:lang w:val="ru-RU"/>
        </w:rPr>
        <w:t xml:space="preserve">и </w:t>
      </w:r>
      <w:r w:rsidR="006324CD">
        <w:rPr>
          <w:rFonts w:cs="Arial"/>
          <w:bCs/>
          <w:szCs w:val="20"/>
          <w:lang w:val="ru-RU"/>
        </w:rPr>
        <w:t>определяет</w:t>
      </w:r>
      <w:r w:rsidR="00D67272" w:rsidRPr="006534E4">
        <w:rPr>
          <w:rFonts w:cs="Arial"/>
          <w:bCs/>
          <w:szCs w:val="20"/>
          <w:lang w:val="ru-RU"/>
        </w:rPr>
        <w:t xml:space="preserve"> документы, необходимые для выполнения обязательств</w:t>
      </w:r>
      <w:r w:rsidR="00DA233E" w:rsidRPr="006534E4">
        <w:rPr>
          <w:rFonts w:cs="Arial"/>
          <w:bCs/>
          <w:szCs w:val="20"/>
          <w:lang w:val="ru-RU"/>
        </w:rPr>
        <w:t xml:space="preserve">, вытекающих из настоящего Соглашения, в соответствии с применяемыми международными и национальными </w:t>
      </w:r>
      <w:r w:rsidR="001261CE">
        <w:rPr>
          <w:rFonts w:cs="Arial"/>
          <w:bCs/>
          <w:szCs w:val="20"/>
          <w:lang w:val="ru-RU"/>
        </w:rPr>
        <w:t>законами</w:t>
      </w:r>
      <w:r w:rsidR="00DA233E" w:rsidRPr="006534E4">
        <w:rPr>
          <w:rFonts w:cs="Arial"/>
          <w:bCs/>
          <w:szCs w:val="20"/>
          <w:lang w:val="ru-RU"/>
        </w:rPr>
        <w:t xml:space="preserve"> по борьбе с </w:t>
      </w:r>
      <w:r w:rsidR="00F96B3F">
        <w:rPr>
          <w:rFonts w:cs="Arial"/>
          <w:bCs/>
          <w:szCs w:val="20"/>
          <w:lang w:val="ru-RU"/>
        </w:rPr>
        <w:t>легализацией преступных доходов</w:t>
      </w:r>
      <w:r w:rsidR="00DA233E" w:rsidRPr="006534E4">
        <w:rPr>
          <w:rFonts w:cs="Arial"/>
          <w:bCs/>
          <w:szCs w:val="20"/>
          <w:lang w:val="ru-RU"/>
        </w:rPr>
        <w:t xml:space="preserve"> и </w:t>
      </w:r>
      <w:r w:rsidR="001261CE">
        <w:rPr>
          <w:rFonts w:cs="Arial"/>
          <w:bCs/>
          <w:szCs w:val="20"/>
          <w:lang w:val="ru-RU"/>
        </w:rPr>
        <w:t>положениями</w:t>
      </w:r>
      <w:r w:rsidR="00DA233E" w:rsidRPr="006534E4">
        <w:rPr>
          <w:rFonts w:cs="Arial"/>
          <w:bCs/>
          <w:szCs w:val="20"/>
          <w:lang w:val="ru-RU"/>
        </w:rPr>
        <w:t xml:space="preserve"> по борьбе с финансированием террористической деятельности, включая запретительные </w:t>
      </w:r>
      <w:r w:rsidR="001261CE">
        <w:rPr>
          <w:rFonts w:cs="Arial"/>
          <w:bCs/>
          <w:szCs w:val="20"/>
          <w:lang w:val="ru-RU"/>
        </w:rPr>
        <w:t xml:space="preserve">судебные </w:t>
      </w:r>
      <w:r w:rsidR="00DA233E" w:rsidRPr="006534E4">
        <w:rPr>
          <w:rFonts w:cs="Arial"/>
          <w:bCs/>
          <w:szCs w:val="20"/>
          <w:lang w:val="ru-RU"/>
        </w:rPr>
        <w:t xml:space="preserve">приказы и </w:t>
      </w:r>
      <w:r w:rsidR="001261CE">
        <w:rPr>
          <w:rFonts w:cs="Arial"/>
          <w:bCs/>
          <w:szCs w:val="20"/>
          <w:lang w:val="ru-RU"/>
        </w:rPr>
        <w:t>постановления</w:t>
      </w:r>
      <w:r w:rsidR="00DA233E" w:rsidRPr="006534E4">
        <w:rPr>
          <w:rFonts w:cs="Arial"/>
          <w:bCs/>
          <w:szCs w:val="20"/>
          <w:lang w:val="ru-RU"/>
        </w:rPr>
        <w:t xml:space="preserve"> о</w:t>
      </w:r>
      <w:r w:rsidR="001261CE">
        <w:rPr>
          <w:rFonts w:cs="Arial"/>
          <w:bCs/>
          <w:szCs w:val="20"/>
          <w:lang w:val="ru-RU"/>
        </w:rPr>
        <w:t>б аресте активов</w:t>
      </w:r>
      <w:r w:rsidR="00DA233E" w:rsidRPr="006534E4">
        <w:rPr>
          <w:rFonts w:cs="Arial"/>
          <w:bCs/>
          <w:szCs w:val="20"/>
          <w:lang w:val="ru-RU"/>
        </w:rPr>
        <w:t>, издаваемые правительством, международными или</w:t>
      </w:r>
      <w:proofErr w:type="gramEnd"/>
      <w:r w:rsidR="00DA233E" w:rsidRPr="006534E4">
        <w:rPr>
          <w:rFonts w:cs="Arial"/>
          <w:bCs/>
          <w:szCs w:val="20"/>
          <w:lang w:val="ru-RU"/>
        </w:rPr>
        <w:t xml:space="preserve"> национальными органами, агентствами, департаментами или любыми компетентными органами регулирования, и в частности:</w:t>
      </w:r>
      <w:r w:rsidRPr="006534E4">
        <w:rPr>
          <w:rFonts w:cs="Arial"/>
          <w:bCs/>
          <w:szCs w:val="20"/>
          <w:lang w:val="ru-RU"/>
        </w:rPr>
        <w:t xml:space="preserve"> </w:t>
      </w:r>
    </w:p>
    <w:p w14:paraId="39E7F3C6" w14:textId="1E49366D" w:rsidR="00ED5CC5" w:rsidRPr="006534E4" w:rsidRDefault="00D27C94" w:rsidP="00D27C94">
      <w:pPr>
        <w:pStyle w:val="Textedebase"/>
        <w:spacing w:before="120"/>
        <w:ind w:left="567" w:hanging="567"/>
        <w:rPr>
          <w:lang w:val="ru-RU"/>
        </w:rPr>
      </w:pPr>
      <w:r w:rsidRPr="006534E4">
        <w:rPr>
          <w:lang w:val="ru-RU"/>
        </w:rPr>
        <w:t>2.1</w:t>
      </w:r>
      <w:r w:rsidRPr="006534E4">
        <w:rPr>
          <w:lang w:val="ru-RU"/>
        </w:rPr>
        <w:tab/>
      </w:r>
      <w:r w:rsidR="006473B1">
        <w:rPr>
          <w:lang w:val="ru-RU"/>
        </w:rPr>
        <w:t>40</w:t>
      </w:r>
      <w:r w:rsidR="00D60088" w:rsidRPr="006534E4">
        <w:rPr>
          <w:lang w:val="ru-RU"/>
        </w:rPr>
        <w:t xml:space="preserve"> рекомендаци</w:t>
      </w:r>
      <w:r w:rsidR="00F96B3F">
        <w:rPr>
          <w:lang w:val="ru-RU"/>
        </w:rPr>
        <w:t xml:space="preserve">й </w:t>
      </w:r>
      <w:r w:rsidR="00D60088" w:rsidRPr="006534E4">
        <w:rPr>
          <w:lang w:val="ru-RU"/>
        </w:rPr>
        <w:t>по борьбе с отмыванием денежных средств</w:t>
      </w:r>
      <w:r w:rsidR="001E4B41" w:rsidRPr="006534E4">
        <w:rPr>
          <w:lang w:val="ru-RU"/>
        </w:rPr>
        <w:t>;</w:t>
      </w:r>
    </w:p>
    <w:p w14:paraId="127FB5B2" w14:textId="5791A91E" w:rsidR="00ED5CC5" w:rsidRPr="006534E4" w:rsidRDefault="00D27C94" w:rsidP="00D27C94">
      <w:pPr>
        <w:pStyle w:val="Textedebase"/>
        <w:spacing w:before="120"/>
        <w:ind w:left="567" w:hanging="567"/>
        <w:rPr>
          <w:lang w:val="ru-RU"/>
        </w:rPr>
      </w:pPr>
      <w:r w:rsidRPr="006534E4">
        <w:rPr>
          <w:lang w:val="ru-RU"/>
        </w:rPr>
        <w:t>2.2</w:t>
      </w:r>
      <w:r w:rsidRPr="006534E4">
        <w:rPr>
          <w:lang w:val="ru-RU"/>
        </w:rPr>
        <w:tab/>
      </w:r>
      <w:r w:rsidR="00A53286" w:rsidRPr="006534E4">
        <w:rPr>
          <w:lang w:val="ru-RU"/>
        </w:rPr>
        <w:t>девят</w:t>
      </w:r>
      <w:r w:rsidR="00F96B3F">
        <w:rPr>
          <w:lang w:val="ru-RU"/>
        </w:rPr>
        <w:t>ь</w:t>
      </w:r>
      <w:r w:rsidR="00D60088" w:rsidRPr="006534E4">
        <w:rPr>
          <w:lang w:val="ru-RU"/>
        </w:rPr>
        <w:t xml:space="preserve"> рекомендаци</w:t>
      </w:r>
      <w:r w:rsidR="00F96B3F">
        <w:rPr>
          <w:lang w:val="ru-RU"/>
        </w:rPr>
        <w:t xml:space="preserve">й </w:t>
      </w:r>
      <w:r w:rsidR="00D60088" w:rsidRPr="006534E4">
        <w:rPr>
          <w:lang w:val="ru-RU"/>
        </w:rPr>
        <w:t>по борьбе с финансированием терроризма</w:t>
      </w:r>
      <w:r w:rsidR="001E4B41" w:rsidRPr="006534E4">
        <w:rPr>
          <w:lang w:val="ru-RU"/>
        </w:rPr>
        <w:t>;</w:t>
      </w:r>
    </w:p>
    <w:p w14:paraId="65B31AAB" w14:textId="5A09BF20" w:rsidR="00ED5CC5" w:rsidRPr="006534E4" w:rsidRDefault="00D27C94" w:rsidP="00D27C94">
      <w:pPr>
        <w:pStyle w:val="Textedebase"/>
        <w:spacing w:before="120"/>
        <w:ind w:left="567" w:hanging="567"/>
        <w:rPr>
          <w:lang w:val="ru-RU"/>
        </w:rPr>
      </w:pPr>
      <w:r w:rsidRPr="006534E4">
        <w:rPr>
          <w:lang w:val="ru-RU"/>
        </w:rPr>
        <w:t xml:space="preserve">2.3 </w:t>
      </w:r>
      <w:r w:rsidRPr="006534E4">
        <w:rPr>
          <w:lang w:val="ru-RU"/>
        </w:rPr>
        <w:tab/>
      </w:r>
      <w:r w:rsidR="00D60088" w:rsidRPr="006534E4">
        <w:rPr>
          <w:lang w:val="ru-RU"/>
        </w:rPr>
        <w:t xml:space="preserve">все </w:t>
      </w:r>
      <w:r w:rsidR="006324CD">
        <w:rPr>
          <w:lang w:val="ru-RU"/>
        </w:rPr>
        <w:t>прочи</w:t>
      </w:r>
      <w:r w:rsidR="00F96B3F">
        <w:rPr>
          <w:lang w:val="ru-RU"/>
        </w:rPr>
        <w:t>е</w:t>
      </w:r>
      <w:r w:rsidR="00D60088" w:rsidRPr="006534E4">
        <w:rPr>
          <w:lang w:val="ru-RU"/>
        </w:rPr>
        <w:t xml:space="preserve"> рекомендаци</w:t>
      </w:r>
      <w:r w:rsidR="00F96B3F">
        <w:rPr>
          <w:lang w:val="ru-RU"/>
        </w:rPr>
        <w:t>и</w:t>
      </w:r>
      <w:r w:rsidR="00D60088" w:rsidRPr="006534E4">
        <w:rPr>
          <w:lang w:val="ru-RU"/>
        </w:rPr>
        <w:t xml:space="preserve">, которые могут быть </w:t>
      </w:r>
      <w:r w:rsidR="006324CD">
        <w:rPr>
          <w:lang w:val="ru-RU"/>
        </w:rPr>
        <w:t>выпущены</w:t>
      </w:r>
      <w:r w:rsidR="00D60088" w:rsidRPr="006534E4">
        <w:rPr>
          <w:lang w:val="ru-RU"/>
        </w:rPr>
        <w:t xml:space="preserve"> Группой по противодействию легализации преступных доходов и финансированию терроризма и которые могут применяться </w:t>
      </w:r>
      <w:r w:rsidR="006324CD">
        <w:rPr>
          <w:lang w:val="ru-RU"/>
        </w:rPr>
        <w:t>к почтовым платежным поручениям</w:t>
      </w:r>
      <w:r w:rsidR="00ED5CC5" w:rsidRPr="006534E4">
        <w:rPr>
          <w:lang w:val="ru-RU"/>
        </w:rPr>
        <w:t>.</w:t>
      </w:r>
    </w:p>
    <w:p w14:paraId="0CEE4C28" w14:textId="77777777" w:rsidR="00FB5958" w:rsidRPr="006534E4" w:rsidRDefault="00FB5958" w:rsidP="00C620B8">
      <w:pPr>
        <w:rPr>
          <w:rFonts w:cs="Arial"/>
          <w:bCs/>
          <w:szCs w:val="20"/>
          <w:lang w:val="ru-RU"/>
        </w:rPr>
      </w:pPr>
    </w:p>
    <w:p w14:paraId="595AE567" w14:textId="0D0088EE" w:rsidR="005105B6" w:rsidRPr="006534E4" w:rsidRDefault="005105B6" w:rsidP="00D27C94">
      <w:pPr>
        <w:rPr>
          <w:rFonts w:cs="Arial"/>
          <w:bCs/>
          <w:szCs w:val="20"/>
          <w:lang w:val="ru-RU"/>
        </w:rPr>
      </w:pPr>
      <w:r w:rsidRPr="006534E4">
        <w:rPr>
          <w:rFonts w:cs="Arial"/>
          <w:bCs/>
          <w:szCs w:val="20"/>
          <w:lang w:val="ru-RU"/>
        </w:rPr>
        <w:t>3.</w:t>
      </w:r>
      <w:r w:rsidRPr="006534E4">
        <w:rPr>
          <w:rFonts w:cs="Arial"/>
          <w:bCs/>
          <w:szCs w:val="20"/>
          <w:lang w:val="ru-RU"/>
        </w:rPr>
        <w:tab/>
      </w:r>
      <w:r w:rsidR="00E40E5D" w:rsidRPr="006534E4">
        <w:rPr>
          <w:rFonts w:cs="Arial"/>
          <w:bCs/>
          <w:szCs w:val="20"/>
          <w:lang w:val="ru-RU"/>
        </w:rPr>
        <w:t xml:space="preserve">По </w:t>
      </w:r>
      <w:r w:rsidR="00FA2D4D" w:rsidRPr="006534E4">
        <w:rPr>
          <w:rFonts w:cs="Arial"/>
          <w:bCs/>
          <w:szCs w:val="20"/>
          <w:lang w:val="ru-RU"/>
        </w:rPr>
        <w:t>запросу</w:t>
      </w:r>
      <w:r w:rsidR="006E65D0" w:rsidRPr="006534E4">
        <w:rPr>
          <w:rFonts w:cs="Arial"/>
          <w:bCs/>
          <w:szCs w:val="20"/>
          <w:lang w:val="ru-RU"/>
        </w:rPr>
        <w:t xml:space="preserve"> одной из Сторон, участвующей</w:t>
      </w:r>
      <w:r w:rsidR="00E40E5D" w:rsidRPr="006534E4">
        <w:rPr>
          <w:rFonts w:cs="Arial"/>
          <w:bCs/>
          <w:szCs w:val="20"/>
          <w:lang w:val="ru-RU"/>
        </w:rPr>
        <w:t xml:space="preserve"> в обработке подозрительного </w:t>
      </w:r>
      <w:r w:rsidR="004828A9" w:rsidRPr="006534E4">
        <w:rPr>
          <w:rFonts w:cs="Arial"/>
          <w:bCs/>
          <w:szCs w:val="20"/>
          <w:lang w:val="ru-RU"/>
        </w:rPr>
        <w:t xml:space="preserve">почтового </w:t>
      </w:r>
      <w:r w:rsidR="006324CD">
        <w:rPr>
          <w:rFonts w:cs="Arial"/>
          <w:bCs/>
          <w:szCs w:val="20"/>
          <w:lang w:val="ru-RU"/>
        </w:rPr>
        <w:t>платежного поручения</w:t>
      </w:r>
      <w:r w:rsidR="004828A9" w:rsidRPr="006534E4">
        <w:rPr>
          <w:rFonts w:cs="Arial"/>
          <w:bCs/>
          <w:szCs w:val="20"/>
          <w:lang w:val="ru-RU"/>
        </w:rPr>
        <w:t xml:space="preserve">, другая Сторона </w:t>
      </w:r>
      <w:r w:rsidR="00A11850">
        <w:rPr>
          <w:rFonts w:cs="Arial"/>
          <w:bCs/>
          <w:szCs w:val="20"/>
          <w:lang w:val="ru-RU"/>
        </w:rPr>
        <w:t>обязуется предоставля</w:t>
      </w:r>
      <w:r w:rsidR="004828A9" w:rsidRPr="006534E4">
        <w:rPr>
          <w:rFonts w:cs="Arial"/>
          <w:bCs/>
          <w:szCs w:val="20"/>
          <w:lang w:val="ru-RU"/>
        </w:rPr>
        <w:t>т</w:t>
      </w:r>
      <w:r w:rsidR="00A11850">
        <w:rPr>
          <w:rFonts w:cs="Arial"/>
          <w:bCs/>
          <w:szCs w:val="20"/>
          <w:lang w:val="ru-RU"/>
        </w:rPr>
        <w:t>ь</w:t>
      </w:r>
      <w:r w:rsidR="004828A9" w:rsidRPr="006534E4">
        <w:rPr>
          <w:rFonts w:cs="Arial"/>
          <w:bCs/>
          <w:szCs w:val="20"/>
          <w:lang w:val="ru-RU"/>
        </w:rPr>
        <w:t xml:space="preserve"> всю информацию</w:t>
      </w:r>
      <w:r w:rsidR="006473B1">
        <w:rPr>
          <w:rFonts w:cs="Arial"/>
          <w:bCs/>
          <w:szCs w:val="20"/>
          <w:lang w:val="ru-RU"/>
        </w:rPr>
        <w:t xml:space="preserve">, необходимую для </w:t>
      </w:r>
      <w:r w:rsidR="00A11850">
        <w:rPr>
          <w:rFonts w:cs="Arial"/>
          <w:bCs/>
          <w:szCs w:val="20"/>
          <w:lang w:val="ru-RU"/>
        </w:rPr>
        <w:t xml:space="preserve">соответствия требованиям </w:t>
      </w:r>
      <w:r w:rsidR="006473B1">
        <w:rPr>
          <w:rFonts w:cs="Arial"/>
          <w:bCs/>
          <w:szCs w:val="20"/>
          <w:lang w:val="ru-RU"/>
        </w:rPr>
        <w:t>обработки</w:t>
      </w:r>
      <w:r w:rsidR="00A11850">
        <w:rPr>
          <w:rFonts w:cs="Arial"/>
          <w:bCs/>
          <w:szCs w:val="20"/>
          <w:lang w:val="ru-RU"/>
        </w:rPr>
        <w:t xml:space="preserve"> почтового платежного поручения</w:t>
      </w:r>
      <w:r w:rsidR="006473B1">
        <w:rPr>
          <w:rFonts w:cs="Arial"/>
          <w:bCs/>
          <w:szCs w:val="20"/>
          <w:lang w:val="ru-RU"/>
        </w:rPr>
        <w:t>.</w:t>
      </w:r>
      <w:r w:rsidR="004828A9" w:rsidRPr="006534E4">
        <w:rPr>
          <w:rFonts w:cs="Arial"/>
          <w:bCs/>
          <w:szCs w:val="20"/>
          <w:lang w:val="ru-RU"/>
        </w:rPr>
        <w:t xml:space="preserve"> </w:t>
      </w:r>
    </w:p>
    <w:p w14:paraId="60431D69" w14:textId="77777777" w:rsidR="00486B1F" w:rsidRDefault="00486B1F">
      <w:pPr>
        <w:jc w:val="left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br w:type="page"/>
      </w:r>
    </w:p>
    <w:p w14:paraId="6FF8C1EE" w14:textId="2F36B178" w:rsidR="00E10250" w:rsidRDefault="00E10250" w:rsidP="00C620B8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lastRenderedPageBreak/>
        <w:t>Статья 22</w:t>
      </w:r>
    </w:p>
    <w:p w14:paraId="449A9055" w14:textId="5FC53B1F" w:rsidR="00E10250" w:rsidRDefault="00E10250" w:rsidP="00C620B8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Ответственность Сторон</w:t>
      </w:r>
    </w:p>
    <w:p w14:paraId="299F4FCD" w14:textId="77777777" w:rsidR="00E10250" w:rsidRDefault="00E10250" w:rsidP="00C620B8">
      <w:pPr>
        <w:rPr>
          <w:rFonts w:cs="Arial"/>
          <w:b/>
          <w:szCs w:val="20"/>
          <w:lang w:val="ru-RU"/>
        </w:rPr>
      </w:pPr>
    </w:p>
    <w:p w14:paraId="2C79F153" w14:textId="5C972189" w:rsidR="00E10250" w:rsidRDefault="00E10250" w:rsidP="00C620B8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1</w:t>
      </w:r>
      <w:r w:rsidR="007618EC">
        <w:rPr>
          <w:rFonts w:cs="Arial"/>
          <w:szCs w:val="20"/>
          <w:lang w:val="ru-RU"/>
        </w:rPr>
        <w:t>.</w:t>
      </w:r>
      <w:r>
        <w:rPr>
          <w:rFonts w:cs="Arial"/>
          <w:szCs w:val="20"/>
          <w:lang w:val="ru-RU"/>
        </w:rPr>
        <w:tab/>
        <w:t>В дополнение к статье 20 Соглашения о почтовых платежных услугах Стороны добросовестно выполняют свои функции, возлагаемые на них в рамках настоящего Соглашения.</w:t>
      </w:r>
    </w:p>
    <w:p w14:paraId="5D2BC78E" w14:textId="77777777" w:rsidR="00E10250" w:rsidRDefault="00E10250" w:rsidP="00C620B8">
      <w:pPr>
        <w:rPr>
          <w:rFonts w:cs="Arial"/>
          <w:szCs w:val="20"/>
          <w:lang w:val="ru-RU"/>
        </w:rPr>
      </w:pPr>
    </w:p>
    <w:p w14:paraId="3B8E3BF2" w14:textId="48E66777" w:rsidR="00E10250" w:rsidRDefault="00E10250" w:rsidP="00C620B8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</w:t>
      </w:r>
      <w:r w:rsidR="007618EC">
        <w:rPr>
          <w:rFonts w:cs="Arial"/>
          <w:szCs w:val="20"/>
          <w:lang w:val="ru-RU"/>
        </w:rPr>
        <w:t>.</w:t>
      </w:r>
      <w:r>
        <w:rPr>
          <w:rFonts w:cs="Arial"/>
          <w:szCs w:val="20"/>
          <w:lang w:val="ru-RU"/>
        </w:rPr>
        <w:tab/>
        <w:t>Ответственность Сторон перед клиентами:</w:t>
      </w:r>
    </w:p>
    <w:p w14:paraId="10D24B0C" w14:textId="50C03968" w:rsidR="00E10250" w:rsidRDefault="004057BB" w:rsidP="004057BB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2.1</w:t>
      </w:r>
      <w:r>
        <w:rPr>
          <w:rFonts w:cs="Arial"/>
          <w:szCs w:val="20"/>
          <w:lang w:val="ru-RU"/>
        </w:rPr>
        <w:tab/>
        <w:t>в случае оплаты подложного или фальсифицированного электронного почтового платежного поручения ответственность лежит на той Стороне, где имел</w:t>
      </w:r>
      <w:r w:rsidR="00F22E40">
        <w:rPr>
          <w:rFonts w:cs="Arial"/>
          <w:szCs w:val="20"/>
          <w:lang w:val="ru-RU"/>
        </w:rPr>
        <w:t>а</w:t>
      </w:r>
      <w:r>
        <w:rPr>
          <w:rFonts w:cs="Arial"/>
          <w:szCs w:val="20"/>
          <w:lang w:val="ru-RU"/>
        </w:rPr>
        <w:t xml:space="preserve"> место фальсификация.</w:t>
      </w:r>
    </w:p>
    <w:p w14:paraId="67B6FC8F" w14:textId="3976E10E" w:rsidR="004057BB" w:rsidRDefault="004057BB" w:rsidP="004057BB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2.2</w:t>
      </w:r>
      <w:proofErr w:type="gramStart"/>
      <w:r>
        <w:rPr>
          <w:rFonts w:cs="Arial"/>
          <w:szCs w:val="20"/>
          <w:lang w:val="ru-RU"/>
        </w:rPr>
        <w:tab/>
        <w:t>В</w:t>
      </w:r>
      <w:proofErr w:type="gramEnd"/>
      <w:r w:rsidR="00E318A6" w:rsidRPr="00E318A6">
        <w:rPr>
          <w:rFonts w:cs="Arial"/>
          <w:szCs w:val="20"/>
          <w:lang w:val="ru-RU"/>
        </w:rPr>
        <w:t xml:space="preserve"> </w:t>
      </w:r>
      <w:r>
        <w:rPr>
          <w:rFonts w:cs="Arial"/>
          <w:szCs w:val="20"/>
          <w:lang w:val="ru-RU"/>
        </w:rPr>
        <w:t>случае неправомерной или несвоевременной оплаты электронного почтового платежного поручения в результате ошибки в действиях персонала или в связи с нарушением технологии приема или выплаты денежных переводов</w:t>
      </w:r>
      <w:r w:rsidR="00DC0CE3">
        <w:rPr>
          <w:rFonts w:cs="Arial"/>
          <w:szCs w:val="20"/>
          <w:lang w:val="ru-RU"/>
        </w:rPr>
        <w:t xml:space="preserve"> (в зависимости от случая), ответственность лежит на той Стороне, где имело место нарушение.</w:t>
      </w:r>
    </w:p>
    <w:p w14:paraId="0390380D" w14:textId="23406E4E" w:rsidR="00DC0CE3" w:rsidRDefault="00DC0CE3" w:rsidP="004057BB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2.3</w:t>
      </w:r>
      <w:r>
        <w:rPr>
          <w:rFonts w:cs="Arial"/>
          <w:szCs w:val="20"/>
          <w:lang w:val="ru-RU"/>
        </w:rPr>
        <w:tab/>
      </w:r>
      <w:r w:rsidR="00D77189">
        <w:rPr>
          <w:rFonts w:cs="Arial"/>
          <w:szCs w:val="20"/>
          <w:lang w:val="ru-RU"/>
        </w:rPr>
        <w:t>Ответственность лежит на обеих Сторонам в равной мере:</w:t>
      </w:r>
    </w:p>
    <w:p w14:paraId="4120D2B6" w14:textId="54A16970" w:rsidR="00D77189" w:rsidRDefault="00D77189" w:rsidP="004057BB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2.3.1</w:t>
      </w:r>
      <w:r>
        <w:rPr>
          <w:rFonts w:cs="Arial"/>
          <w:szCs w:val="20"/>
          <w:lang w:val="ru-RU"/>
        </w:rPr>
        <w:tab/>
        <w:t xml:space="preserve">если обе Стороны </w:t>
      </w:r>
      <w:r w:rsidR="009B4F32">
        <w:rPr>
          <w:rFonts w:cs="Arial"/>
          <w:szCs w:val="20"/>
          <w:lang w:val="ru-RU"/>
        </w:rPr>
        <w:t>несут ответственность</w:t>
      </w:r>
      <w:r>
        <w:rPr>
          <w:rFonts w:cs="Arial"/>
          <w:szCs w:val="20"/>
          <w:lang w:val="ru-RU"/>
        </w:rPr>
        <w:t xml:space="preserve"> за ошибку</w:t>
      </w:r>
      <w:r w:rsidR="00B35638">
        <w:rPr>
          <w:rFonts w:cs="Arial"/>
          <w:szCs w:val="20"/>
          <w:lang w:val="ru-RU"/>
        </w:rPr>
        <w:t>,</w:t>
      </w:r>
      <w:r>
        <w:rPr>
          <w:rFonts w:cs="Arial"/>
          <w:szCs w:val="20"/>
          <w:lang w:val="ru-RU"/>
        </w:rPr>
        <w:t xml:space="preserve"> или невозможно определить, </w:t>
      </w:r>
      <w:r w:rsidR="009B4F32">
        <w:rPr>
          <w:rFonts w:cs="Arial"/>
          <w:szCs w:val="20"/>
          <w:lang w:val="ru-RU"/>
        </w:rPr>
        <w:t>на каком этапе</w:t>
      </w:r>
      <w:r>
        <w:rPr>
          <w:rFonts w:cs="Arial"/>
          <w:szCs w:val="20"/>
          <w:lang w:val="ru-RU"/>
        </w:rPr>
        <w:t xml:space="preserve"> произошла ошибка;</w:t>
      </w:r>
    </w:p>
    <w:p w14:paraId="64609CE5" w14:textId="4F56DB28" w:rsidR="00D77189" w:rsidRDefault="00D77189" w:rsidP="004057BB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2.3.2</w:t>
      </w:r>
      <w:r>
        <w:rPr>
          <w:rFonts w:cs="Arial"/>
          <w:szCs w:val="20"/>
          <w:lang w:val="ru-RU"/>
        </w:rPr>
        <w:tab/>
        <w:t>если ошибка при передаче данных не является ошибкой</w:t>
      </w:r>
      <w:r w:rsidR="009B4F32">
        <w:rPr>
          <w:rFonts w:cs="Arial"/>
          <w:szCs w:val="20"/>
          <w:lang w:val="ru-RU"/>
        </w:rPr>
        <w:t xml:space="preserve"> в действиях</w:t>
      </w:r>
      <w:r>
        <w:rPr>
          <w:rFonts w:cs="Arial"/>
          <w:szCs w:val="20"/>
          <w:lang w:val="ru-RU"/>
        </w:rPr>
        <w:t xml:space="preserve"> персонала</w:t>
      </w:r>
      <w:r w:rsidR="00B35638">
        <w:rPr>
          <w:rFonts w:cs="Arial"/>
          <w:szCs w:val="20"/>
          <w:lang w:val="ru-RU"/>
        </w:rPr>
        <w:t>, или технологический отказ произошел</w:t>
      </w:r>
      <w:r>
        <w:rPr>
          <w:rFonts w:cs="Arial"/>
          <w:szCs w:val="20"/>
          <w:lang w:val="ru-RU"/>
        </w:rPr>
        <w:t xml:space="preserve"> во время операции (см. §</w:t>
      </w:r>
      <w:r w:rsidR="002E5712">
        <w:rPr>
          <w:rFonts w:cs="Arial"/>
          <w:szCs w:val="20"/>
          <w:lang w:val="ru-RU"/>
        </w:rPr>
        <w:t xml:space="preserve"> 2.2 данной статьи).</w:t>
      </w:r>
    </w:p>
    <w:p w14:paraId="03F0564C" w14:textId="19B20DF3" w:rsidR="002E5712" w:rsidRDefault="002E5712" w:rsidP="004057BB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2.4</w:t>
      </w:r>
      <w:proofErr w:type="gramStart"/>
      <w:r>
        <w:rPr>
          <w:rFonts w:cs="Arial"/>
          <w:szCs w:val="20"/>
          <w:lang w:val="ru-RU"/>
        </w:rPr>
        <w:tab/>
        <w:t>Н</w:t>
      </w:r>
      <w:proofErr w:type="gramEnd"/>
      <w:r>
        <w:rPr>
          <w:rFonts w:cs="Arial"/>
          <w:szCs w:val="20"/>
          <w:lang w:val="ru-RU"/>
        </w:rPr>
        <w:t xml:space="preserve">и одна из Сторон не несет ответственности, если </w:t>
      </w:r>
      <w:r w:rsidR="00BA077E">
        <w:rPr>
          <w:rFonts w:cs="Arial"/>
          <w:szCs w:val="20"/>
          <w:lang w:val="ru-RU"/>
        </w:rPr>
        <w:t xml:space="preserve">неплатеж или </w:t>
      </w:r>
      <w:r>
        <w:rPr>
          <w:rFonts w:cs="Arial"/>
          <w:szCs w:val="20"/>
          <w:lang w:val="ru-RU"/>
        </w:rPr>
        <w:t xml:space="preserve">задержка в передаче указаний по электронному почтовому платежному поручению была обусловлена тем, что отправитель предоставил </w:t>
      </w:r>
      <w:r w:rsidR="009B4F32">
        <w:rPr>
          <w:rFonts w:cs="Arial"/>
          <w:szCs w:val="20"/>
          <w:lang w:val="ru-RU"/>
        </w:rPr>
        <w:t>неточную</w:t>
      </w:r>
      <w:r>
        <w:rPr>
          <w:rFonts w:cs="Arial"/>
          <w:szCs w:val="20"/>
          <w:lang w:val="ru-RU"/>
        </w:rPr>
        <w:t xml:space="preserve"> информацию о получателе платежа.</w:t>
      </w:r>
    </w:p>
    <w:p w14:paraId="55CF1839" w14:textId="77777777" w:rsidR="004208C0" w:rsidRDefault="004208C0" w:rsidP="004208C0">
      <w:pPr>
        <w:rPr>
          <w:rFonts w:cs="Arial"/>
          <w:szCs w:val="20"/>
          <w:lang w:val="ru-RU"/>
        </w:rPr>
      </w:pPr>
    </w:p>
    <w:p w14:paraId="04E11ECC" w14:textId="77777777" w:rsidR="004208C0" w:rsidRDefault="004208C0" w:rsidP="004208C0">
      <w:pPr>
        <w:rPr>
          <w:rFonts w:cs="Arial"/>
          <w:szCs w:val="20"/>
          <w:lang w:val="ru-RU"/>
        </w:rPr>
      </w:pPr>
    </w:p>
    <w:p w14:paraId="4B6734A7" w14:textId="4735906B" w:rsidR="004208C0" w:rsidRDefault="004208C0" w:rsidP="004208C0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Статья 23</w:t>
      </w:r>
    </w:p>
    <w:p w14:paraId="515BBB84" w14:textId="641F4729" w:rsidR="004208C0" w:rsidRDefault="004208C0" w:rsidP="004208C0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 xml:space="preserve">Временное прекращение и возобновление </w:t>
      </w:r>
      <w:r w:rsidR="00312545">
        <w:rPr>
          <w:rFonts w:cs="Arial"/>
          <w:b/>
          <w:szCs w:val="20"/>
          <w:lang w:val="ru-RU"/>
        </w:rPr>
        <w:t>предоставления услуги</w:t>
      </w:r>
    </w:p>
    <w:p w14:paraId="6CF22E10" w14:textId="77777777" w:rsidR="004208C0" w:rsidRDefault="004208C0" w:rsidP="004208C0">
      <w:pPr>
        <w:rPr>
          <w:rFonts w:cs="Arial"/>
          <w:b/>
          <w:szCs w:val="20"/>
          <w:lang w:val="ru-RU"/>
        </w:rPr>
      </w:pPr>
    </w:p>
    <w:p w14:paraId="5E2B168D" w14:textId="2CEE59D1" w:rsidR="004208C0" w:rsidRPr="004208C0" w:rsidRDefault="004208C0" w:rsidP="004208C0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1</w:t>
      </w:r>
      <w:r w:rsidR="007618EC">
        <w:rPr>
          <w:rFonts w:cs="Arial"/>
          <w:szCs w:val="20"/>
          <w:lang w:val="ru-RU"/>
        </w:rPr>
        <w:t>.</w:t>
      </w:r>
      <w:r>
        <w:rPr>
          <w:rFonts w:cs="Arial"/>
          <w:szCs w:val="20"/>
          <w:lang w:val="ru-RU"/>
        </w:rPr>
        <w:tab/>
        <w:t>Помимо случаев, предусматриваемых в Регламенте Соглашения о почтовых платежных услугах, одна из Ст</w:t>
      </w:r>
      <w:r w:rsidR="00150A75">
        <w:rPr>
          <w:rFonts w:cs="Arial"/>
          <w:szCs w:val="20"/>
          <w:lang w:val="ru-RU"/>
        </w:rPr>
        <w:t>орон вправе временно прекратить предоставление услуги, уведомив об этом другую Сторону в письменной форме за 30 дней, в частности в случае:</w:t>
      </w:r>
    </w:p>
    <w:p w14:paraId="3534C5F1" w14:textId="582C2E55" w:rsidR="00E10250" w:rsidRDefault="0090342A" w:rsidP="0090342A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1.1</w:t>
      </w:r>
      <w:r>
        <w:rPr>
          <w:rFonts w:cs="Arial"/>
          <w:szCs w:val="20"/>
          <w:lang w:val="ru-RU"/>
        </w:rPr>
        <w:tab/>
        <w:t xml:space="preserve">несоблюдения стандартов качества </w:t>
      </w:r>
      <w:r w:rsidR="009B4F32">
        <w:rPr>
          <w:rFonts w:cs="Arial"/>
          <w:szCs w:val="20"/>
          <w:lang w:val="ru-RU"/>
        </w:rPr>
        <w:t>услуг</w:t>
      </w:r>
      <w:r>
        <w:rPr>
          <w:rFonts w:cs="Arial"/>
          <w:szCs w:val="20"/>
          <w:lang w:val="ru-RU"/>
        </w:rPr>
        <w:t xml:space="preserve"> применительно к электронным почтовым платежным услугам;</w:t>
      </w:r>
    </w:p>
    <w:p w14:paraId="08A31BDA" w14:textId="6B114273" w:rsidR="0090342A" w:rsidRDefault="0090342A" w:rsidP="0090342A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1.2</w:t>
      </w:r>
      <w:r>
        <w:rPr>
          <w:rFonts w:cs="Arial"/>
          <w:szCs w:val="20"/>
          <w:lang w:val="ru-RU"/>
        </w:rPr>
        <w:tab/>
      </w:r>
      <w:r w:rsidR="00973BC8">
        <w:rPr>
          <w:rFonts w:cs="Arial"/>
          <w:szCs w:val="20"/>
          <w:lang w:val="ru-RU"/>
        </w:rPr>
        <w:t>от</w:t>
      </w:r>
      <w:r w:rsidR="00CB4F48">
        <w:rPr>
          <w:rFonts w:cs="Arial"/>
          <w:szCs w:val="20"/>
          <w:lang w:val="ru-RU"/>
        </w:rPr>
        <w:t>каза одной из Сторон принимать</w:t>
      </w:r>
      <w:r w:rsidR="00973BC8">
        <w:rPr>
          <w:rFonts w:cs="Arial"/>
          <w:szCs w:val="20"/>
          <w:lang w:val="ru-RU"/>
        </w:rPr>
        <w:t xml:space="preserve"> меры в ответ на неоднократные просьбы другой Стороны о повышении эффективности ее программы по </w:t>
      </w:r>
      <w:r w:rsidR="009B4F32">
        <w:rPr>
          <w:rFonts w:cs="Arial"/>
          <w:szCs w:val="20"/>
          <w:lang w:val="ru-RU"/>
        </w:rPr>
        <w:t xml:space="preserve">противодействию легализации </w:t>
      </w:r>
      <w:r w:rsidR="00925314">
        <w:rPr>
          <w:rFonts w:cs="Arial"/>
          <w:szCs w:val="20"/>
          <w:lang w:val="ru-RU"/>
        </w:rPr>
        <w:t>незаконных</w:t>
      </w:r>
      <w:r w:rsidR="009B4F32">
        <w:rPr>
          <w:rFonts w:cs="Arial"/>
          <w:szCs w:val="20"/>
          <w:lang w:val="ru-RU"/>
        </w:rPr>
        <w:t xml:space="preserve"> доходов</w:t>
      </w:r>
      <w:r w:rsidR="00973BC8">
        <w:rPr>
          <w:rFonts w:cs="Arial"/>
          <w:szCs w:val="20"/>
          <w:lang w:val="ru-RU"/>
        </w:rPr>
        <w:t>, финансировани</w:t>
      </w:r>
      <w:r w:rsidR="00925314">
        <w:rPr>
          <w:rFonts w:cs="Arial"/>
          <w:szCs w:val="20"/>
          <w:lang w:val="ru-RU"/>
        </w:rPr>
        <w:t>ю</w:t>
      </w:r>
      <w:r w:rsidR="00973BC8">
        <w:rPr>
          <w:rFonts w:cs="Arial"/>
          <w:szCs w:val="20"/>
          <w:lang w:val="ru-RU"/>
        </w:rPr>
        <w:t xml:space="preserve"> терроризма и финансовы</w:t>
      </w:r>
      <w:r w:rsidR="00925314">
        <w:rPr>
          <w:rFonts w:cs="Arial"/>
          <w:szCs w:val="20"/>
          <w:lang w:val="ru-RU"/>
        </w:rPr>
        <w:t>м</w:t>
      </w:r>
      <w:r w:rsidR="00973BC8">
        <w:rPr>
          <w:rFonts w:cs="Arial"/>
          <w:szCs w:val="20"/>
          <w:lang w:val="ru-RU"/>
        </w:rPr>
        <w:t xml:space="preserve"> преступлениям, либо</w:t>
      </w:r>
      <w:r w:rsidR="00925314">
        <w:rPr>
          <w:rFonts w:cs="Arial"/>
          <w:szCs w:val="20"/>
          <w:lang w:val="ru-RU"/>
        </w:rPr>
        <w:t>,</w:t>
      </w:r>
      <w:r w:rsidR="00973BC8">
        <w:rPr>
          <w:rFonts w:cs="Arial"/>
          <w:szCs w:val="20"/>
          <w:lang w:val="ru-RU"/>
        </w:rPr>
        <w:t xml:space="preserve"> </w:t>
      </w:r>
      <w:r w:rsidR="00925314">
        <w:rPr>
          <w:rFonts w:cs="Arial"/>
          <w:szCs w:val="20"/>
          <w:lang w:val="ru-RU"/>
        </w:rPr>
        <w:t>если,</w:t>
      </w:r>
      <w:r w:rsidR="00973BC8">
        <w:rPr>
          <w:rFonts w:cs="Arial"/>
          <w:szCs w:val="20"/>
          <w:lang w:val="ru-RU"/>
        </w:rPr>
        <w:t xml:space="preserve"> </w:t>
      </w:r>
      <w:r w:rsidR="00925314">
        <w:rPr>
          <w:rFonts w:cs="Arial"/>
          <w:szCs w:val="20"/>
          <w:lang w:val="ru-RU"/>
        </w:rPr>
        <w:t>несмотря на принятые меры ситуация не улучшается</w:t>
      </w:r>
      <w:r w:rsidR="00973BC8">
        <w:rPr>
          <w:rFonts w:cs="Arial"/>
          <w:szCs w:val="20"/>
          <w:lang w:val="ru-RU"/>
        </w:rPr>
        <w:t>;</w:t>
      </w:r>
    </w:p>
    <w:p w14:paraId="3BF7C05D" w14:textId="5C03396F" w:rsidR="00973BC8" w:rsidRDefault="00CB4F48" w:rsidP="0090342A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1.3</w:t>
      </w:r>
      <w:r>
        <w:rPr>
          <w:rFonts w:cs="Arial"/>
          <w:szCs w:val="20"/>
          <w:lang w:val="ru-RU"/>
        </w:rPr>
        <w:tab/>
        <w:t>отказа соответствующей Стороны соблюдать стандарты безопасности или устранят</w:t>
      </w:r>
      <w:r w:rsidR="00C079E0">
        <w:rPr>
          <w:rFonts w:cs="Arial"/>
          <w:szCs w:val="20"/>
          <w:lang w:val="ru-RU"/>
        </w:rPr>
        <w:t>ь</w:t>
      </w:r>
      <w:r>
        <w:rPr>
          <w:rFonts w:cs="Arial"/>
          <w:szCs w:val="20"/>
          <w:lang w:val="ru-RU"/>
        </w:rPr>
        <w:t xml:space="preserve"> обнаруженные пользователями или другой стороной проблемы</w:t>
      </w:r>
      <w:r w:rsidR="00925314">
        <w:rPr>
          <w:rFonts w:cs="Arial"/>
          <w:szCs w:val="20"/>
          <w:lang w:val="ru-RU"/>
        </w:rPr>
        <w:t>, связанные с</w:t>
      </w:r>
      <w:r>
        <w:rPr>
          <w:rFonts w:cs="Arial"/>
          <w:szCs w:val="20"/>
          <w:lang w:val="ru-RU"/>
        </w:rPr>
        <w:t xml:space="preserve"> обеспечени</w:t>
      </w:r>
      <w:r w:rsidR="00925314">
        <w:rPr>
          <w:rFonts w:cs="Arial"/>
          <w:szCs w:val="20"/>
          <w:lang w:val="ru-RU"/>
        </w:rPr>
        <w:t>ем</w:t>
      </w:r>
      <w:r>
        <w:rPr>
          <w:rFonts w:cs="Arial"/>
          <w:szCs w:val="20"/>
          <w:lang w:val="ru-RU"/>
        </w:rPr>
        <w:t xml:space="preserve"> безопасности, о которых была уведомлена Сторона, не соблюдающая свои обязательства по договору;</w:t>
      </w:r>
    </w:p>
    <w:p w14:paraId="5F379EEB" w14:textId="62299221" w:rsidR="00CB4F48" w:rsidRDefault="00CB4F48" w:rsidP="0090342A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1.4</w:t>
      </w:r>
      <w:r>
        <w:rPr>
          <w:rFonts w:cs="Arial"/>
          <w:szCs w:val="20"/>
          <w:lang w:val="ru-RU"/>
        </w:rPr>
        <w:tab/>
        <w:t>отказа одной из Сторон принимать меры по факту неисполнения ею настоящего Соглашения по предоставлению услуг, на что было указано другой Стороной;</w:t>
      </w:r>
    </w:p>
    <w:p w14:paraId="571F2DB6" w14:textId="721691DD" w:rsidR="00CB4F48" w:rsidRDefault="00CB4F48" w:rsidP="0090342A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1.5</w:t>
      </w:r>
      <w:r>
        <w:rPr>
          <w:rFonts w:cs="Arial"/>
          <w:szCs w:val="20"/>
          <w:lang w:val="ru-RU"/>
        </w:rPr>
        <w:tab/>
        <w:t xml:space="preserve">неоднократного или постоянного </w:t>
      </w:r>
      <w:r w:rsidR="005C1D89">
        <w:rPr>
          <w:rFonts w:cs="Arial"/>
          <w:szCs w:val="20"/>
          <w:lang w:val="ru-RU"/>
        </w:rPr>
        <w:t>несоблюдения</w:t>
      </w:r>
      <w:r>
        <w:rPr>
          <w:rFonts w:cs="Arial"/>
          <w:szCs w:val="20"/>
          <w:lang w:val="ru-RU"/>
        </w:rPr>
        <w:t xml:space="preserve"> настоящего Соглашения.</w:t>
      </w:r>
    </w:p>
    <w:p w14:paraId="6FD7F538" w14:textId="77777777" w:rsidR="00CB4F48" w:rsidRDefault="00CB4F48" w:rsidP="00CB4F48">
      <w:pPr>
        <w:ind w:left="567" w:hanging="567"/>
        <w:rPr>
          <w:rFonts w:cs="Arial"/>
          <w:szCs w:val="20"/>
          <w:lang w:val="ru-RU"/>
        </w:rPr>
      </w:pPr>
    </w:p>
    <w:p w14:paraId="29944497" w14:textId="4EF86C16" w:rsidR="00CB4F48" w:rsidRPr="00B86E60" w:rsidRDefault="00CB4F48" w:rsidP="00D06647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</w:t>
      </w:r>
      <w:r w:rsidR="007618EC">
        <w:rPr>
          <w:rFonts w:cs="Arial"/>
          <w:szCs w:val="20"/>
          <w:lang w:val="ru-RU"/>
        </w:rPr>
        <w:t>.</w:t>
      </w:r>
      <w:r>
        <w:rPr>
          <w:rFonts w:cs="Arial"/>
          <w:szCs w:val="20"/>
          <w:lang w:val="ru-RU"/>
        </w:rPr>
        <w:tab/>
      </w:r>
      <w:proofErr w:type="gramStart"/>
      <w:r>
        <w:rPr>
          <w:rFonts w:cs="Arial"/>
          <w:szCs w:val="20"/>
          <w:lang w:val="ru-RU"/>
        </w:rPr>
        <w:t>При наступлении обстоятельств непреодолимой силы, не зависящих от воли Сторон (стихийные бедствия, военные операции, эмбарго, вмешательство государства, политическое вмешательство, террористические акты, забастовки и другие проблемы, связанные с трудовыми ресурсами</w:t>
      </w:r>
      <w:r w:rsidR="00E9674C">
        <w:rPr>
          <w:rFonts w:cs="Arial"/>
          <w:szCs w:val="20"/>
          <w:lang w:val="ru-RU"/>
        </w:rPr>
        <w:t xml:space="preserve">), или </w:t>
      </w:r>
      <w:r w:rsidR="00FA3028">
        <w:rPr>
          <w:rFonts w:cs="Arial"/>
          <w:szCs w:val="20"/>
          <w:lang w:val="ru-RU"/>
        </w:rPr>
        <w:t xml:space="preserve">при </w:t>
      </w:r>
      <w:r w:rsidR="00E9674C">
        <w:rPr>
          <w:rFonts w:cs="Arial"/>
          <w:szCs w:val="20"/>
          <w:lang w:val="ru-RU"/>
        </w:rPr>
        <w:t>подозрени</w:t>
      </w:r>
      <w:r w:rsidR="00FA3028">
        <w:rPr>
          <w:rFonts w:cs="Arial"/>
          <w:szCs w:val="20"/>
          <w:lang w:val="ru-RU"/>
        </w:rPr>
        <w:t>и</w:t>
      </w:r>
      <w:r w:rsidR="00E9674C">
        <w:rPr>
          <w:rFonts w:cs="Arial"/>
          <w:szCs w:val="20"/>
          <w:lang w:val="ru-RU"/>
        </w:rPr>
        <w:t xml:space="preserve"> на крупное мошенничество, пострадавшая Сторона незамедлительно уведомляет другую Сторону о частичном или полном приостановлении обслуживания (выпуск и/или получение), о любом временном прекращении выпуска и получения электронных почтовых</w:t>
      </w:r>
      <w:proofErr w:type="gramEnd"/>
      <w:r w:rsidR="00E9674C">
        <w:rPr>
          <w:rFonts w:cs="Arial"/>
          <w:szCs w:val="20"/>
          <w:lang w:val="ru-RU"/>
        </w:rPr>
        <w:t xml:space="preserve"> платежных поручений (помимо временного прекращения обслуживания) и принимает все необходимые меры для минимизации и преодоления последствий в результате наступления обстоятельств</w:t>
      </w:r>
      <w:r w:rsidR="00FA3028">
        <w:rPr>
          <w:rFonts w:cs="Arial"/>
          <w:szCs w:val="20"/>
          <w:lang w:val="ru-RU"/>
        </w:rPr>
        <w:t xml:space="preserve"> непреодолимой силы</w:t>
      </w:r>
      <w:r w:rsidR="00E9674C">
        <w:rPr>
          <w:rFonts w:cs="Arial"/>
          <w:szCs w:val="20"/>
          <w:lang w:val="ru-RU"/>
        </w:rPr>
        <w:t xml:space="preserve">. Пострадавшая Сторона предоставляет другой Стороне </w:t>
      </w:r>
      <w:r w:rsidR="00FA3028">
        <w:rPr>
          <w:rFonts w:cs="Arial"/>
          <w:szCs w:val="20"/>
          <w:lang w:val="ru-RU"/>
        </w:rPr>
        <w:t>подтверждение наступления</w:t>
      </w:r>
      <w:r w:rsidR="00E9674C">
        <w:rPr>
          <w:rFonts w:cs="Arial"/>
          <w:szCs w:val="20"/>
          <w:lang w:val="ru-RU"/>
        </w:rPr>
        <w:t xml:space="preserve"> обстоятельств</w:t>
      </w:r>
      <w:r w:rsidR="00FA3028">
        <w:rPr>
          <w:rFonts w:cs="Arial"/>
          <w:szCs w:val="20"/>
          <w:lang w:val="ru-RU"/>
        </w:rPr>
        <w:t xml:space="preserve"> непреодолимой силы</w:t>
      </w:r>
      <w:r w:rsidR="00E9674C">
        <w:rPr>
          <w:rFonts w:cs="Arial"/>
          <w:szCs w:val="20"/>
          <w:lang w:val="ru-RU"/>
        </w:rPr>
        <w:t xml:space="preserve">, используя любые средства, которые </w:t>
      </w:r>
      <w:r w:rsidR="00FA3028">
        <w:rPr>
          <w:rFonts w:cs="Arial"/>
          <w:szCs w:val="20"/>
          <w:lang w:val="ru-RU"/>
        </w:rPr>
        <w:t xml:space="preserve">будут </w:t>
      </w:r>
      <w:r w:rsidR="00E81C2E">
        <w:rPr>
          <w:rFonts w:cs="Arial"/>
          <w:szCs w:val="20"/>
          <w:lang w:val="ru-RU"/>
        </w:rPr>
        <w:t>приемлемы</w:t>
      </w:r>
      <w:r w:rsidR="00FA3028">
        <w:rPr>
          <w:rFonts w:cs="Arial"/>
          <w:szCs w:val="20"/>
          <w:lang w:val="ru-RU"/>
        </w:rPr>
        <w:t xml:space="preserve"> </w:t>
      </w:r>
      <w:r w:rsidR="00E81C2E">
        <w:rPr>
          <w:rFonts w:cs="Arial"/>
          <w:szCs w:val="20"/>
          <w:lang w:val="ru-RU"/>
        </w:rPr>
        <w:t>в качестве</w:t>
      </w:r>
      <w:r w:rsidR="00FA3028">
        <w:rPr>
          <w:rFonts w:cs="Arial"/>
          <w:szCs w:val="20"/>
          <w:lang w:val="ru-RU"/>
        </w:rPr>
        <w:t xml:space="preserve"> подтверждения</w:t>
      </w:r>
      <w:r w:rsidR="00E9674C">
        <w:rPr>
          <w:rFonts w:cs="Arial"/>
          <w:szCs w:val="20"/>
          <w:lang w:val="ru-RU"/>
        </w:rPr>
        <w:t>.</w:t>
      </w:r>
    </w:p>
    <w:p w14:paraId="2A7FA3C8" w14:textId="77777777" w:rsidR="001C39CA" w:rsidRPr="00B86E60" w:rsidRDefault="001C39CA" w:rsidP="00D06647">
      <w:pPr>
        <w:rPr>
          <w:rFonts w:cs="Arial"/>
          <w:szCs w:val="20"/>
          <w:lang w:val="ru-RU"/>
        </w:rPr>
      </w:pPr>
    </w:p>
    <w:p w14:paraId="7DBAE7B3" w14:textId="2B575492" w:rsidR="001C39CA" w:rsidRDefault="001C39CA" w:rsidP="00D06647">
      <w:pPr>
        <w:rPr>
          <w:rFonts w:cs="Arial"/>
          <w:szCs w:val="20"/>
          <w:lang w:val="ru-RU"/>
        </w:rPr>
      </w:pPr>
      <w:r w:rsidRPr="007D1F23">
        <w:rPr>
          <w:rFonts w:cs="Arial"/>
          <w:szCs w:val="20"/>
          <w:lang w:val="ru-RU"/>
        </w:rPr>
        <w:t>3</w:t>
      </w:r>
      <w:r w:rsidR="007618EC">
        <w:rPr>
          <w:rFonts w:cs="Arial"/>
          <w:szCs w:val="20"/>
          <w:lang w:val="ru-RU"/>
        </w:rPr>
        <w:t>.</w:t>
      </w:r>
      <w:r w:rsidRPr="007D1F23">
        <w:rPr>
          <w:rFonts w:cs="Arial"/>
          <w:szCs w:val="20"/>
          <w:lang w:val="ru-RU"/>
        </w:rPr>
        <w:tab/>
      </w:r>
      <w:r w:rsidR="007D1F23">
        <w:rPr>
          <w:rFonts w:cs="Arial"/>
          <w:szCs w:val="20"/>
          <w:lang w:val="ru-RU"/>
        </w:rPr>
        <w:t>В случае временного прекращения обслуживания оно может быть возобновлено только:</w:t>
      </w:r>
    </w:p>
    <w:p w14:paraId="48F374FA" w14:textId="23AF4383" w:rsidR="007D1F23" w:rsidRDefault="007D1F23" w:rsidP="0054791C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lastRenderedPageBreak/>
        <w:t>3.1</w:t>
      </w:r>
      <w:r>
        <w:rPr>
          <w:rFonts w:cs="Arial"/>
          <w:szCs w:val="20"/>
          <w:lang w:val="ru-RU"/>
        </w:rPr>
        <w:tab/>
        <w:t>в случае отмены международных санкций</w:t>
      </w:r>
      <w:r>
        <w:rPr>
          <w:rStyle w:val="a3"/>
          <w:rFonts w:cs="Arial"/>
          <w:lang w:val="ru-RU"/>
        </w:rPr>
        <w:footnoteReference w:id="2"/>
      </w:r>
      <w:r w:rsidR="0054791C">
        <w:rPr>
          <w:rFonts w:cs="Arial"/>
          <w:szCs w:val="20"/>
          <w:lang w:val="ru-RU"/>
        </w:rPr>
        <w:t xml:space="preserve">, принятых в отношении соответствующей страны-члена ВПС, касающиеся предупреждения случаев легализации </w:t>
      </w:r>
      <w:r w:rsidR="00E81C2E">
        <w:rPr>
          <w:rFonts w:cs="Arial"/>
          <w:szCs w:val="20"/>
          <w:lang w:val="ru-RU"/>
        </w:rPr>
        <w:t>незаконных доходов</w:t>
      </w:r>
      <w:r w:rsidR="00F47BDF">
        <w:rPr>
          <w:rFonts w:cs="Arial"/>
          <w:szCs w:val="20"/>
          <w:lang w:val="ru-RU"/>
        </w:rPr>
        <w:t xml:space="preserve">, </w:t>
      </w:r>
      <w:r w:rsidR="0054791C">
        <w:rPr>
          <w:rFonts w:cs="Arial"/>
          <w:szCs w:val="20"/>
          <w:lang w:val="ru-RU"/>
        </w:rPr>
        <w:t>финансирования терроризма и финансовых преступлений;</w:t>
      </w:r>
    </w:p>
    <w:p w14:paraId="777AABE2" w14:textId="5ECC95CB" w:rsidR="0054791C" w:rsidRDefault="0054791C" w:rsidP="0054791C">
      <w:pPr>
        <w:spacing w:before="120"/>
        <w:ind w:left="567" w:hanging="567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3.2</w:t>
      </w:r>
      <w:r>
        <w:rPr>
          <w:rFonts w:cs="Arial"/>
          <w:szCs w:val="20"/>
          <w:lang w:val="ru-RU"/>
        </w:rPr>
        <w:tab/>
        <w:t xml:space="preserve">если </w:t>
      </w:r>
      <w:r w:rsidR="002F4217">
        <w:rPr>
          <w:rFonts w:cs="Arial"/>
          <w:szCs w:val="20"/>
          <w:lang w:val="ru-RU"/>
        </w:rPr>
        <w:t>Сторона, прекратившая обслуживание, выполнила требования другой Стороны.</w:t>
      </w:r>
    </w:p>
    <w:p w14:paraId="355025F2" w14:textId="77777777" w:rsidR="002F4217" w:rsidRDefault="002F4217" w:rsidP="002F4217">
      <w:pPr>
        <w:ind w:left="567" w:hanging="567"/>
        <w:rPr>
          <w:rFonts w:cs="Arial"/>
          <w:szCs w:val="20"/>
          <w:lang w:val="ru-RU"/>
        </w:rPr>
      </w:pPr>
    </w:p>
    <w:p w14:paraId="699B87A0" w14:textId="505430F1" w:rsidR="002F4217" w:rsidRDefault="002F4217" w:rsidP="002F4217">
      <w:pPr>
        <w:ind w:left="567" w:hanging="567"/>
        <w:rPr>
          <w:lang w:val="ru-RU"/>
        </w:rPr>
      </w:pPr>
      <w:r>
        <w:rPr>
          <w:rFonts w:cs="Arial"/>
          <w:szCs w:val="20"/>
          <w:lang w:val="ru-RU"/>
        </w:rPr>
        <w:t>4</w:t>
      </w:r>
      <w:r w:rsidR="007618EC">
        <w:rPr>
          <w:rFonts w:cs="Arial"/>
          <w:szCs w:val="20"/>
          <w:lang w:val="ru-RU"/>
        </w:rPr>
        <w:t>.</w:t>
      </w:r>
      <w:r>
        <w:rPr>
          <w:rFonts w:cs="Arial"/>
          <w:szCs w:val="20"/>
          <w:lang w:val="ru-RU"/>
        </w:rPr>
        <w:tab/>
        <w:t xml:space="preserve">Стороны информируют группу </w:t>
      </w:r>
      <w:proofErr w:type="spellStart"/>
      <w:r w:rsidR="00066A96">
        <w:rPr>
          <w:lang w:val="en-US"/>
        </w:rPr>
        <w:t>PosTransfer</w:t>
      </w:r>
      <w:proofErr w:type="spellEnd"/>
      <w:r w:rsidR="00066A96">
        <w:rPr>
          <w:lang w:val="ru-RU"/>
        </w:rPr>
        <w:t xml:space="preserve"> и провайдера системы:</w:t>
      </w:r>
    </w:p>
    <w:p w14:paraId="2B0AC65F" w14:textId="53163F31" w:rsidR="00066A96" w:rsidRDefault="00066A96" w:rsidP="00066A96">
      <w:pPr>
        <w:spacing w:before="120"/>
        <w:ind w:left="567" w:hanging="567"/>
        <w:rPr>
          <w:lang w:val="ru-RU"/>
        </w:rPr>
      </w:pPr>
      <w:r>
        <w:rPr>
          <w:lang w:val="ru-RU"/>
        </w:rPr>
        <w:t>4.1</w:t>
      </w:r>
      <w:r>
        <w:rPr>
          <w:lang w:val="ru-RU"/>
        </w:rPr>
        <w:tab/>
        <w:t>о вре</w:t>
      </w:r>
      <w:r w:rsidR="005B4EE0">
        <w:rPr>
          <w:lang w:val="ru-RU"/>
        </w:rPr>
        <w:t>менном прекращении обслуживания</w:t>
      </w:r>
      <w:r>
        <w:rPr>
          <w:lang w:val="ru-RU"/>
        </w:rPr>
        <w:t xml:space="preserve"> как можно быстрее, но не позднее, чем за 30 дней;</w:t>
      </w:r>
    </w:p>
    <w:p w14:paraId="4C1438BE" w14:textId="0FC50D3B" w:rsidR="00066A96" w:rsidRDefault="00066A96" w:rsidP="00066A96">
      <w:pPr>
        <w:spacing w:before="120"/>
        <w:ind w:left="567" w:hanging="567"/>
        <w:rPr>
          <w:lang w:val="ru-RU"/>
        </w:rPr>
      </w:pPr>
      <w:r>
        <w:rPr>
          <w:lang w:val="ru-RU"/>
        </w:rPr>
        <w:t>4.2</w:t>
      </w:r>
      <w:r>
        <w:rPr>
          <w:lang w:val="ru-RU"/>
        </w:rPr>
        <w:tab/>
        <w:t>о возобновлении обслуживания в кратчайшие сроки, но не позднее, чем за 30 дней.</w:t>
      </w:r>
    </w:p>
    <w:p w14:paraId="15995658" w14:textId="77777777" w:rsidR="00066A96" w:rsidRDefault="00066A96" w:rsidP="00066A96">
      <w:pPr>
        <w:ind w:left="567" w:hanging="567"/>
        <w:rPr>
          <w:lang w:val="ru-RU"/>
        </w:rPr>
      </w:pPr>
    </w:p>
    <w:p w14:paraId="36923381" w14:textId="77777777" w:rsidR="00066A96" w:rsidRDefault="00066A96" w:rsidP="00066A96">
      <w:pPr>
        <w:ind w:left="567" w:hanging="567"/>
        <w:rPr>
          <w:lang w:val="ru-RU"/>
        </w:rPr>
      </w:pPr>
    </w:p>
    <w:p w14:paraId="21CEA4EC" w14:textId="0F99A909" w:rsidR="00066A96" w:rsidRDefault="00066A96" w:rsidP="00066A96">
      <w:pPr>
        <w:ind w:left="567" w:hanging="567"/>
        <w:rPr>
          <w:b/>
          <w:lang w:val="ru-RU"/>
        </w:rPr>
      </w:pPr>
      <w:r>
        <w:rPr>
          <w:b/>
          <w:lang w:val="ru-RU"/>
        </w:rPr>
        <w:t>Статья 24</w:t>
      </w:r>
    </w:p>
    <w:p w14:paraId="14F673B2" w14:textId="08F5A000" w:rsidR="00066A96" w:rsidRDefault="00066A96" w:rsidP="00066A96">
      <w:pPr>
        <w:ind w:left="567" w:hanging="567"/>
        <w:rPr>
          <w:b/>
          <w:lang w:val="ru-RU"/>
        </w:rPr>
      </w:pPr>
      <w:r>
        <w:rPr>
          <w:b/>
          <w:lang w:val="ru-RU"/>
        </w:rPr>
        <w:t>Пересмотр Соглашения</w:t>
      </w:r>
    </w:p>
    <w:p w14:paraId="4DC13AB2" w14:textId="77777777" w:rsidR="00066A96" w:rsidRDefault="00066A96" w:rsidP="00066A96">
      <w:pPr>
        <w:ind w:left="567" w:hanging="567"/>
        <w:rPr>
          <w:b/>
          <w:lang w:val="ru-RU"/>
        </w:rPr>
      </w:pPr>
    </w:p>
    <w:p w14:paraId="5207D19A" w14:textId="15E51915" w:rsidR="00066A96" w:rsidRDefault="004B0C77" w:rsidP="004B0C77">
      <w:pPr>
        <w:rPr>
          <w:lang w:val="ru-RU"/>
        </w:rPr>
      </w:pPr>
      <w:r>
        <w:rPr>
          <w:lang w:val="ru-RU"/>
        </w:rPr>
        <w:t>1</w:t>
      </w:r>
      <w:r w:rsidR="008B236F">
        <w:rPr>
          <w:lang w:val="ru-RU"/>
        </w:rPr>
        <w:t>.</w:t>
      </w:r>
      <w:r>
        <w:rPr>
          <w:lang w:val="ru-RU"/>
        </w:rPr>
        <w:tab/>
        <w:t xml:space="preserve">Группа </w:t>
      </w:r>
      <w:proofErr w:type="spellStart"/>
      <w:r>
        <w:rPr>
          <w:lang w:val="en-US"/>
        </w:rPr>
        <w:t>PosTransfer</w:t>
      </w:r>
      <w:proofErr w:type="spellEnd"/>
      <w:r w:rsidR="00E81C2E">
        <w:rPr>
          <w:lang w:val="ru-RU"/>
        </w:rPr>
        <w:t xml:space="preserve"> (ГПТ)</w:t>
      </w:r>
      <w:r>
        <w:rPr>
          <w:lang w:val="ru-RU"/>
        </w:rPr>
        <w:t xml:space="preserve"> может предлагать дополнени</w:t>
      </w:r>
      <w:r w:rsidR="00E81C2E">
        <w:rPr>
          <w:lang w:val="ru-RU"/>
        </w:rPr>
        <w:t>я</w:t>
      </w:r>
      <w:r>
        <w:rPr>
          <w:lang w:val="ru-RU"/>
        </w:rPr>
        <w:t xml:space="preserve"> или поправки к </w:t>
      </w:r>
      <w:r w:rsidR="005B4EE0">
        <w:rPr>
          <w:lang w:val="ru-RU"/>
        </w:rPr>
        <w:t>настоящему Соглашению на своем о</w:t>
      </w:r>
      <w:r>
        <w:rPr>
          <w:lang w:val="ru-RU"/>
        </w:rPr>
        <w:t>бщем собрании или другими способами, предусматриваемыми</w:t>
      </w:r>
      <w:r w:rsidR="005B10AF">
        <w:rPr>
          <w:lang w:val="ru-RU"/>
        </w:rPr>
        <w:t xml:space="preserve"> во Внутреннем регламенте</w:t>
      </w:r>
      <w:r w:rsidR="002D2336">
        <w:rPr>
          <w:lang w:val="ru-RU"/>
        </w:rPr>
        <w:t xml:space="preserve"> ГПТ</w:t>
      </w:r>
      <w:r w:rsidR="00CC361B">
        <w:rPr>
          <w:lang w:val="ru-RU"/>
        </w:rPr>
        <w:t>. После утверждения ГПТ новая версия передается на утверждение СПЭ в соответствии со статьей</w:t>
      </w:r>
      <w:r w:rsidR="00C13A6F">
        <w:rPr>
          <w:lang w:val="ru-RU"/>
        </w:rPr>
        <w:t xml:space="preserve"> </w:t>
      </w:r>
      <w:r w:rsidR="00E81C2E">
        <w:rPr>
          <w:lang w:val="ru-RU"/>
        </w:rPr>
        <w:t>РПУ</w:t>
      </w:r>
      <w:r w:rsidR="00C13A6F" w:rsidRPr="00C13A6F">
        <w:rPr>
          <w:lang w:val="ru-RU"/>
        </w:rPr>
        <w:t xml:space="preserve"> 501 </w:t>
      </w:r>
      <w:r w:rsidR="00C13A6F">
        <w:rPr>
          <w:lang w:val="ru-RU"/>
        </w:rPr>
        <w:t xml:space="preserve">Регламента </w:t>
      </w:r>
      <w:r w:rsidR="00A66CD6">
        <w:rPr>
          <w:lang w:val="ru-RU"/>
        </w:rPr>
        <w:t xml:space="preserve">Соглашения о </w:t>
      </w:r>
      <w:r w:rsidR="00C13A6F">
        <w:rPr>
          <w:lang w:val="ru-RU"/>
        </w:rPr>
        <w:t>почтовых платежных услуг</w:t>
      </w:r>
      <w:r w:rsidR="00A66CD6">
        <w:rPr>
          <w:lang w:val="ru-RU"/>
        </w:rPr>
        <w:t>ах</w:t>
      </w:r>
      <w:r w:rsidR="00C13A6F">
        <w:rPr>
          <w:lang w:val="ru-RU"/>
        </w:rPr>
        <w:t>.</w:t>
      </w:r>
    </w:p>
    <w:p w14:paraId="40A23A37" w14:textId="77777777" w:rsidR="00C13A6F" w:rsidRDefault="00C13A6F" w:rsidP="004B0C77">
      <w:pPr>
        <w:rPr>
          <w:rFonts w:cs="Arial"/>
          <w:szCs w:val="20"/>
          <w:lang w:val="ru-RU"/>
        </w:rPr>
      </w:pPr>
    </w:p>
    <w:p w14:paraId="0C10C6C6" w14:textId="2333D0FC" w:rsidR="00C13A6F" w:rsidRDefault="00C13A6F" w:rsidP="004B0C77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</w:t>
      </w:r>
      <w:r w:rsidR="008B236F">
        <w:rPr>
          <w:rFonts w:cs="Arial"/>
          <w:szCs w:val="20"/>
          <w:lang w:val="ru-RU"/>
        </w:rPr>
        <w:t>.</w:t>
      </w:r>
      <w:r>
        <w:rPr>
          <w:rFonts w:cs="Arial"/>
          <w:szCs w:val="20"/>
          <w:lang w:val="ru-RU"/>
        </w:rPr>
        <w:tab/>
      </w:r>
      <w:r w:rsidR="004C65C6" w:rsidRPr="004C65C6">
        <w:rPr>
          <w:rFonts w:cs="Arial"/>
          <w:szCs w:val="20"/>
          <w:lang w:val="ru-RU"/>
        </w:rPr>
        <w:t xml:space="preserve">Дата вступления в силу этих изменений устанавливается </w:t>
      </w:r>
      <w:r w:rsidR="004C65C6">
        <w:rPr>
          <w:rFonts w:cs="Arial"/>
          <w:szCs w:val="20"/>
          <w:lang w:val="ru-RU"/>
        </w:rPr>
        <w:t xml:space="preserve">ГПТ </w:t>
      </w:r>
      <w:r w:rsidR="004C65C6" w:rsidRPr="004C65C6">
        <w:rPr>
          <w:rFonts w:cs="Arial"/>
          <w:szCs w:val="20"/>
          <w:lang w:val="ru-RU"/>
        </w:rPr>
        <w:t xml:space="preserve">с учетом ограничений и </w:t>
      </w:r>
      <w:r w:rsidR="004C65C6">
        <w:rPr>
          <w:rFonts w:cs="Arial"/>
          <w:szCs w:val="20"/>
          <w:lang w:val="ru-RU"/>
        </w:rPr>
        <w:t>необходимых предварительных условий реализации</w:t>
      </w:r>
      <w:r w:rsidR="004C65C6" w:rsidRPr="004C65C6">
        <w:rPr>
          <w:rFonts w:cs="Arial"/>
          <w:szCs w:val="20"/>
          <w:lang w:val="ru-RU"/>
        </w:rPr>
        <w:t xml:space="preserve"> и затем представляется на утверждение </w:t>
      </w:r>
      <w:r w:rsidR="004C65C6">
        <w:rPr>
          <w:rFonts w:cs="Arial"/>
          <w:szCs w:val="20"/>
          <w:lang w:val="ru-RU"/>
        </w:rPr>
        <w:t xml:space="preserve">СПЭ </w:t>
      </w:r>
      <w:r w:rsidR="004C65C6" w:rsidRPr="004C65C6">
        <w:rPr>
          <w:rFonts w:cs="Arial"/>
          <w:szCs w:val="20"/>
          <w:lang w:val="ru-RU"/>
        </w:rPr>
        <w:t>с учетом ограничений их реализации</w:t>
      </w:r>
      <w:r w:rsidR="004C65C6">
        <w:rPr>
          <w:rFonts w:cs="Arial"/>
          <w:szCs w:val="20"/>
          <w:lang w:val="ru-RU"/>
        </w:rPr>
        <w:t>.</w:t>
      </w:r>
    </w:p>
    <w:p w14:paraId="5DABAC6C" w14:textId="77777777" w:rsidR="00410232" w:rsidRDefault="00410232" w:rsidP="004B0C77">
      <w:pPr>
        <w:rPr>
          <w:rFonts w:cs="Arial"/>
          <w:szCs w:val="20"/>
          <w:lang w:val="ru-RU"/>
        </w:rPr>
      </w:pPr>
    </w:p>
    <w:p w14:paraId="6355FFF4" w14:textId="0A51FE13" w:rsidR="00410232" w:rsidRDefault="00410232" w:rsidP="004B0C77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3</w:t>
      </w:r>
      <w:r w:rsidR="008B236F">
        <w:rPr>
          <w:rFonts w:cs="Arial"/>
          <w:szCs w:val="20"/>
          <w:lang w:val="ru-RU"/>
        </w:rPr>
        <w:t>.</w:t>
      </w:r>
      <w:r>
        <w:rPr>
          <w:rFonts w:cs="Arial"/>
          <w:szCs w:val="20"/>
          <w:lang w:val="ru-RU"/>
        </w:rPr>
        <w:tab/>
        <w:t>Любой участник настоящего Соглашения</w:t>
      </w:r>
      <w:r w:rsidR="00F307B1" w:rsidRPr="00F307B1">
        <w:rPr>
          <w:rFonts w:cs="Arial"/>
          <w:szCs w:val="20"/>
          <w:lang w:val="ru-RU"/>
        </w:rPr>
        <w:t xml:space="preserve">, </w:t>
      </w:r>
      <w:r w:rsidR="00F307B1">
        <w:rPr>
          <w:rFonts w:cs="Arial"/>
          <w:szCs w:val="20"/>
          <w:lang w:val="ru-RU"/>
        </w:rPr>
        <w:t xml:space="preserve">который не сможет выполнять Соглашение в измененной редакции, вправе выйти из Соглашения </w:t>
      </w:r>
      <w:proofErr w:type="gramStart"/>
      <w:r w:rsidR="00F307B1">
        <w:rPr>
          <w:rFonts w:cs="Arial"/>
          <w:szCs w:val="20"/>
          <w:lang w:val="ru-RU"/>
        </w:rPr>
        <w:t>с даты вступления</w:t>
      </w:r>
      <w:proofErr w:type="gramEnd"/>
      <w:r w:rsidR="00F307B1">
        <w:rPr>
          <w:rFonts w:cs="Arial"/>
          <w:szCs w:val="20"/>
          <w:lang w:val="ru-RU"/>
        </w:rPr>
        <w:t xml:space="preserve"> в силу поправок. Назначенные операторы, желающие выйти из Соглашения, должны уведомить</w:t>
      </w:r>
      <w:r w:rsidR="005B4EE0">
        <w:rPr>
          <w:rFonts w:cs="Arial"/>
          <w:szCs w:val="20"/>
          <w:lang w:val="ru-RU"/>
        </w:rPr>
        <w:t xml:space="preserve"> ГПТ о своем намерении не менее</w:t>
      </w:r>
      <w:r w:rsidR="00F307B1">
        <w:rPr>
          <w:rFonts w:cs="Arial"/>
          <w:szCs w:val="20"/>
          <w:lang w:val="ru-RU"/>
        </w:rPr>
        <w:t xml:space="preserve"> чем за один месяц до выхода из Соглашения</w:t>
      </w:r>
      <w:r w:rsidR="001204A0">
        <w:rPr>
          <w:rFonts w:cs="Arial"/>
          <w:szCs w:val="20"/>
          <w:lang w:val="ru-RU"/>
        </w:rPr>
        <w:t>.</w:t>
      </w:r>
    </w:p>
    <w:p w14:paraId="2A3BC76E" w14:textId="77777777" w:rsidR="001204A0" w:rsidRDefault="001204A0" w:rsidP="004B0C77">
      <w:pPr>
        <w:rPr>
          <w:rFonts w:cs="Arial"/>
          <w:szCs w:val="20"/>
          <w:lang w:val="ru-RU"/>
        </w:rPr>
      </w:pPr>
    </w:p>
    <w:p w14:paraId="0F2F997B" w14:textId="77777777" w:rsidR="001204A0" w:rsidRDefault="001204A0" w:rsidP="004B0C77">
      <w:pPr>
        <w:rPr>
          <w:rFonts w:cs="Arial"/>
          <w:szCs w:val="20"/>
          <w:lang w:val="ru-RU"/>
        </w:rPr>
      </w:pPr>
    </w:p>
    <w:p w14:paraId="301FC2D9" w14:textId="30742803" w:rsidR="001204A0" w:rsidRDefault="001204A0" w:rsidP="004B0C77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Статья 25</w:t>
      </w:r>
    </w:p>
    <w:p w14:paraId="4D82DD64" w14:textId="23EA56EB" w:rsidR="001204A0" w:rsidRDefault="00B96E30" w:rsidP="004B0C77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Поправки к приложению</w:t>
      </w:r>
      <w:r w:rsidR="001204A0">
        <w:rPr>
          <w:rFonts w:cs="Arial"/>
          <w:b/>
          <w:szCs w:val="20"/>
          <w:lang w:val="ru-RU"/>
        </w:rPr>
        <w:t xml:space="preserve"> (</w:t>
      </w:r>
      <w:r w:rsidR="00E81C2E">
        <w:rPr>
          <w:rFonts w:cs="Arial"/>
          <w:b/>
          <w:szCs w:val="20"/>
          <w:lang w:val="ru-RU"/>
        </w:rPr>
        <w:t>Дополнительная информация</w:t>
      </w:r>
      <w:r w:rsidR="00DE283A">
        <w:rPr>
          <w:rFonts w:cs="Arial"/>
          <w:b/>
          <w:szCs w:val="20"/>
          <w:lang w:val="ru-RU"/>
        </w:rPr>
        <w:t xml:space="preserve"> об особых условиях</w:t>
      </w:r>
      <w:r w:rsidR="00B543AB">
        <w:rPr>
          <w:rFonts w:cs="Arial"/>
          <w:b/>
          <w:szCs w:val="20"/>
          <w:lang w:val="ru-RU"/>
        </w:rPr>
        <w:t xml:space="preserve"> </w:t>
      </w:r>
      <w:r w:rsidR="00E81C2E">
        <w:rPr>
          <w:rFonts w:cs="Arial"/>
          <w:b/>
          <w:szCs w:val="20"/>
          <w:lang w:val="ru-RU"/>
        </w:rPr>
        <w:t>Сторон</w:t>
      </w:r>
      <w:r w:rsidR="001204A0">
        <w:rPr>
          <w:rFonts w:cs="Arial"/>
          <w:b/>
          <w:szCs w:val="20"/>
          <w:lang w:val="ru-RU"/>
        </w:rPr>
        <w:t>)</w:t>
      </w:r>
    </w:p>
    <w:p w14:paraId="732FB708" w14:textId="77777777" w:rsidR="001204A0" w:rsidRDefault="001204A0" w:rsidP="004B0C77">
      <w:pPr>
        <w:rPr>
          <w:rFonts w:cs="Arial"/>
          <w:b/>
          <w:szCs w:val="20"/>
          <w:lang w:val="ru-RU"/>
        </w:rPr>
      </w:pPr>
    </w:p>
    <w:p w14:paraId="3A696771" w14:textId="412A4691" w:rsidR="001204A0" w:rsidRDefault="001204A0" w:rsidP="004B0C77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1</w:t>
      </w:r>
      <w:r w:rsidR="008B236F">
        <w:rPr>
          <w:rFonts w:cs="Arial"/>
          <w:szCs w:val="20"/>
          <w:lang w:val="ru-RU"/>
        </w:rPr>
        <w:t>.</w:t>
      </w:r>
      <w:r w:rsidR="00D04703">
        <w:rPr>
          <w:rFonts w:cs="Arial"/>
          <w:szCs w:val="20"/>
          <w:lang w:val="ru-RU"/>
        </w:rPr>
        <w:tab/>
        <w:t>Любые изменения вносятся в п</w:t>
      </w:r>
      <w:r>
        <w:rPr>
          <w:rFonts w:cs="Arial"/>
          <w:szCs w:val="20"/>
          <w:lang w:val="ru-RU"/>
        </w:rPr>
        <w:t>риложение (</w:t>
      </w:r>
      <w:r w:rsidR="00E81C2E">
        <w:rPr>
          <w:rFonts w:cs="Arial"/>
          <w:szCs w:val="20"/>
          <w:lang w:val="ru-RU"/>
        </w:rPr>
        <w:t xml:space="preserve">Дополнительная информация об особых условиях </w:t>
      </w:r>
      <w:r w:rsidR="00E76198">
        <w:rPr>
          <w:rFonts w:cs="Arial"/>
          <w:szCs w:val="20"/>
          <w:lang w:val="ru-RU"/>
        </w:rPr>
        <w:t>Сторон</w:t>
      </w:r>
      <w:r w:rsidR="004B249C" w:rsidRPr="004B249C">
        <w:rPr>
          <w:rFonts w:cs="Arial"/>
          <w:szCs w:val="20"/>
          <w:lang w:val="ru-RU"/>
        </w:rPr>
        <w:t xml:space="preserve"> </w:t>
      </w:r>
      <w:r w:rsidR="004B249C">
        <w:rPr>
          <w:rFonts w:cs="Arial"/>
          <w:szCs w:val="20"/>
          <w:lang w:val="ru-RU"/>
        </w:rPr>
        <w:t>в письменной форме</w:t>
      </w:r>
      <w:r>
        <w:rPr>
          <w:rFonts w:cs="Arial"/>
          <w:szCs w:val="20"/>
          <w:lang w:val="ru-RU"/>
        </w:rPr>
        <w:t>).</w:t>
      </w:r>
    </w:p>
    <w:p w14:paraId="78B23336" w14:textId="77777777" w:rsidR="001204A0" w:rsidRDefault="001204A0" w:rsidP="004B0C77">
      <w:pPr>
        <w:rPr>
          <w:rFonts w:cs="Arial"/>
          <w:szCs w:val="20"/>
          <w:lang w:val="ru-RU"/>
        </w:rPr>
      </w:pPr>
    </w:p>
    <w:p w14:paraId="3BD8EA7F" w14:textId="2F73B710" w:rsidR="002E6FA7" w:rsidRDefault="002E6FA7" w:rsidP="004B0C77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2</w:t>
      </w:r>
      <w:r w:rsidR="008B236F">
        <w:rPr>
          <w:rFonts w:cs="Arial"/>
          <w:szCs w:val="20"/>
          <w:lang w:val="ru-RU"/>
        </w:rPr>
        <w:t>.</w:t>
      </w:r>
      <w:r w:rsidR="00D04703">
        <w:rPr>
          <w:rFonts w:cs="Arial"/>
          <w:szCs w:val="20"/>
          <w:lang w:val="ru-RU"/>
        </w:rPr>
        <w:tab/>
        <w:t>Все изменения к п</w:t>
      </w:r>
      <w:r>
        <w:rPr>
          <w:rFonts w:cs="Arial"/>
          <w:szCs w:val="20"/>
          <w:lang w:val="ru-RU"/>
        </w:rPr>
        <w:t xml:space="preserve">риложению </w:t>
      </w:r>
      <w:r w:rsidR="00C93F80">
        <w:rPr>
          <w:rFonts w:cs="Arial"/>
          <w:szCs w:val="20"/>
          <w:lang w:val="ru-RU"/>
        </w:rPr>
        <w:t>направляю</w:t>
      </w:r>
      <w:r>
        <w:rPr>
          <w:rFonts w:cs="Arial"/>
          <w:szCs w:val="20"/>
          <w:lang w:val="ru-RU"/>
        </w:rPr>
        <w:t>тся в Международное бюро для рассылки другим Сторонам.</w:t>
      </w:r>
    </w:p>
    <w:p w14:paraId="4409C9FD" w14:textId="77777777" w:rsidR="002E6FA7" w:rsidRDefault="002E6FA7" w:rsidP="004B0C77">
      <w:pPr>
        <w:rPr>
          <w:rFonts w:cs="Arial"/>
          <w:szCs w:val="20"/>
          <w:lang w:val="ru-RU"/>
        </w:rPr>
      </w:pPr>
    </w:p>
    <w:p w14:paraId="23B6E75F" w14:textId="68AC909E" w:rsidR="002E6FA7" w:rsidRDefault="002E6FA7" w:rsidP="004B0C77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3</w:t>
      </w:r>
      <w:r w:rsidR="008B236F">
        <w:rPr>
          <w:rFonts w:cs="Arial"/>
          <w:szCs w:val="20"/>
          <w:lang w:val="ru-RU"/>
        </w:rPr>
        <w:t>.</w:t>
      </w:r>
      <w:r>
        <w:rPr>
          <w:rFonts w:cs="Arial"/>
          <w:szCs w:val="20"/>
          <w:lang w:val="ru-RU"/>
        </w:rPr>
        <w:tab/>
        <w:t>Любая</w:t>
      </w:r>
      <w:r w:rsidR="00E956B5">
        <w:rPr>
          <w:rFonts w:cs="Arial"/>
          <w:szCs w:val="20"/>
          <w:lang w:val="ru-RU"/>
        </w:rPr>
        <w:t xml:space="preserve"> Сторона </w:t>
      </w:r>
      <w:r w:rsidR="00D04703">
        <w:rPr>
          <w:rFonts w:cs="Arial"/>
          <w:szCs w:val="20"/>
          <w:lang w:val="ru-RU"/>
        </w:rPr>
        <w:t>может вносить изменения в свое п</w:t>
      </w:r>
      <w:r w:rsidR="00E956B5">
        <w:rPr>
          <w:rFonts w:cs="Arial"/>
          <w:szCs w:val="20"/>
          <w:lang w:val="ru-RU"/>
        </w:rPr>
        <w:t xml:space="preserve">риложение </w:t>
      </w:r>
      <w:r w:rsidR="004B249C">
        <w:rPr>
          <w:rFonts w:cs="Arial"/>
          <w:szCs w:val="20"/>
          <w:lang w:val="ru-RU"/>
        </w:rPr>
        <w:t>в одностороннем порядке</w:t>
      </w:r>
      <w:r w:rsidR="00E956B5">
        <w:rPr>
          <w:rFonts w:cs="Arial"/>
          <w:szCs w:val="20"/>
          <w:lang w:val="ru-RU"/>
        </w:rPr>
        <w:t>. Эти изменения доводятся до сведения других Сторон как минимум за 60 дней до их вступления в силу.</w:t>
      </w:r>
    </w:p>
    <w:p w14:paraId="7B246CE0" w14:textId="77777777" w:rsidR="00E956B5" w:rsidRDefault="00E956B5" w:rsidP="004B0C77">
      <w:pPr>
        <w:rPr>
          <w:rFonts w:cs="Arial"/>
          <w:szCs w:val="20"/>
          <w:lang w:val="ru-RU"/>
        </w:rPr>
      </w:pPr>
    </w:p>
    <w:p w14:paraId="08A3FE13" w14:textId="77777777" w:rsidR="00E956B5" w:rsidRDefault="00E956B5" w:rsidP="004B0C77">
      <w:pPr>
        <w:rPr>
          <w:rFonts w:cs="Arial"/>
          <w:szCs w:val="20"/>
          <w:lang w:val="ru-RU"/>
        </w:rPr>
      </w:pPr>
    </w:p>
    <w:p w14:paraId="1656DBE6" w14:textId="099EE027" w:rsidR="00E956B5" w:rsidRDefault="00E956B5" w:rsidP="004B0C77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Статья 26</w:t>
      </w:r>
    </w:p>
    <w:p w14:paraId="1D3EB47D" w14:textId="2A45EEC1" w:rsidR="00E956B5" w:rsidRDefault="00E956B5" w:rsidP="004B0C77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Прекращение действия настоящего Соглашения</w:t>
      </w:r>
    </w:p>
    <w:p w14:paraId="6C765733" w14:textId="77777777" w:rsidR="00064A07" w:rsidRPr="006534E4" w:rsidRDefault="00064A07" w:rsidP="00C620B8">
      <w:pPr>
        <w:rPr>
          <w:rFonts w:cs="Arial"/>
          <w:szCs w:val="20"/>
          <w:lang w:val="ru-RU"/>
        </w:rPr>
      </w:pPr>
    </w:p>
    <w:p w14:paraId="1CA01B8A" w14:textId="1E6AEB4D" w:rsidR="00733A1D" w:rsidRPr="006534E4" w:rsidRDefault="00733A1D" w:rsidP="00733A1D">
      <w:pPr>
        <w:pStyle w:val="Textedebase"/>
        <w:rPr>
          <w:lang w:val="ru-RU"/>
        </w:rPr>
      </w:pPr>
      <w:r w:rsidRPr="006534E4">
        <w:rPr>
          <w:lang w:val="ru-RU"/>
        </w:rPr>
        <w:t>1.</w:t>
      </w:r>
      <w:r w:rsidRPr="006534E4">
        <w:rPr>
          <w:lang w:val="ru-RU"/>
        </w:rPr>
        <w:tab/>
        <w:t xml:space="preserve">Настоящее Соглашение может быть расторгнуто </w:t>
      </w:r>
      <w:r w:rsidR="00C05591">
        <w:rPr>
          <w:lang w:val="ru-RU"/>
        </w:rPr>
        <w:t>любой Стороной в любое время</w:t>
      </w:r>
      <w:r w:rsidRPr="006534E4">
        <w:rPr>
          <w:lang w:val="ru-RU"/>
        </w:rPr>
        <w:t xml:space="preserve"> при условии направления </w:t>
      </w:r>
      <w:r w:rsidR="00426F52">
        <w:rPr>
          <w:lang w:val="ru-RU"/>
        </w:rPr>
        <w:t xml:space="preserve">ГПТ </w:t>
      </w:r>
      <w:r w:rsidR="0057370B">
        <w:rPr>
          <w:lang w:val="ru-RU"/>
        </w:rPr>
        <w:t xml:space="preserve">и другим соответствующим Сторонам, с которыми производится обмен почтовыми платежными услугами в соответствии с этим Соглашением или дополнительным двусторонним соглашением, </w:t>
      </w:r>
      <w:r w:rsidRPr="006534E4">
        <w:rPr>
          <w:lang w:val="ru-RU"/>
        </w:rPr>
        <w:t xml:space="preserve">предварительного уведомления </w:t>
      </w:r>
      <w:r w:rsidR="00426F52">
        <w:rPr>
          <w:lang w:val="ru-RU"/>
        </w:rPr>
        <w:t>заказной почтой</w:t>
      </w:r>
      <w:r w:rsidR="00C05591">
        <w:rPr>
          <w:lang w:val="ru-RU"/>
        </w:rPr>
        <w:t>,</w:t>
      </w:r>
      <w:r w:rsidR="00426F52">
        <w:rPr>
          <w:lang w:val="ru-RU"/>
        </w:rPr>
        <w:t xml:space="preserve"> </w:t>
      </w:r>
      <w:r w:rsidR="00C05591">
        <w:rPr>
          <w:lang w:val="ru-RU"/>
        </w:rPr>
        <w:t xml:space="preserve">без указания причин, </w:t>
      </w:r>
      <w:r w:rsidRPr="006534E4">
        <w:rPr>
          <w:lang w:val="ru-RU"/>
        </w:rPr>
        <w:t>не менее чем за 60 дней до указанной даты.</w:t>
      </w:r>
    </w:p>
    <w:p w14:paraId="454D346E" w14:textId="77777777" w:rsidR="00733A1D" w:rsidRPr="006534E4" w:rsidRDefault="00733A1D" w:rsidP="00733A1D">
      <w:pPr>
        <w:pStyle w:val="Textedebase"/>
        <w:rPr>
          <w:lang w:val="ru-RU"/>
        </w:rPr>
      </w:pPr>
    </w:p>
    <w:p w14:paraId="4FC59CD3" w14:textId="77777777" w:rsidR="00BA0E40" w:rsidRDefault="00426F52" w:rsidP="00BA0E40">
      <w:pPr>
        <w:rPr>
          <w:rFonts w:cs="Arial"/>
          <w:bCs/>
          <w:szCs w:val="20"/>
          <w:lang w:val="ru-RU"/>
        </w:rPr>
      </w:pPr>
      <w:r>
        <w:rPr>
          <w:rFonts w:cs="Arial"/>
          <w:bCs/>
          <w:szCs w:val="20"/>
          <w:lang w:val="ru-RU"/>
        </w:rPr>
        <w:t>2</w:t>
      </w:r>
      <w:r w:rsidR="002B5957" w:rsidRPr="006534E4">
        <w:rPr>
          <w:rFonts w:cs="Arial"/>
          <w:bCs/>
          <w:szCs w:val="20"/>
          <w:lang w:val="ru-RU"/>
        </w:rPr>
        <w:t>.</w:t>
      </w:r>
      <w:r w:rsidR="006A6256" w:rsidRPr="006534E4">
        <w:rPr>
          <w:rFonts w:cs="Arial"/>
          <w:bCs/>
          <w:szCs w:val="20"/>
          <w:lang w:val="ru-RU"/>
        </w:rPr>
        <w:tab/>
      </w:r>
      <w:r w:rsidR="00114DF9" w:rsidRPr="006534E4">
        <w:rPr>
          <w:rFonts w:cs="Arial"/>
          <w:bCs/>
          <w:szCs w:val="20"/>
          <w:lang w:val="ru-RU"/>
        </w:rPr>
        <w:t>Каждая Сторона вправе прекратить действие настоящего Соглашения с незамедлительным вступлением в силу в любое время</w:t>
      </w:r>
      <w:r w:rsidR="00AB7DFA" w:rsidRPr="006534E4">
        <w:rPr>
          <w:rFonts w:cs="Arial"/>
          <w:bCs/>
          <w:szCs w:val="20"/>
          <w:lang w:val="ru-RU"/>
        </w:rPr>
        <w:t>, напра</w:t>
      </w:r>
      <w:r w:rsidR="0083060D" w:rsidRPr="006534E4">
        <w:rPr>
          <w:rFonts w:cs="Arial"/>
          <w:bCs/>
          <w:szCs w:val="20"/>
          <w:lang w:val="ru-RU"/>
        </w:rPr>
        <w:t xml:space="preserve">вив об этом уведомление </w:t>
      </w:r>
      <w:r>
        <w:rPr>
          <w:rFonts w:cs="Arial"/>
          <w:bCs/>
          <w:szCs w:val="20"/>
          <w:lang w:val="ru-RU"/>
        </w:rPr>
        <w:t>ГПТ</w:t>
      </w:r>
      <w:r w:rsidR="004D2E2A" w:rsidRPr="006534E4">
        <w:rPr>
          <w:rFonts w:cs="Arial"/>
          <w:bCs/>
          <w:szCs w:val="20"/>
          <w:lang w:val="ru-RU"/>
        </w:rPr>
        <w:t>,</w:t>
      </w:r>
      <w:r w:rsidR="0083060D" w:rsidRPr="006534E4">
        <w:rPr>
          <w:rFonts w:cs="Arial"/>
          <w:bCs/>
          <w:szCs w:val="20"/>
          <w:lang w:val="ru-RU"/>
        </w:rPr>
        <w:t xml:space="preserve"> в случае </w:t>
      </w:r>
      <w:r w:rsidR="00BF47E5" w:rsidRPr="006534E4">
        <w:rPr>
          <w:rFonts w:cs="Arial"/>
          <w:bCs/>
          <w:szCs w:val="20"/>
          <w:lang w:val="ru-RU"/>
        </w:rPr>
        <w:t>если</w:t>
      </w:r>
      <w:r w:rsidR="00BA0E40">
        <w:rPr>
          <w:rFonts w:cs="Arial"/>
          <w:bCs/>
          <w:szCs w:val="20"/>
          <w:lang w:val="ru-RU"/>
        </w:rPr>
        <w:t>:</w:t>
      </w:r>
    </w:p>
    <w:p w14:paraId="64A034D6" w14:textId="21543D4C" w:rsidR="0029571D" w:rsidRPr="00BA0E40" w:rsidRDefault="00686042" w:rsidP="00686042">
      <w:pPr>
        <w:spacing w:before="120"/>
        <w:ind w:left="567" w:hanging="567"/>
        <w:rPr>
          <w:rFonts w:cs="Arial"/>
          <w:bCs/>
          <w:szCs w:val="20"/>
          <w:lang w:val="ru-RU"/>
        </w:rPr>
      </w:pPr>
      <w:r>
        <w:rPr>
          <w:rFonts w:cs="Arial"/>
          <w:bCs/>
          <w:szCs w:val="20"/>
          <w:lang w:val="ru-RU"/>
        </w:rPr>
        <w:t>2.1</w:t>
      </w:r>
      <w:r>
        <w:rPr>
          <w:rFonts w:cs="Arial"/>
          <w:bCs/>
          <w:szCs w:val="20"/>
          <w:lang w:val="ru-RU"/>
        </w:rPr>
        <w:tab/>
      </w:r>
      <w:r w:rsidR="00BA0E40" w:rsidRPr="00BA0E40">
        <w:rPr>
          <w:rFonts w:cs="Arial"/>
          <w:szCs w:val="20"/>
          <w:lang w:val="ru-RU"/>
        </w:rPr>
        <w:t>любая</w:t>
      </w:r>
      <w:r w:rsidR="00374982" w:rsidRPr="00BA0E40">
        <w:rPr>
          <w:rFonts w:cs="Arial"/>
          <w:szCs w:val="20"/>
          <w:lang w:val="ru-RU"/>
        </w:rPr>
        <w:t xml:space="preserve"> из Сторон становится неплатежеспособной</w:t>
      </w:r>
      <w:r w:rsidR="0029571D" w:rsidRPr="00BA0E40">
        <w:rPr>
          <w:rFonts w:cs="Arial"/>
          <w:szCs w:val="20"/>
          <w:lang w:val="ru-RU"/>
        </w:rPr>
        <w:t xml:space="preserve"> </w:t>
      </w:r>
      <w:r w:rsidR="00374982" w:rsidRPr="00BA0E40">
        <w:rPr>
          <w:rFonts w:cs="Arial"/>
          <w:szCs w:val="20"/>
          <w:lang w:val="ru-RU"/>
        </w:rPr>
        <w:t xml:space="preserve">или неспособной </w:t>
      </w:r>
      <w:r>
        <w:rPr>
          <w:rFonts w:cs="Arial"/>
          <w:szCs w:val="20"/>
          <w:lang w:val="ru-RU"/>
        </w:rPr>
        <w:t>погасить задолженности</w:t>
      </w:r>
      <w:r w:rsidR="00374982" w:rsidRPr="00BA0E40">
        <w:rPr>
          <w:rFonts w:cs="Arial"/>
          <w:szCs w:val="20"/>
          <w:lang w:val="ru-RU"/>
        </w:rPr>
        <w:t xml:space="preserve">, или </w:t>
      </w:r>
      <w:r w:rsidR="00144B69">
        <w:rPr>
          <w:rFonts w:cs="Arial"/>
          <w:szCs w:val="20"/>
          <w:lang w:val="ru-RU"/>
        </w:rPr>
        <w:t>если администратор</w:t>
      </w:r>
      <w:r w:rsidR="00374982" w:rsidRPr="00BA0E40">
        <w:rPr>
          <w:rFonts w:cs="Arial"/>
          <w:szCs w:val="20"/>
          <w:lang w:val="ru-RU"/>
        </w:rPr>
        <w:t xml:space="preserve"> </w:t>
      </w:r>
      <w:r w:rsidR="004D2E2A" w:rsidRPr="00BA0E40">
        <w:rPr>
          <w:rFonts w:cs="Arial"/>
          <w:szCs w:val="20"/>
          <w:lang w:val="ru-RU"/>
        </w:rPr>
        <w:t>или распорядител</w:t>
      </w:r>
      <w:r w:rsidR="00144B69">
        <w:rPr>
          <w:rFonts w:cs="Arial"/>
          <w:szCs w:val="20"/>
          <w:lang w:val="ru-RU"/>
        </w:rPr>
        <w:t>ь, назначенный для контроля</w:t>
      </w:r>
      <w:r w:rsidR="004D2E2A" w:rsidRPr="00BA0E40">
        <w:rPr>
          <w:rFonts w:cs="Arial"/>
          <w:szCs w:val="20"/>
          <w:lang w:val="ru-RU"/>
        </w:rPr>
        <w:t xml:space="preserve"> </w:t>
      </w:r>
      <w:r w:rsidR="00374982" w:rsidRPr="00BA0E40">
        <w:rPr>
          <w:rFonts w:cs="Arial"/>
          <w:szCs w:val="20"/>
          <w:lang w:val="ru-RU"/>
        </w:rPr>
        <w:t>ее актив</w:t>
      </w:r>
      <w:r w:rsidR="00144B69">
        <w:rPr>
          <w:rFonts w:cs="Arial"/>
          <w:szCs w:val="20"/>
          <w:lang w:val="ru-RU"/>
        </w:rPr>
        <w:t>ов</w:t>
      </w:r>
      <w:r w:rsidR="00374982" w:rsidRPr="00BA0E40">
        <w:rPr>
          <w:rFonts w:cs="Arial"/>
          <w:szCs w:val="20"/>
          <w:lang w:val="ru-RU"/>
        </w:rPr>
        <w:t xml:space="preserve">, </w:t>
      </w:r>
      <w:r w:rsidR="00144B69">
        <w:rPr>
          <w:rFonts w:cs="Arial"/>
          <w:szCs w:val="20"/>
          <w:lang w:val="ru-RU"/>
        </w:rPr>
        <w:t xml:space="preserve">приступает к ликвидации или </w:t>
      </w:r>
      <w:r w:rsidR="00374982" w:rsidRPr="00BA0E40">
        <w:rPr>
          <w:rFonts w:cs="Arial"/>
          <w:szCs w:val="20"/>
          <w:lang w:val="ru-RU"/>
        </w:rPr>
        <w:t>прекращает существование (</w:t>
      </w:r>
      <w:r w:rsidR="00691E0D" w:rsidRPr="00BA0E40">
        <w:rPr>
          <w:rFonts w:cs="Arial"/>
          <w:szCs w:val="20"/>
          <w:lang w:val="ru-RU"/>
        </w:rPr>
        <w:t>принудительно или д</w:t>
      </w:r>
      <w:r w:rsidR="004D2E2A" w:rsidRPr="00BA0E40">
        <w:rPr>
          <w:rFonts w:cs="Arial"/>
          <w:szCs w:val="20"/>
          <w:lang w:val="ru-RU"/>
        </w:rPr>
        <w:t>обровольно), за исключением целей</w:t>
      </w:r>
      <w:r w:rsidR="00691E0D" w:rsidRPr="00BA0E40">
        <w:rPr>
          <w:rFonts w:cs="Arial"/>
          <w:szCs w:val="20"/>
          <w:lang w:val="ru-RU"/>
        </w:rPr>
        <w:t xml:space="preserve"> слияния или реорганизации, или</w:t>
      </w:r>
    </w:p>
    <w:p w14:paraId="7117CF94" w14:textId="5E31EFC2" w:rsidR="0029571D" w:rsidRPr="00686042" w:rsidRDefault="007B12D0" w:rsidP="00686042">
      <w:pPr>
        <w:pStyle w:val="ab"/>
        <w:numPr>
          <w:ilvl w:val="1"/>
          <w:numId w:val="17"/>
        </w:numPr>
        <w:spacing w:before="120"/>
        <w:ind w:left="567" w:hanging="567"/>
        <w:rPr>
          <w:rFonts w:cs="Arial"/>
          <w:szCs w:val="20"/>
          <w:lang w:val="ru-RU"/>
        </w:rPr>
      </w:pPr>
      <w:r w:rsidRPr="00686042">
        <w:rPr>
          <w:rFonts w:cs="Arial"/>
          <w:szCs w:val="20"/>
          <w:lang w:val="ru-RU"/>
        </w:rPr>
        <w:t>любое разрешение, лицензия или согласие, предоставл</w:t>
      </w:r>
      <w:r w:rsidR="00144B69">
        <w:rPr>
          <w:rFonts w:cs="Arial"/>
          <w:szCs w:val="20"/>
          <w:lang w:val="ru-RU"/>
        </w:rPr>
        <w:t>енные</w:t>
      </w:r>
      <w:r w:rsidR="00691E0D" w:rsidRPr="00686042">
        <w:rPr>
          <w:rFonts w:cs="Arial"/>
          <w:szCs w:val="20"/>
          <w:lang w:val="ru-RU"/>
        </w:rPr>
        <w:t xml:space="preserve"> каким-либо государственным органом для осуществления коммерческой деятельности, которой в настоящее время она </w:t>
      </w:r>
      <w:r w:rsidR="00691E0D" w:rsidRPr="00686042">
        <w:rPr>
          <w:rFonts w:cs="Arial"/>
          <w:szCs w:val="20"/>
          <w:lang w:val="ru-RU"/>
        </w:rPr>
        <w:lastRenderedPageBreak/>
        <w:t>занимается или которая предусматривается насто</w:t>
      </w:r>
      <w:r w:rsidRPr="00686042">
        <w:rPr>
          <w:rFonts w:cs="Arial"/>
          <w:szCs w:val="20"/>
          <w:lang w:val="ru-RU"/>
        </w:rPr>
        <w:t>ящим Соглашением, приостанавливаются или отзываются</w:t>
      </w:r>
      <w:r w:rsidR="00691E0D" w:rsidRPr="00686042">
        <w:rPr>
          <w:rFonts w:cs="Arial"/>
          <w:szCs w:val="20"/>
          <w:lang w:val="ru-RU"/>
        </w:rPr>
        <w:t>, независимо от причин принятия такого решения</w:t>
      </w:r>
      <w:r w:rsidR="008E3437">
        <w:rPr>
          <w:rFonts w:cs="Arial"/>
          <w:szCs w:val="20"/>
          <w:lang w:val="ru-RU"/>
        </w:rPr>
        <w:t>.</w:t>
      </w:r>
    </w:p>
    <w:p w14:paraId="0FDB0A5D" w14:textId="77777777" w:rsidR="00B54106" w:rsidRPr="006534E4" w:rsidRDefault="00B54106" w:rsidP="00B31DED">
      <w:pPr>
        <w:ind w:left="567" w:hanging="567"/>
        <w:rPr>
          <w:rFonts w:cs="Arial"/>
          <w:szCs w:val="20"/>
          <w:lang w:val="ru-RU"/>
        </w:rPr>
      </w:pPr>
    </w:p>
    <w:p w14:paraId="7EF289DC" w14:textId="47E4DA03" w:rsidR="0029571D" w:rsidRDefault="006459F1" w:rsidP="00B31DED">
      <w:pPr>
        <w:tabs>
          <w:tab w:val="left" w:pos="567"/>
        </w:tabs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3</w:t>
      </w:r>
      <w:r w:rsidR="00EB574C">
        <w:rPr>
          <w:rFonts w:cs="Arial"/>
          <w:szCs w:val="20"/>
          <w:lang w:val="ru-RU"/>
        </w:rPr>
        <w:t>.</w:t>
      </w:r>
      <w:r w:rsidR="00B54106" w:rsidRPr="006534E4">
        <w:rPr>
          <w:rFonts w:cs="Arial"/>
          <w:szCs w:val="20"/>
          <w:lang w:val="ru-RU"/>
        </w:rPr>
        <w:t xml:space="preserve"> </w:t>
      </w:r>
      <w:r w:rsidR="00B31DED" w:rsidRPr="006534E4">
        <w:rPr>
          <w:rFonts w:cs="Arial"/>
          <w:szCs w:val="20"/>
          <w:lang w:val="ru-RU"/>
        </w:rPr>
        <w:tab/>
      </w:r>
      <w:r w:rsidR="00136FC0" w:rsidRPr="006534E4">
        <w:rPr>
          <w:rFonts w:cs="Arial"/>
          <w:szCs w:val="20"/>
          <w:lang w:val="ru-RU"/>
        </w:rPr>
        <w:t>Прекращение дейс</w:t>
      </w:r>
      <w:r w:rsidR="006E1997" w:rsidRPr="006534E4">
        <w:rPr>
          <w:rFonts w:cs="Arial"/>
          <w:szCs w:val="20"/>
          <w:lang w:val="ru-RU"/>
        </w:rPr>
        <w:t xml:space="preserve">твия настоящего Соглашения не </w:t>
      </w:r>
      <w:r w:rsidR="00136FC0" w:rsidRPr="006534E4">
        <w:rPr>
          <w:rFonts w:cs="Arial"/>
          <w:szCs w:val="20"/>
          <w:lang w:val="ru-RU"/>
        </w:rPr>
        <w:t>влечет за собой ущемления прав и обязатель</w:t>
      </w:r>
      <w:proofErr w:type="gramStart"/>
      <w:r w:rsidR="00136FC0" w:rsidRPr="006534E4">
        <w:rPr>
          <w:rFonts w:cs="Arial"/>
          <w:szCs w:val="20"/>
          <w:lang w:val="ru-RU"/>
        </w:rPr>
        <w:t>ств Ст</w:t>
      </w:r>
      <w:proofErr w:type="gramEnd"/>
      <w:r w:rsidR="00136FC0" w:rsidRPr="006534E4">
        <w:rPr>
          <w:rFonts w:cs="Arial"/>
          <w:szCs w:val="20"/>
          <w:lang w:val="ru-RU"/>
        </w:rPr>
        <w:t>орон, накопившихся в соответствии с положениями настоящего Соглашения в течение времени действия данного Соглашения и не выполненных на дату его прекращения.</w:t>
      </w:r>
      <w:r w:rsidR="007A6773">
        <w:rPr>
          <w:rFonts w:cs="Arial"/>
          <w:szCs w:val="20"/>
          <w:lang w:val="ru-RU"/>
        </w:rPr>
        <w:t xml:space="preserve"> Прекращение действия настоящего Соглашения инициирует расторжение любого связанного с ним двустороннего соглашения в течение шести месяцев </w:t>
      </w:r>
      <w:proofErr w:type="gramStart"/>
      <w:r w:rsidR="007A6773">
        <w:rPr>
          <w:rFonts w:cs="Arial"/>
          <w:szCs w:val="20"/>
          <w:lang w:val="ru-RU"/>
        </w:rPr>
        <w:t>с даты прекращения</w:t>
      </w:r>
      <w:proofErr w:type="gramEnd"/>
      <w:r w:rsidR="007A6773">
        <w:rPr>
          <w:rFonts w:cs="Arial"/>
          <w:szCs w:val="20"/>
          <w:lang w:val="ru-RU"/>
        </w:rPr>
        <w:t xml:space="preserve"> его действия.</w:t>
      </w:r>
    </w:p>
    <w:p w14:paraId="24275F18" w14:textId="77777777" w:rsidR="007A6773" w:rsidRDefault="007A6773" w:rsidP="00B31DED">
      <w:pPr>
        <w:tabs>
          <w:tab w:val="left" w:pos="567"/>
        </w:tabs>
        <w:rPr>
          <w:rFonts w:cs="Arial"/>
          <w:szCs w:val="20"/>
          <w:lang w:val="ru-RU"/>
        </w:rPr>
      </w:pPr>
    </w:p>
    <w:p w14:paraId="325CCB6E" w14:textId="318C7D0F" w:rsidR="007A6773" w:rsidRDefault="007A6773" w:rsidP="00B31DED">
      <w:pPr>
        <w:tabs>
          <w:tab w:val="left" w:pos="567"/>
        </w:tabs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4</w:t>
      </w:r>
      <w:r w:rsidR="00EB574C">
        <w:rPr>
          <w:rFonts w:cs="Arial"/>
          <w:szCs w:val="20"/>
          <w:lang w:val="ru-RU"/>
        </w:rPr>
        <w:t>.</w:t>
      </w:r>
      <w:r>
        <w:rPr>
          <w:rFonts w:cs="Arial"/>
          <w:szCs w:val="20"/>
          <w:lang w:val="ru-RU"/>
        </w:rPr>
        <w:tab/>
        <w:t>Прекращение действия двустороннего соглашения не должно инициировать прекращение участия страны в настоящем Соглашении.</w:t>
      </w:r>
    </w:p>
    <w:p w14:paraId="259AB5AC" w14:textId="77777777" w:rsidR="0019651C" w:rsidRDefault="0019651C" w:rsidP="00B31DED">
      <w:pPr>
        <w:tabs>
          <w:tab w:val="left" w:pos="567"/>
        </w:tabs>
        <w:rPr>
          <w:rFonts w:cs="Arial"/>
          <w:szCs w:val="20"/>
          <w:lang w:val="ru-RU"/>
        </w:rPr>
      </w:pPr>
    </w:p>
    <w:p w14:paraId="3B386119" w14:textId="77777777" w:rsidR="0019651C" w:rsidRDefault="0019651C" w:rsidP="00B31DED">
      <w:pPr>
        <w:tabs>
          <w:tab w:val="left" w:pos="567"/>
        </w:tabs>
        <w:rPr>
          <w:rFonts w:cs="Arial"/>
          <w:szCs w:val="20"/>
          <w:lang w:val="ru-RU"/>
        </w:rPr>
      </w:pPr>
    </w:p>
    <w:p w14:paraId="7CF1DF35" w14:textId="660D005E" w:rsidR="0019651C" w:rsidRDefault="0019651C" w:rsidP="00B31DED">
      <w:pPr>
        <w:tabs>
          <w:tab w:val="left" w:pos="567"/>
        </w:tabs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Статья 27</w:t>
      </w:r>
    </w:p>
    <w:p w14:paraId="7C2FBB2D" w14:textId="5BB700C6" w:rsidR="007A6773" w:rsidRDefault="001146F4" w:rsidP="00B31DED">
      <w:pPr>
        <w:tabs>
          <w:tab w:val="left" w:pos="567"/>
        </w:tabs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Применимое право</w:t>
      </w:r>
    </w:p>
    <w:p w14:paraId="3D680C92" w14:textId="77777777" w:rsidR="001146F4" w:rsidRDefault="001146F4" w:rsidP="00B31DED">
      <w:pPr>
        <w:tabs>
          <w:tab w:val="left" w:pos="567"/>
        </w:tabs>
        <w:rPr>
          <w:rFonts w:cs="Arial"/>
          <w:b/>
          <w:szCs w:val="20"/>
          <w:lang w:val="ru-RU"/>
        </w:rPr>
      </w:pPr>
    </w:p>
    <w:p w14:paraId="16A58D90" w14:textId="45230A2E" w:rsidR="001146F4" w:rsidRDefault="001146F4" w:rsidP="00B31DED">
      <w:pPr>
        <w:tabs>
          <w:tab w:val="left" w:pos="567"/>
        </w:tabs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Настоящее Соглашение регулируется СППУ и его Регламентом.</w:t>
      </w:r>
    </w:p>
    <w:p w14:paraId="68349AC9" w14:textId="77777777" w:rsidR="001146F4" w:rsidRDefault="001146F4" w:rsidP="00B31DED">
      <w:pPr>
        <w:tabs>
          <w:tab w:val="left" w:pos="567"/>
        </w:tabs>
        <w:rPr>
          <w:rFonts w:cs="Arial"/>
          <w:szCs w:val="20"/>
          <w:lang w:val="ru-RU"/>
        </w:rPr>
      </w:pPr>
    </w:p>
    <w:p w14:paraId="6C4A5588" w14:textId="77777777" w:rsidR="001146F4" w:rsidRDefault="001146F4" w:rsidP="00B31DED">
      <w:pPr>
        <w:tabs>
          <w:tab w:val="left" w:pos="567"/>
        </w:tabs>
        <w:rPr>
          <w:rFonts w:cs="Arial"/>
          <w:szCs w:val="20"/>
          <w:lang w:val="ru-RU"/>
        </w:rPr>
      </w:pPr>
    </w:p>
    <w:p w14:paraId="7AC045E7" w14:textId="5A77187E" w:rsidR="001146F4" w:rsidRDefault="001146F4" w:rsidP="00B31DED">
      <w:pPr>
        <w:tabs>
          <w:tab w:val="left" w:pos="567"/>
        </w:tabs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Статья 28</w:t>
      </w:r>
    </w:p>
    <w:p w14:paraId="6C765741" w14:textId="0FA1E350" w:rsidR="00064A07" w:rsidRPr="006534E4" w:rsidRDefault="007C187A" w:rsidP="00C620B8">
      <w:pPr>
        <w:rPr>
          <w:b/>
          <w:lang w:val="ru-RU"/>
        </w:rPr>
      </w:pPr>
      <w:r w:rsidRPr="006534E4">
        <w:rPr>
          <w:b/>
          <w:lang w:val="ru-RU"/>
        </w:rPr>
        <w:t>Толкование и урегулирование споров</w:t>
      </w:r>
    </w:p>
    <w:p w14:paraId="396FC33E" w14:textId="77777777" w:rsidR="007C187A" w:rsidRPr="006534E4" w:rsidRDefault="007C187A" w:rsidP="00C620B8">
      <w:pPr>
        <w:rPr>
          <w:rFonts w:cs="Arial"/>
          <w:szCs w:val="20"/>
          <w:lang w:val="ru-RU"/>
        </w:rPr>
      </w:pPr>
    </w:p>
    <w:p w14:paraId="6C765742" w14:textId="77754C8B" w:rsidR="00064A07" w:rsidRPr="006534E4" w:rsidRDefault="002F21EB" w:rsidP="00C620B8">
      <w:pPr>
        <w:rPr>
          <w:rFonts w:cs="Arial"/>
          <w:szCs w:val="20"/>
          <w:lang w:val="ru-RU"/>
        </w:rPr>
      </w:pPr>
      <w:r w:rsidRPr="006534E4">
        <w:rPr>
          <w:rFonts w:cs="Arial"/>
          <w:lang w:val="ru-RU"/>
        </w:rPr>
        <w:t>1.</w:t>
      </w:r>
      <w:r w:rsidRPr="006534E4">
        <w:rPr>
          <w:rFonts w:cs="Arial"/>
          <w:lang w:val="ru-RU"/>
        </w:rPr>
        <w:tab/>
        <w:t xml:space="preserve">Стороны договариваются обращаться за </w:t>
      </w:r>
      <w:r w:rsidR="00294ACB">
        <w:rPr>
          <w:rFonts w:cs="Arial"/>
          <w:lang w:val="ru-RU"/>
        </w:rPr>
        <w:t>консультацией</w:t>
      </w:r>
      <w:r w:rsidRPr="006534E4">
        <w:rPr>
          <w:rFonts w:cs="Arial"/>
          <w:lang w:val="ru-RU"/>
        </w:rPr>
        <w:t xml:space="preserve"> к </w:t>
      </w:r>
      <w:r w:rsidR="001146F4">
        <w:rPr>
          <w:rFonts w:cs="Arial"/>
          <w:lang w:val="ru-RU"/>
        </w:rPr>
        <w:t>ГПТ</w:t>
      </w:r>
      <w:r w:rsidRPr="006534E4">
        <w:rPr>
          <w:rFonts w:cs="Arial"/>
          <w:lang w:val="ru-RU"/>
        </w:rPr>
        <w:t xml:space="preserve"> по спорным вопросам, связанным с толкованием настоящего Соглашения</w:t>
      </w:r>
      <w:r w:rsidR="00064A07" w:rsidRPr="006534E4">
        <w:rPr>
          <w:rFonts w:cs="Arial"/>
          <w:szCs w:val="20"/>
          <w:lang w:val="ru-RU"/>
        </w:rPr>
        <w:t>.</w:t>
      </w:r>
    </w:p>
    <w:p w14:paraId="624292AC" w14:textId="77777777" w:rsidR="0029571D" w:rsidRPr="006534E4" w:rsidRDefault="0029571D" w:rsidP="00C620B8">
      <w:pPr>
        <w:rPr>
          <w:rFonts w:cs="Arial"/>
          <w:b/>
          <w:bCs/>
          <w:szCs w:val="20"/>
          <w:lang w:val="ru-RU"/>
        </w:rPr>
      </w:pPr>
    </w:p>
    <w:p w14:paraId="6DD624FC" w14:textId="6927A6CA" w:rsidR="0029571D" w:rsidRPr="006534E4" w:rsidRDefault="00451A3C" w:rsidP="00C620B8">
      <w:pPr>
        <w:rPr>
          <w:rFonts w:cs="Arial"/>
          <w:szCs w:val="20"/>
          <w:lang w:val="ru-RU"/>
        </w:rPr>
      </w:pPr>
      <w:r w:rsidRPr="006534E4">
        <w:rPr>
          <w:rFonts w:cs="Arial"/>
          <w:szCs w:val="20"/>
          <w:lang w:val="ru-RU"/>
        </w:rPr>
        <w:t>2</w:t>
      </w:r>
      <w:r w:rsidR="0029571D" w:rsidRPr="006534E4">
        <w:rPr>
          <w:rFonts w:cs="Arial"/>
          <w:szCs w:val="20"/>
          <w:lang w:val="ru-RU"/>
        </w:rPr>
        <w:t>.</w:t>
      </w:r>
      <w:r w:rsidR="0029571D" w:rsidRPr="006534E4">
        <w:rPr>
          <w:rFonts w:cs="Arial"/>
          <w:szCs w:val="20"/>
          <w:lang w:val="ru-RU"/>
        </w:rPr>
        <w:tab/>
      </w:r>
      <w:r w:rsidR="00F5721E" w:rsidRPr="006534E4">
        <w:rPr>
          <w:rFonts w:cs="Arial"/>
          <w:szCs w:val="20"/>
          <w:lang w:val="ru-RU"/>
        </w:rPr>
        <w:t xml:space="preserve">Любые споры, вытекающие из </w:t>
      </w:r>
      <w:r w:rsidR="00F5721E" w:rsidRPr="006534E4">
        <w:rPr>
          <w:rFonts w:cs="Arial"/>
          <w:lang w:val="ru-RU"/>
        </w:rPr>
        <w:t xml:space="preserve">настоящего Соглашения, решаются </w:t>
      </w:r>
      <w:r w:rsidR="007D10CF" w:rsidRPr="006534E4">
        <w:rPr>
          <w:rFonts w:cs="Arial"/>
          <w:lang w:val="ru-RU"/>
        </w:rPr>
        <w:t xml:space="preserve">справедливым </w:t>
      </w:r>
      <w:r w:rsidR="00F5721E" w:rsidRPr="006534E4">
        <w:rPr>
          <w:rFonts w:cs="Arial"/>
          <w:lang w:val="ru-RU"/>
        </w:rPr>
        <w:t xml:space="preserve">и </w:t>
      </w:r>
      <w:r w:rsidR="00294ACB">
        <w:rPr>
          <w:rFonts w:cs="Arial"/>
          <w:lang w:val="ru-RU"/>
        </w:rPr>
        <w:t>мирным путем</w:t>
      </w:r>
      <w:r w:rsidR="00F5721E" w:rsidRPr="006534E4">
        <w:rPr>
          <w:rFonts w:cs="Arial"/>
          <w:lang w:val="ru-RU"/>
        </w:rPr>
        <w:t xml:space="preserve"> между Сторонами </w:t>
      </w:r>
      <w:r w:rsidR="00294ACB">
        <w:rPr>
          <w:rFonts w:cs="Arial"/>
          <w:lang w:val="ru-RU"/>
        </w:rPr>
        <w:t>посредством</w:t>
      </w:r>
      <w:r w:rsidR="00294ACB" w:rsidRPr="006534E4">
        <w:rPr>
          <w:rFonts w:cs="Arial"/>
          <w:lang w:val="ru-RU"/>
        </w:rPr>
        <w:t xml:space="preserve"> переговоров </w:t>
      </w:r>
      <w:r w:rsidR="00F5721E" w:rsidRPr="006534E4">
        <w:rPr>
          <w:rFonts w:cs="Arial"/>
          <w:lang w:val="ru-RU"/>
        </w:rPr>
        <w:t>в течение двух месяцев с первого уведомления в письменной форме, направляемого одной Стороной другой Стороне</w:t>
      </w:r>
      <w:r w:rsidR="0029571D" w:rsidRPr="006534E4">
        <w:rPr>
          <w:rFonts w:cs="Arial"/>
          <w:szCs w:val="20"/>
          <w:lang w:val="ru-RU"/>
        </w:rPr>
        <w:t>.</w:t>
      </w:r>
    </w:p>
    <w:p w14:paraId="6C765743" w14:textId="77777777" w:rsidR="00064A07" w:rsidRPr="006534E4" w:rsidRDefault="00064A07" w:rsidP="00C620B8">
      <w:pPr>
        <w:rPr>
          <w:rFonts w:cs="Arial"/>
          <w:szCs w:val="20"/>
          <w:lang w:val="ru-RU"/>
        </w:rPr>
      </w:pPr>
    </w:p>
    <w:p w14:paraId="6C765744" w14:textId="340772CE" w:rsidR="00064A07" w:rsidRDefault="00451A3C" w:rsidP="00C620B8">
      <w:pPr>
        <w:rPr>
          <w:rFonts w:cs="Arial"/>
          <w:szCs w:val="20"/>
          <w:lang w:val="ru-RU"/>
        </w:rPr>
      </w:pPr>
      <w:r w:rsidRPr="006534E4">
        <w:rPr>
          <w:rFonts w:cs="Arial"/>
          <w:szCs w:val="20"/>
          <w:lang w:val="ru-RU"/>
        </w:rPr>
        <w:t>3</w:t>
      </w:r>
      <w:r w:rsidR="00F5721E" w:rsidRPr="006534E4">
        <w:rPr>
          <w:rFonts w:cs="Arial"/>
          <w:szCs w:val="20"/>
          <w:lang w:val="ru-RU"/>
        </w:rPr>
        <w:t>.</w:t>
      </w:r>
      <w:r w:rsidR="00F5721E" w:rsidRPr="006534E4">
        <w:rPr>
          <w:rFonts w:cs="Arial"/>
          <w:szCs w:val="20"/>
          <w:lang w:val="ru-RU"/>
        </w:rPr>
        <w:tab/>
        <w:t>В случае</w:t>
      </w:r>
      <w:proofErr w:type="gramStart"/>
      <w:r w:rsidR="00E318A6">
        <w:rPr>
          <w:rFonts w:cs="Arial"/>
          <w:szCs w:val="20"/>
          <w:lang w:val="ru-RU"/>
        </w:rPr>
        <w:t>,</w:t>
      </w:r>
      <w:proofErr w:type="gramEnd"/>
      <w:r w:rsidR="00F5721E" w:rsidRPr="006534E4">
        <w:rPr>
          <w:rFonts w:cs="Arial"/>
          <w:szCs w:val="20"/>
          <w:lang w:val="ru-RU"/>
        </w:rPr>
        <w:t xml:space="preserve"> если тако</w:t>
      </w:r>
      <w:r w:rsidR="00294ACB">
        <w:rPr>
          <w:rFonts w:cs="Arial"/>
          <w:szCs w:val="20"/>
          <w:lang w:val="ru-RU"/>
        </w:rPr>
        <w:t>й</w:t>
      </w:r>
      <w:r w:rsidR="00F5721E" w:rsidRPr="006534E4">
        <w:rPr>
          <w:rFonts w:cs="Arial"/>
          <w:szCs w:val="20"/>
          <w:lang w:val="ru-RU"/>
        </w:rPr>
        <w:t xml:space="preserve"> </w:t>
      </w:r>
      <w:r w:rsidR="00294ACB">
        <w:rPr>
          <w:rFonts w:cs="Arial"/>
          <w:szCs w:val="20"/>
          <w:lang w:val="ru-RU"/>
        </w:rPr>
        <w:t>спор</w:t>
      </w:r>
      <w:r w:rsidR="00F5721E" w:rsidRPr="006534E4">
        <w:rPr>
          <w:rFonts w:cs="Arial"/>
          <w:szCs w:val="20"/>
          <w:lang w:val="ru-RU"/>
        </w:rPr>
        <w:t xml:space="preserve"> не может быть </w:t>
      </w:r>
      <w:r w:rsidR="001146F4">
        <w:rPr>
          <w:rFonts w:cs="Arial"/>
          <w:szCs w:val="20"/>
          <w:lang w:val="ru-RU"/>
        </w:rPr>
        <w:t>урегулирован</w:t>
      </w:r>
      <w:r w:rsidR="00F5721E" w:rsidRPr="006534E4">
        <w:rPr>
          <w:rFonts w:cs="Arial"/>
          <w:szCs w:val="20"/>
          <w:lang w:val="ru-RU"/>
        </w:rPr>
        <w:t xml:space="preserve"> в течение указанного периода, </w:t>
      </w:r>
      <w:r w:rsidR="00294ACB">
        <w:rPr>
          <w:rFonts w:cs="Arial"/>
          <w:szCs w:val="20"/>
          <w:lang w:val="ru-RU"/>
        </w:rPr>
        <w:t>применяется процедура</w:t>
      </w:r>
      <w:r w:rsidR="00F5721E" w:rsidRPr="006534E4">
        <w:rPr>
          <w:rFonts w:cs="Arial"/>
          <w:szCs w:val="20"/>
          <w:lang w:val="ru-RU"/>
        </w:rPr>
        <w:t xml:space="preserve"> урегулирования споров, </w:t>
      </w:r>
      <w:r w:rsidR="00046CF0">
        <w:rPr>
          <w:rFonts w:cs="Arial"/>
          <w:szCs w:val="20"/>
          <w:lang w:val="ru-RU"/>
        </w:rPr>
        <w:t>согласованн</w:t>
      </w:r>
      <w:r w:rsidR="00294ACB">
        <w:rPr>
          <w:rFonts w:cs="Arial"/>
          <w:szCs w:val="20"/>
          <w:lang w:val="ru-RU"/>
        </w:rPr>
        <w:t>ая</w:t>
      </w:r>
      <w:r w:rsidR="00046CF0">
        <w:rPr>
          <w:rFonts w:cs="Arial"/>
          <w:szCs w:val="20"/>
          <w:lang w:val="ru-RU"/>
        </w:rPr>
        <w:t xml:space="preserve"> Сторонами</w:t>
      </w:r>
      <w:r w:rsidRPr="006534E4">
        <w:rPr>
          <w:rFonts w:cs="Arial"/>
          <w:szCs w:val="20"/>
          <w:lang w:val="ru-RU"/>
        </w:rPr>
        <w:t>.</w:t>
      </w:r>
    </w:p>
    <w:p w14:paraId="3C785E4A" w14:textId="77777777" w:rsidR="00046CF0" w:rsidRDefault="00046CF0" w:rsidP="00C620B8">
      <w:pPr>
        <w:rPr>
          <w:rFonts w:cs="Arial"/>
          <w:szCs w:val="20"/>
          <w:lang w:val="ru-RU"/>
        </w:rPr>
      </w:pPr>
    </w:p>
    <w:p w14:paraId="70C61705" w14:textId="77777777" w:rsidR="00046CF0" w:rsidRDefault="00046CF0" w:rsidP="00C620B8">
      <w:pPr>
        <w:rPr>
          <w:rFonts w:cs="Arial"/>
          <w:szCs w:val="20"/>
          <w:lang w:val="ru-RU"/>
        </w:rPr>
      </w:pPr>
    </w:p>
    <w:p w14:paraId="7A6E085C" w14:textId="3F78761A" w:rsidR="00046CF0" w:rsidRDefault="00046CF0" w:rsidP="00C620B8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Статья 29</w:t>
      </w:r>
    </w:p>
    <w:p w14:paraId="6A43A0B0" w14:textId="7A78E91C" w:rsidR="00046CF0" w:rsidRDefault="00046CF0" w:rsidP="00C620B8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Приложение (</w:t>
      </w:r>
      <w:r w:rsidR="00E81C2E">
        <w:rPr>
          <w:rFonts w:cs="Arial"/>
          <w:b/>
          <w:szCs w:val="20"/>
          <w:lang w:val="ru-RU"/>
        </w:rPr>
        <w:t xml:space="preserve">Дополнительная информация об особых условиях </w:t>
      </w:r>
      <w:r w:rsidR="00E76198">
        <w:rPr>
          <w:rFonts w:cs="Arial"/>
          <w:b/>
          <w:szCs w:val="20"/>
          <w:lang w:val="ru-RU"/>
        </w:rPr>
        <w:t>Сторон</w:t>
      </w:r>
      <w:r>
        <w:rPr>
          <w:rFonts w:cs="Arial"/>
          <w:b/>
          <w:szCs w:val="20"/>
          <w:lang w:val="ru-RU"/>
        </w:rPr>
        <w:t>)</w:t>
      </w:r>
    </w:p>
    <w:p w14:paraId="0B578815" w14:textId="77777777" w:rsidR="00046CF0" w:rsidRDefault="00046CF0" w:rsidP="00C620B8">
      <w:pPr>
        <w:rPr>
          <w:rFonts w:cs="Arial"/>
          <w:b/>
          <w:szCs w:val="20"/>
          <w:lang w:val="ru-RU"/>
        </w:rPr>
      </w:pPr>
    </w:p>
    <w:p w14:paraId="4B5DE122" w14:textId="44F7C709" w:rsidR="00046CF0" w:rsidRDefault="00046CF0" w:rsidP="00C620B8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 xml:space="preserve">Приложение к настоящему Соглашению </w:t>
      </w:r>
      <w:proofErr w:type="gramStart"/>
      <w:r>
        <w:rPr>
          <w:rFonts w:cs="Arial"/>
          <w:szCs w:val="20"/>
          <w:lang w:val="ru-RU"/>
        </w:rPr>
        <w:t xml:space="preserve">может быть </w:t>
      </w:r>
      <w:r w:rsidR="00294ACB">
        <w:rPr>
          <w:rFonts w:cs="Arial"/>
          <w:szCs w:val="20"/>
          <w:lang w:val="ru-RU"/>
        </w:rPr>
        <w:t>оформлено</w:t>
      </w:r>
      <w:r>
        <w:rPr>
          <w:rFonts w:cs="Arial"/>
          <w:szCs w:val="20"/>
          <w:lang w:val="ru-RU"/>
        </w:rPr>
        <w:t xml:space="preserve"> и подписано Сторонами и</w:t>
      </w:r>
      <w:r w:rsidR="00294ACB">
        <w:rPr>
          <w:rFonts w:cs="Arial"/>
          <w:szCs w:val="20"/>
          <w:lang w:val="ru-RU"/>
        </w:rPr>
        <w:t xml:space="preserve"> в случае подписания</w:t>
      </w:r>
      <w:proofErr w:type="gramEnd"/>
      <w:r>
        <w:rPr>
          <w:rFonts w:cs="Arial"/>
          <w:szCs w:val="20"/>
          <w:lang w:val="ru-RU"/>
        </w:rPr>
        <w:t xml:space="preserve"> </w:t>
      </w:r>
      <w:r w:rsidR="00115454">
        <w:rPr>
          <w:rFonts w:cs="Arial"/>
          <w:szCs w:val="20"/>
          <w:lang w:val="ru-RU"/>
        </w:rPr>
        <w:t>будет составлять</w:t>
      </w:r>
      <w:r>
        <w:rPr>
          <w:rFonts w:cs="Arial"/>
          <w:szCs w:val="20"/>
          <w:lang w:val="ru-RU"/>
        </w:rPr>
        <w:t xml:space="preserve"> неотъемлемую часть настоящего Соглашения.</w:t>
      </w:r>
    </w:p>
    <w:p w14:paraId="14CE192B" w14:textId="77777777" w:rsidR="00BC33B0" w:rsidRDefault="00BC33B0" w:rsidP="00C620B8">
      <w:pPr>
        <w:rPr>
          <w:rFonts w:cs="Arial"/>
          <w:szCs w:val="20"/>
          <w:lang w:val="ru-RU"/>
        </w:rPr>
      </w:pPr>
    </w:p>
    <w:p w14:paraId="41A832E7" w14:textId="77777777" w:rsidR="00BC33B0" w:rsidRDefault="00BC33B0" w:rsidP="00C620B8">
      <w:pPr>
        <w:rPr>
          <w:rFonts w:cs="Arial"/>
          <w:szCs w:val="20"/>
          <w:lang w:val="ru-RU"/>
        </w:rPr>
      </w:pPr>
    </w:p>
    <w:p w14:paraId="64FAFF9F" w14:textId="77777777" w:rsidR="00A62D82" w:rsidRDefault="00A62D82">
      <w:pPr>
        <w:jc w:val="left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br w:type="page"/>
      </w:r>
    </w:p>
    <w:p w14:paraId="6CB5AF2B" w14:textId="21AF812A" w:rsidR="00BC33B0" w:rsidRPr="00BC33B0" w:rsidRDefault="00BC33B0" w:rsidP="00C620B8">
      <w:pPr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lastRenderedPageBreak/>
        <w:t>Акт присоединения к Соглашению</w:t>
      </w:r>
    </w:p>
    <w:p w14:paraId="21AC0313" w14:textId="77777777" w:rsidR="00736125" w:rsidRPr="006534E4" w:rsidRDefault="00736125" w:rsidP="00C620B8">
      <w:pPr>
        <w:tabs>
          <w:tab w:val="left" w:pos="540"/>
        </w:tabs>
        <w:rPr>
          <w:rFonts w:cs="Arial"/>
          <w:b/>
          <w:bCs/>
          <w:szCs w:val="20"/>
          <w:lang w:val="ru-RU"/>
        </w:rPr>
      </w:pPr>
    </w:p>
    <w:p w14:paraId="223636E7" w14:textId="77777777" w:rsidR="009713B9" w:rsidRPr="006534E4" w:rsidRDefault="009713B9" w:rsidP="009713B9">
      <w:pPr>
        <w:rPr>
          <w:rFonts w:cs="Arial"/>
          <w:lang w:val="ru-RU"/>
        </w:rPr>
      </w:pPr>
    </w:p>
    <w:p w14:paraId="14E50B0C" w14:textId="7909F765" w:rsidR="009713B9" w:rsidRPr="006534E4" w:rsidRDefault="009713B9" w:rsidP="009713B9">
      <w:pPr>
        <w:tabs>
          <w:tab w:val="left" w:leader="underscore" w:pos="2410"/>
          <w:tab w:val="left" w:leader="underscore" w:pos="9639"/>
        </w:tabs>
        <w:rPr>
          <w:rFonts w:cs="Arial"/>
          <w:lang w:val="ru-RU"/>
        </w:rPr>
      </w:pPr>
      <w:r w:rsidRPr="006534E4">
        <w:rPr>
          <w:rFonts w:cs="Arial"/>
          <w:lang w:val="ru-RU"/>
        </w:rPr>
        <w:t>Назначенный оператор</w:t>
      </w:r>
      <w:r w:rsidR="00CB5EBE">
        <w:rPr>
          <w:rFonts w:cs="Arial"/>
          <w:lang w:val="ru-RU"/>
        </w:rPr>
        <w:t xml:space="preserve"> __________________________________________________________________</w:t>
      </w:r>
    </w:p>
    <w:p w14:paraId="31E577A5" w14:textId="36C7D9E6" w:rsidR="009713B9" w:rsidRPr="006534E4" w:rsidRDefault="00C616AC" w:rsidP="009713B9">
      <w:pPr>
        <w:tabs>
          <w:tab w:val="left" w:leader="underscore" w:pos="2552"/>
          <w:tab w:val="left" w:leader="underscore" w:pos="9639"/>
        </w:tabs>
        <w:rPr>
          <w:rFonts w:cs="Arial"/>
          <w:lang w:val="ru-RU"/>
        </w:rPr>
      </w:pPr>
      <w:r w:rsidRPr="00CA221A">
        <w:rPr>
          <w:rFonts w:cs="Arial"/>
          <w:lang w:val="ru-RU"/>
        </w:rPr>
        <w:t>через</w:t>
      </w:r>
      <w:r w:rsidRPr="001206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своего </w:t>
      </w:r>
      <w:r w:rsidRPr="00CA221A">
        <w:rPr>
          <w:rFonts w:cs="Arial"/>
          <w:lang w:val="ru-RU"/>
        </w:rPr>
        <w:t>представителя</w:t>
      </w:r>
      <w:r>
        <w:rPr>
          <w:rFonts w:cs="Arial"/>
          <w:lang w:val="ru-RU"/>
        </w:rPr>
        <w:t xml:space="preserve">, </w:t>
      </w:r>
      <w:r w:rsidRPr="00CA221A">
        <w:rPr>
          <w:rFonts w:cs="Arial"/>
          <w:lang w:val="ru-RU"/>
        </w:rPr>
        <w:t xml:space="preserve">уполномоченного </w:t>
      </w:r>
      <w:r>
        <w:rPr>
          <w:rFonts w:cs="Arial"/>
          <w:lang w:val="ru-RU"/>
        </w:rPr>
        <w:t xml:space="preserve">надлежащим образом, </w:t>
      </w:r>
      <w:r w:rsidR="009713B9" w:rsidRPr="006534E4">
        <w:rPr>
          <w:rFonts w:cs="Arial"/>
          <w:lang w:val="ru-RU"/>
        </w:rPr>
        <w:t xml:space="preserve">настоящим обязуется принять </w:t>
      </w:r>
      <w:r w:rsidR="00115454">
        <w:rPr>
          <w:rFonts w:cs="Arial"/>
          <w:lang w:val="ru-RU"/>
        </w:rPr>
        <w:t>М</w:t>
      </w:r>
      <w:r w:rsidR="009713B9" w:rsidRPr="006534E4">
        <w:rPr>
          <w:rFonts w:cs="Arial"/>
          <w:lang w:val="ru-RU"/>
        </w:rPr>
        <w:t xml:space="preserve">ногостороннее </w:t>
      </w:r>
      <w:r w:rsidR="00115454">
        <w:rPr>
          <w:rFonts w:cs="Arial"/>
          <w:lang w:val="ru-RU"/>
        </w:rPr>
        <w:t>с</w:t>
      </w:r>
      <w:r w:rsidR="009713B9" w:rsidRPr="006534E4">
        <w:rPr>
          <w:rFonts w:cs="Arial"/>
          <w:lang w:val="ru-RU"/>
        </w:rPr>
        <w:t>оглашение о</w:t>
      </w:r>
      <w:r w:rsidR="00115454">
        <w:rPr>
          <w:rFonts w:cs="Arial"/>
          <w:lang w:val="ru-RU"/>
        </w:rPr>
        <w:t>б</w:t>
      </w:r>
      <w:r w:rsidR="009713B9" w:rsidRPr="006534E4">
        <w:rPr>
          <w:rFonts w:cs="Arial"/>
          <w:lang w:val="ru-RU"/>
        </w:rPr>
        <w:t xml:space="preserve"> электронных почтовых платеж</w:t>
      </w:r>
      <w:r w:rsidR="0069193B">
        <w:rPr>
          <w:rFonts w:cs="Arial"/>
          <w:lang w:val="ru-RU"/>
        </w:rPr>
        <w:t>ных услуг</w:t>
      </w:r>
      <w:r w:rsidR="007543BC">
        <w:rPr>
          <w:rFonts w:cs="Arial"/>
          <w:lang w:val="ru-RU"/>
        </w:rPr>
        <w:t>ах</w:t>
      </w:r>
      <w:r w:rsidR="009713B9" w:rsidRPr="006534E4">
        <w:rPr>
          <w:rFonts w:cs="Arial"/>
          <w:lang w:val="ru-RU"/>
        </w:rPr>
        <w:t xml:space="preserve"> </w:t>
      </w:r>
      <w:r w:rsidR="0069193B">
        <w:rPr>
          <w:rFonts w:cs="Arial"/>
          <w:lang w:val="ru-RU"/>
        </w:rPr>
        <w:t>в качестве</w:t>
      </w:r>
      <w:r w:rsidR="009713B9" w:rsidRPr="006534E4">
        <w:rPr>
          <w:rFonts w:cs="Arial"/>
          <w:lang w:val="ru-RU"/>
        </w:rPr>
        <w:t xml:space="preserve"> основ</w:t>
      </w:r>
      <w:r w:rsidR="0069193B">
        <w:rPr>
          <w:rFonts w:cs="Arial"/>
          <w:lang w:val="ru-RU"/>
        </w:rPr>
        <w:t>ы</w:t>
      </w:r>
      <w:r w:rsidR="009713B9" w:rsidRPr="006534E4">
        <w:rPr>
          <w:rFonts w:cs="Arial"/>
          <w:lang w:val="ru-RU"/>
        </w:rPr>
        <w:t xml:space="preserve"> для обмена электронными почтовыми платеж</w:t>
      </w:r>
      <w:r w:rsidR="0069193B">
        <w:rPr>
          <w:rFonts w:cs="Arial"/>
          <w:lang w:val="ru-RU"/>
        </w:rPr>
        <w:t>ными услугами</w:t>
      </w:r>
      <w:r w:rsidR="009713B9" w:rsidRPr="006534E4">
        <w:rPr>
          <w:rFonts w:cs="Arial"/>
          <w:lang w:val="ru-RU"/>
        </w:rPr>
        <w:t xml:space="preserve"> с другими </w:t>
      </w:r>
      <w:r w:rsidR="0069193B">
        <w:rPr>
          <w:rFonts w:cs="Arial"/>
          <w:lang w:val="ru-RU"/>
        </w:rPr>
        <w:t xml:space="preserve">участниками Соглашения </w:t>
      </w:r>
      <w:r w:rsidR="009713B9" w:rsidRPr="006534E4">
        <w:rPr>
          <w:rFonts w:cs="Arial"/>
          <w:lang w:val="ru-RU"/>
        </w:rPr>
        <w:t xml:space="preserve">в соответствии с </w:t>
      </w:r>
      <w:r w:rsidR="0069193B">
        <w:rPr>
          <w:rFonts w:cs="Arial"/>
          <w:lang w:val="ru-RU"/>
        </w:rPr>
        <w:t>СППУ</w:t>
      </w:r>
      <w:r w:rsidR="009713B9" w:rsidRPr="006534E4">
        <w:rPr>
          <w:rFonts w:cs="Arial"/>
          <w:lang w:val="ru-RU"/>
        </w:rPr>
        <w:t xml:space="preserve"> и его Регламентом.</w:t>
      </w:r>
    </w:p>
    <w:p w14:paraId="7083D250" w14:textId="77777777" w:rsidR="009713B9" w:rsidRPr="006534E4" w:rsidRDefault="009713B9" w:rsidP="009713B9">
      <w:pPr>
        <w:rPr>
          <w:rFonts w:cs="Arial"/>
          <w:lang w:val="ru-RU" w:eastAsia="zh-CN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60"/>
        <w:gridCol w:w="1559"/>
      </w:tblGrid>
      <w:tr w:rsidR="00F34916" w:rsidRPr="00647071" w14:paraId="69B66B15" w14:textId="77777777" w:rsidTr="00B34BA5">
        <w:trPr>
          <w:cantSplit/>
          <w:trHeight w:val="33"/>
        </w:trPr>
        <w:tc>
          <w:tcPr>
            <w:tcW w:w="8160" w:type="dxa"/>
            <w:tcBorders>
              <w:right w:val="nil"/>
            </w:tcBorders>
            <w:tcMar>
              <w:top w:w="57" w:type="dxa"/>
              <w:bottom w:w="0" w:type="dxa"/>
            </w:tcMar>
          </w:tcPr>
          <w:p w14:paraId="5939E976" w14:textId="77777777" w:rsidR="00F34916" w:rsidRPr="00F34916" w:rsidRDefault="00F34916" w:rsidP="00F34916">
            <w:pPr>
              <w:rPr>
                <w:rFonts w:cs="Arial"/>
                <w:szCs w:val="20"/>
                <w:lang w:val="ru-RU"/>
              </w:rPr>
            </w:pPr>
            <w:r w:rsidRPr="00F34916">
              <w:rPr>
                <w:rFonts w:cs="Arial"/>
                <w:szCs w:val="20"/>
                <w:lang w:val="ru-RU"/>
              </w:rPr>
              <w:t>Назначенный оператор</w:t>
            </w:r>
          </w:p>
          <w:p w14:paraId="78A649CD" w14:textId="77777777" w:rsidR="00F34916" w:rsidRDefault="00F34916" w:rsidP="00B34BA5">
            <w:pPr>
              <w:ind w:right="75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1E6A2912" w14:textId="77777777" w:rsidR="00F34916" w:rsidRPr="00B2437C" w:rsidRDefault="00F34916" w:rsidP="00B2437C">
            <w:pPr>
              <w:tabs>
                <w:tab w:val="left" w:pos="771"/>
              </w:tabs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B2437C" w:rsidRPr="00647071" w14:paraId="22337ABA" w14:textId="77777777" w:rsidTr="00B34BA5">
        <w:trPr>
          <w:cantSplit/>
          <w:trHeight w:val="33"/>
        </w:trPr>
        <w:tc>
          <w:tcPr>
            <w:tcW w:w="8160" w:type="dxa"/>
            <w:tcBorders>
              <w:right w:val="nil"/>
            </w:tcBorders>
            <w:tcMar>
              <w:top w:w="57" w:type="dxa"/>
              <w:bottom w:w="0" w:type="dxa"/>
            </w:tcMar>
          </w:tcPr>
          <w:p w14:paraId="6091FC08" w14:textId="5F382D2F" w:rsidR="00B2437C" w:rsidRPr="00B2437C" w:rsidRDefault="00B2437C" w:rsidP="00B34BA5">
            <w:pPr>
              <w:ind w:right="7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На</w:t>
            </w:r>
            <w:r w:rsidR="00F34916">
              <w:rPr>
                <w:rFonts w:cs="Arial"/>
                <w:sz w:val="16"/>
                <w:szCs w:val="16"/>
                <w:lang w:val="ru-RU"/>
              </w:rPr>
              <w:t>именование</w:t>
            </w:r>
            <w:r w:rsidR="00CB5EBE">
              <w:rPr>
                <w:rFonts w:cs="Arial"/>
                <w:sz w:val="16"/>
                <w:szCs w:val="16"/>
                <w:lang w:val="ru-RU"/>
              </w:rPr>
              <w:t xml:space="preserve">  </w:t>
            </w:r>
          </w:p>
          <w:p w14:paraId="5B7EA8C7" w14:textId="77777777" w:rsidR="00B2437C" w:rsidRPr="00647071" w:rsidRDefault="00B2437C" w:rsidP="00B34BA5">
            <w:pPr>
              <w:rPr>
                <w:rFonts w:cs="Arial"/>
                <w:sz w:val="16"/>
                <w:szCs w:val="16"/>
              </w:rPr>
            </w:pPr>
          </w:p>
          <w:p w14:paraId="251DCD63" w14:textId="77777777" w:rsidR="00B2437C" w:rsidRPr="00647071" w:rsidRDefault="00B2437C" w:rsidP="00B34B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035D0272" w14:textId="1C0B2BC5" w:rsidR="00B2437C" w:rsidRPr="00B2437C" w:rsidRDefault="00B2437C" w:rsidP="00B2437C">
            <w:pPr>
              <w:tabs>
                <w:tab w:val="left" w:pos="771"/>
              </w:tabs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B2437C" w:rsidRPr="00647071" w14:paraId="0DE1A57E" w14:textId="77777777" w:rsidTr="00B34BA5">
        <w:trPr>
          <w:cantSplit/>
        </w:trPr>
        <w:tc>
          <w:tcPr>
            <w:tcW w:w="9719" w:type="dxa"/>
            <w:gridSpan w:val="2"/>
            <w:tcMar>
              <w:top w:w="57" w:type="dxa"/>
              <w:bottom w:w="0" w:type="dxa"/>
            </w:tcMar>
          </w:tcPr>
          <w:p w14:paraId="2BF7E499" w14:textId="6B3FABD2" w:rsidR="00B2437C" w:rsidRPr="00B2437C" w:rsidRDefault="00B2437C" w:rsidP="00B34BA5">
            <w:pPr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Адрес центрального офиса </w:t>
            </w:r>
          </w:p>
          <w:p w14:paraId="60098FCE" w14:textId="77777777" w:rsidR="00B2437C" w:rsidRPr="00647071" w:rsidRDefault="00B2437C" w:rsidP="00B34BA5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69DEC3F3" w14:textId="77777777" w:rsidR="00B2437C" w:rsidRPr="00647071" w:rsidRDefault="00B2437C" w:rsidP="00B34BA5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2210339F" w14:textId="77777777" w:rsidR="00B2437C" w:rsidRPr="00647071" w:rsidRDefault="00B2437C" w:rsidP="00B34BA5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62991547" w14:textId="77777777" w:rsidR="00B2437C" w:rsidRPr="00647071" w:rsidRDefault="00B2437C" w:rsidP="00B34BA5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25D23FAD" w14:textId="77777777" w:rsidR="00B2437C" w:rsidRPr="00647071" w:rsidRDefault="00B2437C" w:rsidP="00B34BA5">
            <w:pPr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05A87C36" w14:textId="77777777" w:rsidR="0037716B" w:rsidRPr="00647071" w:rsidRDefault="0037716B" w:rsidP="00B2437C">
      <w:pPr>
        <w:tabs>
          <w:tab w:val="right" w:pos="9639"/>
        </w:tabs>
        <w:rPr>
          <w:rFonts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D85B31" w:rsidRPr="00647071" w14:paraId="3EE875C6" w14:textId="77777777" w:rsidTr="00B34BA5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4A72D148" w14:textId="77777777" w:rsidR="00D85B31" w:rsidRPr="00D85B31" w:rsidRDefault="00D85B31" w:rsidP="00D85B31">
            <w:pPr>
              <w:rPr>
                <w:rFonts w:cs="Arial"/>
                <w:szCs w:val="20"/>
                <w:lang w:val="ru-RU"/>
              </w:rPr>
            </w:pPr>
            <w:r w:rsidRPr="00D85B31">
              <w:rPr>
                <w:rFonts w:cs="Arial"/>
                <w:szCs w:val="20"/>
                <w:lang w:val="ru-RU"/>
              </w:rPr>
              <w:t>Уполномоченный представитель</w:t>
            </w:r>
          </w:p>
          <w:p w14:paraId="57324D10" w14:textId="77777777" w:rsidR="00D85B31" w:rsidRDefault="00D85B31" w:rsidP="00B34BA5">
            <w:pPr>
              <w:ind w:right="75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3FC33581" w14:textId="77777777" w:rsidR="00D85B31" w:rsidRPr="00B2437C" w:rsidRDefault="00D85B31" w:rsidP="00B2437C">
            <w:pPr>
              <w:tabs>
                <w:tab w:val="left" w:pos="771"/>
              </w:tabs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B2437C" w:rsidRPr="00647071" w14:paraId="3F887BAE" w14:textId="77777777" w:rsidTr="00B34BA5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5CA191C8" w14:textId="31D38DD9" w:rsidR="00B2437C" w:rsidRPr="00B2437C" w:rsidRDefault="00B2437C" w:rsidP="00B34BA5">
            <w:pPr>
              <w:ind w:right="7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ФИО</w:t>
            </w:r>
            <w:r w:rsidR="0037716B">
              <w:rPr>
                <w:rFonts w:cs="Arial"/>
                <w:sz w:val="16"/>
                <w:szCs w:val="16"/>
                <w:lang w:val="ru-RU"/>
              </w:rPr>
              <w:t xml:space="preserve"> </w:t>
            </w:r>
          </w:p>
          <w:p w14:paraId="3D629526" w14:textId="77777777" w:rsidR="00B2437C" w:rsidRPr="00647071" w:rsidRDefault="00B2437C" w:rsidP="00B34BA5">
            <w:pPr>
              <w:rPr>
                <w:rFonts w:cs="Arial"/>
                <w:sz w:val="16"/>
                <w:szCs w:val="16"/>
              </w:rPr>
            </w:pPr>
          </w:p>
          <w:p w14:paraId="0A00B770" w14:textId="77777777" w:rsidR="00B2437C" w:rsidRPr="00647071" w:rsidRDefault="00B2437C" w:rsidP="00B34B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889F4FD" w14:textId="7E43C711" w:rsidR="00B2437C" w:rsidRPr="00D85B31" w:rsidRDefault="00F94147" w:rsidP="00D85B31">
            <w:pPr>
              <w:tabs>
                <w:tab w:val="left" w:pos="771"/>
              </w:tabs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24"/>
                </w:rPr>
                <w:id w:val="1902250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5B31">
                  <w:rPr>
                    <w:rFonts w:cs="Arial"/>
                    <w:sz w:val="24"/>
                  </w:rPr>
                  <w:sym w:font="Wingdings" w:char="F071"/>
                </w:r>
              </w:sdtContent>
            </w:sdt>
            <w:r w:rsidR="00D85B31" w:rsidRPr="00D6510C">
              <w:rPr>
                <w:rFonts w:cs="Arial"/>
                <w:sz w:val="16"/>
                <w:szCs w:val="16"/>
              </w:rPr>
              <w:t xml:space="preserve"> </w:t>
            </w:r>
            <w:r w:rsidR="00D85B31">
              <w:rPr>
                <w:rFonts w:cs="Arial"/>
                <w:sz w:val="16"/>
                <w:szCs w:val="16"/>
                <w:lang w:val="ru-RU"/>
              </w:rPr>
              <w:t>Г-жа</w:t>
            </w:r>
            <w:r w:rsidR="00D85B31" w:rsidRPr="00D6510C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</w:rPr>
                <w:id w:val="-11281652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5B31" w:rsidRPr="00D6510C">
                  <w:rPr>
                    <w:rFonts w:cs="Arial"/>
                    <w:sz w:val="24"/>
                  </w:rPr>
                  <w:sym w:font="Wingdings" w:char="F071"/>
                </w:r>
              </w:sdtContent>
            </w:sdt>
            <w:r w:rsidR="00D85B31" w:rsidRPr="00D6510C">
              <w:rPr>
                <w:rFonts w:cs="Arial"/>
                <w:sz w:val="16"/>
                <w:szCs w:val="16"/>
              </w:rPr>
              <w:t xml:space="preserve"> </w:t>
            </w:r>
            <w:r w:rsidR="00D85B31">
              <w:rPr>
                <w:rFonts w:cs="Arial"/>
                <w:sz w:val="16"/>
                <w:szCs w:val="16"/>
                <w:lang w:val="ru-RU"/>
              </w:rPr>
              <w:t>Г-н</w:t>
            </w:r>
          </w:p>
        </w:tc>
      </w:tr>
      <w:tr w:rsidR="00B2437C" w:rsidRPr="00647071" w14:paraId="1B91EA79" w14:textId="77777777" w:rsidTr="00B34BA5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71FDA005" w14:textId="0FD57076" w:rsidR="00B2437C" w:rsidRPr="00B2437C" w:rsidRDefault="00B2437C" w:rsidP="00B34BA5">
            <w:pPr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Должность</w:t>
            </w:r>
          </w:p>
          <w:p w14:paraId="29F0C98B" w14:textId="77777777" w:rsidR="00B2437C" w:rsidRPr="00647071" w:rsidRDefault="00B2437C" w:rsidP="00B34BA5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1570985D" w14:textId="77777777" w:rsidR="00B2437C" w:rsidRPr="00647071" w:rsidRDefault="00B2437C" w:rsidP="00B34BA5">
            <w:pPr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2437C" w:rsidRPr="00647071" w14:paraId="49EDB971" w14:textId="77777777" w:rsidTr="00B34BA5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13E26431" w14:textId="0AF4F786" w:rsidR="00743EDA" w:rsidRPr="00B2437C" w:rsidRDefault="00743EDA" w:rsidP="00743EDA">
            <w:pPr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Дата</w:t>
            </w:r>
          </w:p>
          <w:p w14:paraId="46A579E9" w14:textId="77777777" w:rsidR="00253D83" w:rsidRPr="00B2437C" w:rsidRDefault="00253D83" w:rsidP="00253D83">
            <w:pPr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14:paraId="020D234A" w14:textId="77777777" w:rsidR="00B2437C" w:rsidRPr="00647071" w:rsidRDefault="00B2437C" w:rsidP="00B34BA5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4D0F7512" w14:textId="77777777" w:rsidR="00B2437C" w:rsidRPr="00647071" w:rsidRDefault="00B2437C" w:rsidP="00B34BA5">
            <w:pPr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740A4B0A" w14:textId="72C8980F" w:rsidR="00B2437C" w:rsidRPr="00647071" w:rsidRDefault="00743EDA" w:rsidP="00743EDA">
            <w:pPr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Подпись</w:t>
            </w:r>
          </w:p>
        </w:tc>
      </w:tr>
    </w:tbl>
    <w:p w14:paraId="3FEFF2CD" w14:textId="77777777" w:rsidR="00B2437C" w:rsidRPr="00647071" w:rsidRDefault="00B2437C" w:rsidP="00B2437C">
      <w:pPr>
        <w:rPr>
          <w:rFonts w:cs="Arial"/>
          <w:b/>
        </w:rPr>
      </w:pPr>
    </w:p>
    <w:p w14:paraId="734278A3" w14:textId="77777777" w:rsidR="00B2437C" w:rsidRPr="00647071" w:rsidRDefault="00B2437C" w:rsidP="00B2437C">
      <w:pPr>
        <w:rPr>
          <w:rFonts w:cs="Arial"/>
        </w:rPr>
      </w:pPr>
    </w:p>
    <w:p w14:paraId="581B0112" w14:textId="54C94942" w:rsidR="00B2437C" w:rsidRPr="00B2437C" w:rsidRDefault="00B2437C" w:rsidP="00B2437C">
      <w:pPr>
        <w:rPr>
          <w:rFonts w:cs="Arial"/>
          <w:bCs/>
          <w:lang w:val="ru-RU"/>
        </w:rPr>
      </w:pPr>
      <w:r>
        <w:rPr>
          <w:rFonts w:cs="Arial"/>
          <w:lang w:val="ru-RU"/>
        </w:rPr>
        <w:t xml:space="preserve">Просьба </w:t>
      </w:r>
      <w:r w:rsidR="00F56F24">
        <w:rPr>
          <w:rFonts w:cs="Arial"/>
          <w:lang w:val="ru-RU"/>
        </w:rPr>
        <w:t xml:space="preserve">направить </w:t>
      </w:r>
      <w:r w:rsidR="00630F67">
        <w:rPr>
          <w:rFonts w:cs="Arial"/>
          <w:lang w:val="ru-RU"/>
        </w:rPr>
        <w:t>настоящий</w:t>
      </w:r>
      <w:r w:rsidR="00F56F24">
        <w:rPr>
          <w:rFonts w:cs="Arial"/>
          <w:lang w:val="ru-RU"/>
        </w:rPr>
        <w:t xml:space="preserve"> </w:t>
      </w:r>
      <w:r w:rsidR="000D6EDD">
        <w:rPr>
          <w:rFonts w:cs="Arial"/>
          <w:lang w:val="ru-RU"/>
        </w:rPr>
        <w:t>документ по</w:t>
      </w:r>
      <w:r>
        <w:rPr>
          <w:rFonts w:cs="Arial"/>
          <w:lang w:val="ru-RU"/>
        </w:rPr>
        <w:t xml:space="preserve"> </w:t>
      </w:r>
      <w:r w:rsidR="000D6EDD">
        <w:rPr>
          <w:rFonts w:cs="Arial"/>
          <w:lang w:val="ru-RU"/>
        </w:rPr>
        <w:t xml:space="preserve">указанному </w:t>
      </w:r>
      <w:r>
        <w:rPr>
          <w:rFonts w:cs="Arial"/>
          <w:lang w:val="ru-RU"/>
        </w:rPr>
        <w:t>адрес</w:t>
      </w:r>
      <w:r w:rsidR="000D6EDD">
        <w:rPr>
          <w:rFonts w:cs="Arial"/>
          <w:lang w:val="ru-RU"/>
        </w:rPr>
        <w:t>у</w:t>
      </w:r>
      <w:r>
        <w:rPr>
          <w:rFonts w:cs="Arial"/>
          <w:lang w:val="ru-RU"/>
        </w:rPr>
        <w:t>:</w:t>
      </w:r>
    </w:p>
    <w:p w14:paraId="1F04F31F" w14:textId="77777777" w:rsidR="00B2437C" w:rsidRPr="00443496" w:rsidRDefault="00B2437C" w:rsidP="00B2437C">
      <w:pPr>
        <w:ind w:right="335"/>
        <w:rPr>
          <w:rFonts w:cs="Arial"/>
          <w:lang w:val="ru-RU"/>
        </w:rPr>
      </w:pPr>
    </w:p>
    <w:p w14:paraId="1BEFAF1A" w14:textId="77777777" w:rsidR="00B2437C" w:rsidRPr="00E318A6" w:rsidRDefault="00B2437C" w:rsidP="00B2437C">
      <w:pPr>
        <w:ind w:right="335"/>
        <w:rPr>
          <w:rFonts w:cs="Arial"/>
          <w:lang w:val="en-US"/>
        </w:rPr>
      </w:pPr>
      <w:proofErr w:type="spellStart"/>
      <w:r w:rsidRPr="00647071">
        <w:rPr>
          <w:rFonts w:cs="Arial"/>
        </w:rPr>
        <w:t>Postransfer</w:t>
      </w:r>
      <w:proofErr w:type="spellEnd"/>
      <w:r w:rsidRPr="00E318A6">
        <w:rPr>
          <w:rFonts w:cs="Arial"/>
          <w:lang w:val="en-US"/>
        </w:rPr>
        <w:t xml:space="preserve"> </w:t>
      </w:r>
      <w:r w:rsidRPr="00647071">
        <w:rPr>
          <w:rFonts w:cs="Arial"/>
        </w:rPr>
        <w:t>Group</w:t>
      </w:r>
    </w:p>
    <w:p w14:paraId="551D2CD2" w14:textId="77777777" w:rsidR="00B2437C" w:rsidRPr="00E318A6" w:rsidRDefault="00B2437C" w:rsidP="00B2437C">
      <w:pPr>
        <w:rPr>
          <w:rFonts w:cs="Arial"/>
          <w:lang w:val="en-US"/>
        </w:rPr>
      </w:pPr>
      <w:r w:rsidRPr="00647071">
        <w:rPr>
          <w:rFonts w:cs="Arial"/>
        </w:rPr>
        <w:t>UPU</w:t>
      </w:r>
      <w:r w:rsidRPr="00E318A6">
        <w:rPr>
          <w:rFonts w:cs="Arial"/>
          <w:lang w:val="en-US"/>
        </w:rPr>
        <w:t xml:space="preserve"> </w:t>
      </w:r>
      <w:r w:rsidRPr="00647071">
        <w:rPr>
          <w:rFonts w:cs="Arial"/>
        </w:rPr>
        <w:t>International</w:t>
      </w:r>
      <w:r w:rsidRPr="00E318A6">
        <w:rPr>
          <w:rFonts w:cs="Arial"/>
          <w:lang w:val="en-US"/>
        </w:rPr>
        <w:t xml:space="preserve"> </w:t>
      </w:r>
      <w:r w:rsidRPr="00647071">
        <w:rPr>
          <w:rFonts w:cs="Arial"/>
        </w:rPr>
        <w:t>Bureau</w:t>
      </w:r>
      <w:r w:rsidRPr="00E318A6">
        <w:rPr>
          <w:rFonts w:cs="Arial"/>
          <w:lang w:val="en-US"/>
        </w:rPr>
        <w:t xml:space="preserve"> </w:t>
      </w:r>
    </w:p>
    <w:p w14:paraId="5B4D4CDA" w14:textId="77777777" w:rsidR="00B2437C" w:rsidRPr="00E318A6" w:rsidRDefault="00B2437C" w:rsidP="00B2437C">
      <w:pPr>
        <w:ind w:right="332"/>
        <w:rPr>
          <w:rFonts w:cs="Arial"/>
          <w:lang w:val="en-US"/>
        </w:rPr>
      </w:pPr>
      <w:r w:rsidRPr="00647071">
        <w:rPr>
          <w:rFonts w:cs="Arial"/>
        </w:rPr>
        <w:t>P</w:t>
      </w:r>
      <w:r w:rsidRPr="00E318A6">
        <w:rPr>
          <w:rFonts w:cs="Arial"/>
          <w:lang w:val="en-US"/>
        </w:rPr>
        <w:t>.</w:t>
      </w:r>
      <w:r w:rsidRPr="00647071">
        <w:rPr>
          <w:rFonts w:cs="Arial"/>
        </w:rPr>
        <w:t>O</w:t>
      </w:r>
      <w:r w:rsidRPr="00E318A6">
        <w:rPr>
          <w:rFonts w:cs="Arial"/>
          <w:lang w:val="en-US"/>
        </w:rPr>
        <w:t xml:space="preserve">. </w:t>
      </w:r>
      <w:r w:rsidRPr="00647071">
        <w:rPr>
          <w:rFonts w:cs="Arial"/>
        </w:rPr>
        <w:t>Box</w:t>
      </w:r>
      <w:r w:rsidRPr="00E318A6">
        <w:rPr>
          <w:rFonts w:cs="Arial"/>
          <w:lang w:val="en-US"/>
        </w:rPr>
        <w:t xml:space="preserve"> 312</w:t>
      </w:r>
    </w:p>
    <w:p w14:paraId="3F8A3BDC" w14:textId="77777777" w:rsidR="00B2437C" w:rsidRPr="00E318A6" w:rsidRDefault="00B2437C" w:rsidP="00B2437C">
      <w:pPr>
        <w:ind w:right="332"/>
        <w:rPr>
          <w:rFonts w:cs="Arial"/>
          <w:lang w:val="en-US"/>
        </w:rPr>
      </w:pPr>
      <w:r w:rsidRPr="00E318A6">
        <w:rPr>
          <w:rFonts w:cs="Arial"/>
          <w:lang w:val="en-US"/>
        </w:rPr>
        <w:t xml:space="preserve">3000 </w:t>
      </w:r>
      <w:r w:rsidRPr="00647071">
        <w:rPr>
          <w:rFonts w:cs="Arial"/>
        </w:rPr>
        <w:t>BERNE</w:t>
      </w:r>
      <w:r w:rsidRPr="00E318A6">
        <w:rPr>
          <w:rFonts w:cs="Arial"/>
          <w:lang w:val="en-US"/>
        </w:rPr>
        <w:t xml:space="preserve"> 15</w:t>
      </w:r>
    </w:p>
    <w:p w14:paraId="352739A5" w14:textId="77777777" w:rsidR="00B2437C" w:rsidRPr="00E318A6" w:rsidRDefault="00B2437C" w:rsidP="00B2437C">
      <w:pPr>
        <w:ind w:right="332"/>
        <w:rPr>
          <w:rFonts w:cs="Arial"/>
          <w:lang w:val="en-US"/>
        </w:rPr>
      </w:pPr>
      <w:r w:rsidRPr="00647071">
        <w:rPr>
          <w:rFonts w:cs="Arial"/>
        </w:rPr>
        <w:t>SWITZERLAND</w:t>
      </w:r>
    </w:p>
    <w:p w14:paraId="3CDB36CC" w14:textId="77777777" w:rsidR="00B2437C" w:rsidRPr="00E318A6" w:rsidRDefault="00B2437C" w:rsidP="00B2437C">
      <w:pPr>
        <w:tabs>
          <w:tab w:val="left" w:pos="709"/>
        </w:tabs>
        <w:spacing w:before="120"/>
        <w:ind w:right="335"/>
        <w:rPr>
          <w:rFonts w:cs="Arial"/>
          <w:lang w:val="en-US"/>
        </w:rPr>
      </w:pPr>
      <w:r w:rsidRPr="00647071">
        <w:rPr>
          <w:rFonts w:cs="Arial"/>
        </w:rPr>
        <w:t>Fax</w:t>
      </w:r>
      <w:r w:rsidRPr="00E318A6">
        <w:rPr>
          <w:rFonts w:cs="Arial"/>
          <w:lang w:val="en-US"/>
        </w:rPr>
        <w:t>: +41 31 351 31 10</w:t>
      </w:r>
    </w:p>
    <w:p w14:paraId="40D2115E" w14:textId="77777777" w:rsidR="00B2437C" w:rsidRPr="00E318A6" w:rsidRDefault="00B2437C" w:rsidP="00B2437C">
      <w:pPr>
        <w:tabs>
          <w:tab w:val="left" w:pos="709"/>
        </w:tabs>
        <w:ind w:right="332"/>
        <w:rPr>
          <w:rFonts w:cs="Arial"/>
          <w:lang w:val="en-US"/>
        </w:rPr>
      </w:pPr>
      <w:r w:rsidRPr="00647071">
        <w:rPr>
          <w:rFonts w:cs="Arial"/>
        </w:rPr>
        <w:t>E</w:t>
      </w:r>
      <w:r w:rsidRPr="00E318A6">
        <w:rPr>
          <w:rFonts w:cs="Arial"/>
          <w:lang w:val="en-US"/>
        </w:rPr>
        <w:t>-</w:t>
      </w:r>
      <w:r w:rsidRPr="00647071">
        <w:rPr>
          <w:rFonts w:cs="Arial"/>
        </w:rPr>
        <w:t>mail</w:t>
      </w:r>
      <w:r w:rsidRPr="00E318A6">
        <w:rPr>
          <w:rFonts w:cs="Arial"/>
          <w:lang w:val="en-US"/>
        </w:rPr>
        <w:t xml:space="preserve">: </w:t>
      </w:r>
      <w:r w:rsidRPr="00647071">
        <w:rPr>
          <w:rFonts w:cs="Arial"/>
        </w:rPr>
        <w:t>PFS</w:t>
      </w:r>
      <w:r w:rsidRPr="00E318A6">
        <w:rPr>
          <w:rFonts w:cs="Arial"/>
          <w:lang w:val="en-US"/>
        </w:rPr>
        <w:t>@</w:t>
      </w:r>
      <w:proofErr w:type="spellStart"/>
      <w:r w:rsidRPr="00647071">
        <w:rPr>
          <w:rFonts w:cs="Arial"/>
        </w:rPr>
        <w:t>upu</w:t>
      </w:r>
      <w:proofErr w:type="spellEnd"/>
      <w:r w:rsidRPr="00E318A6">
        <w:rPr>
          <w:rFonts w:cs="Arial"/>
          <w:lang w:val="en-US"/>
        </w:rPr>
        <w:t>.</w:t>
      </w:r>
      <w:proofErr w:type="spellStart"/>
      <w:r w:rsidRPr="00647071">
        <w:rPr>
          <w:rFonts w:cs="Arial"/>
        </w:rPr>
        <w:t>int</w:t>
      </w:r>
      <w:proofErr w:type="spellEnd"/>
    </w:p>
    <w:p w14:paraId="7D3A2395" w14:textId="77777777" w:rsidR="0005048E" w:rsidRPr="00E318A6" w:rsidRDefault="0005048E" w:rsidP="00C620B8">
      <w:pPr>
        <w:rPr>
          <w:rFonts w:cs="Arial"/>
          <w:b/>
          <w:bCs/>
          <w:szCs w:val="20"/>
          <w:lang w:val="en-US"/>
        </w:rPr>
      </w:pPr>
    </w:p>
    <w:p w14:paraId="16804F53" w14:textId="20169991" w:rsidR="00FC40E7" w:rsidRPr="00E318A6" w:rsidRDefault="00FC40E7" w:rsidP="00387D8A">
      <w:pPr>
        <w:rPr>
          <w:rFonts w:cs="Arial"/>
          <w:color w:val="000000"/>
          <w:szCs w:val="20"/>
          <w:lang w:val="en-US" w:eastAsia="fr-FR"/>
        </w:rPr>
      </w:pPr>
    </w:p>
    <w:p w14:paraId="6CF39762" w14:textId="25B50A76" w:rsidR="00B34BA5" w:rsidRPr="00E318A6" w:rsidRDefault="00B34BA5">
      <w:pPr>
        <w:jc w:val="left"/>
        <w:rPr>
          <w:rFonts w:cs="Arial"/>
          <w:b/>
          <w:szCs w:val="20"/>
          <w:lang w:val="en-US"/>
        </w:rPr>
      </w:pPr>
      <w:r w:rsidRPr="00E318A6">
        <w:rPr>
          <w:rFonts w:cs="Arial"/>
          <w:b/>
          <w:szCs w:val="20"/>
          <w:lang w:val="en-US"/>
        </w:rPr>
        <w:br w:type="page"/>
      </w:r>
    </w:p>
    <w:p w14:paraId="1288DE4F" w14:textId="2C3E3572" w:rsidR="00B34BA5" w:rsidRPr="00504F26" w:rsidRDefault="00B34BA5" w:rsidP="00B34BA5">
      <w:pPr>
        <w:rPr>
          <w:rFonts w:cs="Arial"/>
          <w:b/>
          <w:bCs/>
          <w:lang w:val="ru-RU"/>
        </w:rPr>
      </w:pPr>
      <w:r>
        <w:rPr>
          <w:rStyle w:val="shorttext"/>
          <w:rFonts w:cs="Arial"/>
          <w:b/>
          <w:bCs/>
          <w:lang w:val="ru-RU"/>
        </w:rPr>
        <w:lastRenderedPageBreak/>
        <w:t xml:space="preserve">Приложение </w:t>
      </w:r>
      <w:r w:rsidRPr="00504F26">
        <w:rPr>
          <w:rStyle w:val="shorttext"/>
          <w:rFonts w:cs="Arial"/>
          <w:b/>
          <w:bCs/>
          <w:lang w:val="ru-RU"/>
        </w:rPr>
        <w:t>(</w:t>
      </w:r>
      <w:r w:rsidR="00E81C2E">
        <w:rPr>
          <w:rStyle w:val="shorttext"/>
          <w:rFonts w:cs="Arial"/>
          <w:b/>
          <w:bCs/>
          <w:lang w:val="ru-RU"/>
        </w:rPr>
        <w:t>Дополнительная информация об особых условиях Сторон</w:t>
      </w:r>
      <w:r>
        <w:rPr>
          <w:rStyle w:val="shorttext"/>
          <w:rFonts w:cs="Arial"/>
          <w:b/>
          <w:bCs/>
          <w:lang w:val="ru-RU"/>
        </w:rPr>
        <w:t>)</w:t>
      </w:r>
      <w:r w:rsidRPr="00504F26">
        <w:rPr>
          <w:rFonts w:cs="Arial"/>
          <w:b/>
          <w:bCs/>
          <w:lang w:val="ru-RU"/>
        </w:rPr>
        <w:t xml:space="preserve"> </w:t>
      </w:r>
    </w:p>
    <w:p w14:paraId="27C52769" w14:textId="77777777" w:rsidR="00B34BA5" w:rsidRPr="00504F26" w:rsidRDefault="00B34BA5" w:rsidP="00B34BA5">
      <w:pPr>
        <w:rPr>
          <w:rFonts w:cs="Arial"/>
          <w:b/>
          <w:lang w:val="ru-RU"/>
        </w:rPr>
      </w:pPr>
    </w:p>
    <w:p w14:paraId="5185AF26" w14:textId="77777777" w:rsidR="00B34BA5" w:rsidRPr="00504F26" w:rsidRDefault="00B34BA5" w:rsidP="00B34BA5">
      <w:pPr>
        <w:rPr>
          <w:rFonts w:cs="Arial"/>
          <w:b/>
          <w:lang w:val="ru-RU"/>
        </w:rPr>
      </w:pPr>
    </w:p>
    <w:p w14:paraId="109D3400" w14:textId="305DC782" w:rsidR="00B34BA5" w:rsidRPr="002B2406" w:rsidRDefault="00B34BA5" w:rsidP="00B34BA5">
      <w:pPr>
        <w:widowControl w:val="0"/>
        <w:tabs>
          <w:tab w:val="left" w:pos="851"/>
        </w:tabs>
        <w:autoSpaceDE w:val="0"/>
        <w:autoSpaceDN w:val="0"/>
        <w:adjustRightInd w:val="0"/>
        <w:textAlignment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Статья</w:t>
      </w:r>
      <w:r w:rsidR="00443496">
        <w:rPr>
          <w:rFonts w:cs="Arial"/>
          <w:b/>
          <w:lang w:val="ru-RU"/>
        </w:rPr>
        <w:t xml:space="preserve"> первая</w:t>
      </w:r>
    </w:p>
    <w:p w14:paraId="79E0ACC1" w14:textId="77777777" w:rsidR="00B34BA5" w:rsidRPr="00504F26" w:rsidRDefault="00B34BA5" w:rsidP="00B34BA5">
      <w:pPr>
        <w:widowControl w:val="0"/>
        <w:tabs>
          <w:tab w:val="left" w:pos="851"/>
        </w:tabs>
        <w:autoSpaceDE w:val="0"/>
        <w:autoSpaceDN w:val="0"/>
        <w:adjustRightInd w:val="0"/>
        <w:textAlignment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Исключения</w:t>
      </w:r>
    </w:p>
    <w:p w14:paraId="14974DAE" w14:textId="77777777" w:rsidR="007C6FAC" w:rsidRDefault="007C6FAC" w:rsidP="00B34BA5">
      <w:pPr>
        <w:pStyle w:val="ab"/>
        <w:spacing w:line="240" w:lineRule="atLeast"/>
        <w:ind w:left="0"/>
        <w:rPr>
          <w:rFonts w:cs="Arial"/>
          <w:szCs w:val="20"/>
          <w:lang w:val="ru-RU"/>
        </w:rPr>
      </w:pPr>
    </w:p>
    <w:p w14:paraId="1324069D" w14:textId="3CFC0620" w:rsidR="00B34BA5" w:rsidRPr="002B2406" w:rsidRDefault="00B34BA5" w:rsidP="00CB5EBE">
      <w:pPr>
        <w:pStyle w:val="ab"/>
        <w:numPr>
          <w:ilvl w:val="0"/>
          <w:numId w:val="20"/>
        </w:numPr>
        <w:spacing w:line="240" w:lineRule="atLeast"/>
        <w:ind w:left="709" w:hanging="709"/>
        <w:rPr>
          <w:rFonts w:cs="Arial"/>
          <w:szCs w:val="20"/>
          <w:lang w:val="ru-RU"/>
        </w:rPr>
      </w:pPr>
      <w:r>
        <w:rPr>
          <w:rFonts w:cs="Arial"/>
          <w:lang w:val="ru-RU"/>
        </w:rPr>
        <w:t xml:space="preserve">По политическим соображениям, причинам, связанным с рынком, и иным причинам к открытию одного или нескольких коридоров с другими участниками </w:t>
      </w:r>
      <w:r w:rsidRPr="006534E4">
        <w:rPr>
          <w:rFonts w:cs="Arial"/>
          <w:szCs w:val="20"/>
          <w:lang w:val="ru-RU"/>
        </w:rPr>
        <w:t>настоящего</w:t>
      </w:r>
      <w:r>
        <w:rPr>
          <w:rFonts w:cs="Arial"/>
          <w:szCs w:val="20"/>
          <w:lang w:val="ru-RU"/>
        </w:rPr>
        <w:t xml:space="preserve"> </w:t>
      </w:r>
      <w:r w:rsidRPr="006534E4">
        <w:rPr>
          <w:rFonts w:cs="Arial"/>
          <w:szCs w:val="20"/>
          <w:lang w:val="ru-RU"/>
        </w:rPr>
        <w:t>Соглашения</w:t>
      </w:r>
      <w:r>
        <w:rPr>
          <w:rFonts w:cs="Arial"/>
          <w:lang w:val="ru-RU"/>
        </w:rPr>
        <w:t xml:space="preserve"> применяются следующие исключения</w:t>
      </w:r>
      <w:r w:rsidRPr="002B2406">
        <w:rPr>
          <w:rFonts w:cs="Arial"/>
          <w:szCs w:val="20"/>
          <w:lang w:val="ru-RU"/>
        </w:rPr>
        <w:t>:</w:t>
      </w:r>
    </w:p>
    <w:p w14:paraId="681E7A91" w14:textId="77777777" w:rsidR="00B34BA5" w:rsidRPr="002B2406" w:rsidRDefault="00B34BA5" w:rsidP="00B34BA5">
      <w:pPr>
        <w:rPr>
          <w:rFonts w:cs="Arial"/>
          <w:b/>
          <w:lang w:val="ru-RU"/>
        </w:rPr>
      </w:pPr>
    </w:p>
    <w:p w14:paraId="7450FC17" w14:textId="1C89AB4E" w:rsidR="00B34BA5" w:rsidRPr="002500DE" w:rsidRDefault="00B34BA5" w:rsidP="00B34BA5">
      <w:pPr>
        <w:tabs>
          <w:tab w:val="right" w:leader="underscore" w:pos="9639"/>
        </w:tabs>
        <w:rPr>
          <w:rFonts w:cs="Arial"/>
          <w:lang w:val="ru-RU"/>
        </w:rPr>
      </w:pPr>
      <w:r w:rsidRPr="002500DE">
        <w:rPr>
          <w:rFonts w:cs="Arial"/>
          <w:b/>
          <w:lang w:val="ru-RU"/>
        </w:rPr>
        <w:tab/>
      </w:r>
    </w:p>
    <w:p w14:paraId="61E40261" w14:textId="77777777" w:rsidR="00B34BA5" w:rsidRPr="002B2406" w:rsidRDefault="00B34BA5" w:rsidP="00B34BA5">
      <w:pPr>
        <w:widowControl w:val="0"/>
        <w:tabs>
          <w:tab w:val="left" w:pos="1340"/>
          <w:tab w:val="left" w:pos="5340"/>
        </w:tabs>
        <w:autoSpaceDE w:val="0"/>
        <w:autoSpaceDN w:val="0"/>
        <w:adjustRightInd w:val="0"/>
        <w:textAlignment w:val="center"/>
        <w:rPr>
          <w:rFonts w:cs="Arial"/>
          <w:lang w:val="ru-RU"/>
        </w:rPr>
      </w:pPr>
    </w:p>
    <w:p w14:paraId="033C1F08" w14:textId="77777777" w:rsidR="00B34BA5" w:rsidRPr="002B2406" w:rsidRDefault="00B34BA5" w:rsidP="00B34BA5">
      <w:pPr>
        <w:rPr>
          <w:rFonts w:cs="Arial"/>
          <w:bCs/>
          <w:lang w:val="ru-RU"/>
        </w:rPr>
      </w:pPr>
    </w:p>
    <w:p w14:paraId="347F1693" w14:textId="77777777" w:rsidR="00B34BA5" w:rsidRPr="00325CF4" w:rsidRDefault="00B34BA5" w:rsidP="00B34BA5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Статья</w:t>
      </w:r>
      <w:r w:rsidRPr="00325CF4">
        <w:rPr>
          <w:rFonts w:cs="Arial"/>
          <w:b/>
          <w:lang w:val="ru-RU"/>
        </w:rPr>
        <w:t xml:space="preserve"> 2</w:t>
      </w:r>
    </w:p>
    <w:p w14:paraId="0A91E6BD" w14:textId="77777777" w:rsidR="00B34BA5" w:rsidRPr="00325CF4" w:rsidRDefault="00B34BA5" w:rsidP="00B34BA5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Предоставляемые</w:t>
      </w:r>
      <w:r w:rsidRPr="00325CF4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услуги</w:t>
      </w:r>
    </w:p>
    <w:p w14:paraId="1A4DA945" w14:textId="77777777" w:rsidR="00B34BA5" w:rsidRPr="00325CF4" w:rsidRDefault="00B34BA5" w:rsidP="00B34BA5">
      <w:pPr>
        <w:rPr>
          <w:rFonts w:cs="Arial"/>
          <w:bCs/>
          <w:lang w:val="ru-RU"/>
        </w:rPr>
      </w:pPr>
    </w:p>
    <w:p w14:paraId="5455D177" w14:textId="2DFEF6F3" w:rsidR="00B34BA5" w:rsidRPr="007C3617" w:rsidRDefault="00B34BA5" w:rsidP="007C3617">
      <w:pPr>
        <w:pStyle w:val="ab"/>
        <w:ind w:left="0"/>
        <w:rPr>
          <w:rFonts w:cs="Arial"/>
          <w:lang w:val="ru-RU"/>
        </w:rPr>
      </w:pPr>
      <w:r w:rsidRPr="00325CF4">
        <w:rPr>
          <w:rFonts w:cs="Arial"/>
          <w:lang w:val="ru-RU"/>
        </w:rPr>
        <w:t>1</w:t>
      </w:r>
      <w:r w:rsidR="00B54794">
        <w:rPr>
          <w:rFonts w:cs="Arial"/>
          <w:lang w:val="ru-RU"/>
        </w:rPr>
        <w:t>.</w:t>
      </w:r>
      <w:r w:rsidRPr="00325CF4">
        <w:rPr>
          <w:rFonts w:cs="Arial"/>
          <w:lang w:val="ru-RU"/>
        </w:rPr>
        <w:tab/>
      </w:r>
      <w:r>
        <w:rPr>
          <w:rFonts w:cs="Arial"/>
          <w:lang w:val="ru-RU"/>
        </w:rPr>
        <w:t>В</w:t>
      </w:r>
      <w:r w:rsidRPr="002B24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рамках</w:t>
      </w:r>
      <w:r w:rsidRPr="002B24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своего</w:t>
      </w:r>
      <w:r w:rsidRPr="002B24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обмена</w:t>
      </w:r>
      <w:r w:rsidRPr="002B24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Стороны</w:t>
      </w:r>
      <w:r w:rsidRPr="002B24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2B24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соответствии</w:t>
      </w:r>
      <w:r w:rsidRPr="002B24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</w:t>
      </w:r>
      <w:r w:rsidRPr="002B24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статьей</w:t>
      </w:r>
      <w:r w:rsidRPr="002B2406">
        <w:rPr>
          <w:rFonts w:cs="Arial"/>
          <w:lang w:val="ru-RU"/>
        </w:rPr>
        <w:t xml:space="preserve"> 4.1.1 </w:t>
      </w:r>
      <w:r>
        <w:rPr>
          <w:rFonts w:cs="Arial"/>
          <w:lang w:val="ru-RU"/>
        </w:rPr>
        <w:t>настоящего</w:t>
      </w:r>
      <w:r w:rsidRPr="002B24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Соглашения предоставляют следующие электронные почтовые платежные услуги</w:t>
      </w:r>
      <w:r w:rsidRPr="002B2406">
        <w:rPr>
          <w:rFonts w:cs="Arial"/>
          <w:lang w:val="ru-RU"/>
        </w:rPr>
        <w:t>:</w:t>
      </w:r>
    </w:p>
    <w:p w14:paraId="0666A2FC" w14:textId="77777777" w:rsidR="007C3617" w:rsidRPr="007C3617" w:rsidRDefault="007C3617" w:rsidP="007C3617">
      <w:pPr>
        <w:pStyle w:val="ab"/>
        <w:ind w:left="0"/>
        <w:rPr>
          <w:rFonts w:cs="Arial"/>
          <w:szCs w:val="20"/>
          <w:lang w:val="ru-RU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2015"/>
        <w:gridCol w:w="1438"/>
        <w:gridCol w:w="3163"/>
      </w:tblGrid>
      <w:tr w:rsidR="00CB5EBE" w:rsidRPr="00F94147" w14:paraId="457D86D5" w14:textId="77777777" w:rsidTr="004A0CAE">
        <w:tc>
          <w:tcPr>
            <w:tcW w:w="1605" w:type="pct"/>
          </w:tcPr>
          <w:p w14:paraId="6E548FC8" w14:textId="77777777" w:rsidR="00CB5EBE" w:rsidRPr="005F7592" w:rsidRDefault="00CB5EBE" w:rsidP="00456982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3D1CD934" w14:textId="0F9B112B" w:rsidR="00CB5EBE" w:rsidRPr="00C75DD0" w:rsidRDefault="00CB5EBE" w:rsidP="00456982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Срочная услуга</w:t>
            </w:r>
          </w:p>
        </w:tc>
        <w:tc>
          <w:tcPr>
            <w:tcW w:w="738" w:type="pct"/>
          </w:tcPr>
          <w:p w14:paraId="2E57E993" w14:textId="0682FCFE" w:rsidR="00CB5EBE" w:rsidRPr="00C75DD0" w:rsidRDefault="00CB5EBE" w:rsidP="00456982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Простая услуга</w:t>
            </w:r>
          </w:p>
        </w:tc>
        <w:tc>
          <w:tcPr>
            <w:tcW w:w="1623" w:type="pct"/>
          </w:tcPr>
          <w:p w14:paraId="7DA88830" w14:textId="5A1CAF4B" w:rsidR="00CB5EBE" w:rsidRPr="00C86624" w:rsidRDefault="00CB5EBE" w:rsidP="004A0CAE">
            <w:pPr>
              <w:spacing w:before="60" w:after="60"/>
              <w:ind w:right="-118"/>
              <w:jc w:val="left"/>
              <w:rPr>
                <w:rFonts w:cs="Arial"/>
                <w:i/>
                <w:iCs/>
                <w:lang w:val="ru-RU"/>
              </w:rPr>
            </w:pPr>
            <w:r>
              <w:rPr>
                <w:rFonts w:asciiTheme="minorBidi" w:hAnsiTheme="minorBidi" w:cstheme="minorBidi"/>
                <w:i/>
                <w:iCs/>
                <w:lang w:val="ru-RU"/>
              </w:rPr>
              <w:t>Денежный перевод наложенного платежа</w:t>
            </w:r>
            <w:r w:rsidRPr="00C86624">
              <w:rPr>
                <w:rFonts w:asciiTheme="minorBidi" w:hAnsiTheme="minorBidi" w:cstheme="minorBidi"/>
                <w:i/>
                <w:iCs/>
                <w:lang w:val="ru-RU"/>
              </w:rPr>
              <w:t xml:space="preserve"> (</w:t>
            </w:r>
            <w:r w:rsidRPr="00D6510C">
              <w:rPr>
                <w:rFonts w:asciiTheme="minorBidi" w:hAnsiTheme="minorBidi" w:cstheme="minorBidi"/>
                <w:i/>
                <w:iCs/>
              </w:rPr>
              <w:t>COD</w:t>
            </w:r>
            <w:r w:rsidRPr="00C86624">
              <w:rPr>
                <w:rFonts w:asciiTheme="minorBidi" w:hAnsiTheme="minorBidi" w:cstheme="minorBidi"/>
                <w:i/>
                <w:iCs/>
                <w:lang w:val="ru-RU"/>
              </w:rPr>
              <w:t>)</w:t>
            </w:r>
          </w:p>
        </w:tc>
      </w:tr>
      <w:tr w:rsidR="00CB5EBE" w:rsidRPr="00D6510C" w14:paraId="5D6082E6" w14:textId="77777777" w:rsidTr="004A0CAE">
        <w:tc>
          <w:tcPr>
            <w:tcW w:w="1605" w:type="pct"/>
          </w:tcPr>
          <w:p w14:paraId="7BAA7AB5" w14:textId="4B8EFA24" w:rsidR="00CB5EBE" w:rsidRPr="00D6510C" w:rsidRDefault="00CB5EBE" w:rsidP="0045698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color w:val="000000"/>
                <w:spacing w:val="-6"/>
                <w:lang w:val="ru-RU"/>
              </w:rPr>
              <w:t>Денежные переводы</w:t>
            </w:r>
            <w:r w:rsidRPr="007C3617">
              <w:rPr>
                <w:rFonts w:cs="Arial"/>
                <w:bCs/>
                <w:color w:val="000000"/>
                <w:spacing w:val="-6"/>
                <w:lang w:val="ru-RU"/>
              </w:rPr>
              <w:t xml:space="preserve"> наличными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56327015" w14:textId="1BA0A20C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-18622067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738" w:type="pct"/>
          </w:tcPr>
          <w:p w14:paraId="4B824FB6" w14:textId="77777777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16638873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 w:rsidRPr="00D6510C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1623" w:type="pct"/>
          </w:tcPr>
          <w:p w14:paraId="6138DC19" w14:textId="77777777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8774306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 w:rsidRPr="00D6510C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</w:tr>
      <w:tr w:rsidR="00CB5EBE" w:rsidRPr="00D6510C" w14:paraId="59AB7F1F" w14:textId="77777777" w:rsidTr="004A0CAE">
        <w:tc>
          <w:tcPr>
            <w:tcW w:w="1605" w:type="pct"/>
          </w:tcPr>
          <w:p w14:paraId="5A8A86E6" w14:textId="4403E5B8" w:rsidR="00CB5EBE" w:rsidRPr="00D6510C" w:rsidRDefault="00CB5EBE" w:rsidP="00456982">
            <w:pPr>
              <w:spacing w:before="60" w:after="60"/>
              <w:rPr>
                <w:rFonts w:cs="Arial"/>
                <w:bCs/>
              </w:rPr>
            </w:pPr>
            <w:r w:rsidRPr="0043503D">
              <w:rPr>
                <w:rFonts w:cs="Arial"/>
                <w:bCs/>
                <w:color w:val="000000"/>
                <w:lang w:val="ru-RU"/>
              </w:rPr>
              <w:t>Перевод наличных на счет</w:t>
            </w:r>
          </w:p>
        </w:tc>
        <w:tc>
          <w:tcPr>
            <w:tcW w:w="1034" w:type="pct"/>
            <w:tcBorders>
              <w:tl2br w:val="nil"/>
              <w:tr2bl w:val="nil"/>
            </w:tcBorders>
          </w:tcPr>
          <w:p w14:paraId="0F65FB20" w14:textId="46FDF102" w:rsidR="00CB5EBE" w:rsidRPr="00CB5EBE" w:rsidRDefault="00F94147" w:rsidP="00456982">
            <w:pPr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  <w:sz w:val="24"/>
                  <w:lang w:eastAsia="zh-TW"/>
                </w:rPr>
                <w:id w:val="14235350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>
                  <w:rPr>
                    <w:rFonts w:cs="Arial"/>
                    <w:b/>
                    <w:bCs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738" w:type="pct"/>
          </w:tcPr>
          <w:p w14:paraId="32251068" w14:textId="77777777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12852395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 w:rsidRPr="00D6510C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1623" w:type="pct"/>
          </w:tcPr>
          <w:p w14:paraId="52F34504" w14:textId="77777777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-5230874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 w:rsidRPr="00D6510C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</w:tr>
      <w:tr w:rsidR="00CB5EBE" w:rsidRPr="00D6510C" w14:paraId="1B6F18EA" w14:textId="77777777" w:rsidTr="004A0CAE">
        <w:tc>
          <w:tcPr>
            <w:tcW w:w="1605" w:type="pct"/>
          </w:tcPr>
          <w:p w14:paraId="2338ABD8" w14:textId="05DF312F" w:rsidR="00CB5EBE" w:rsidRPr="00C86624" w:rsidRDefault="00CB5EBE" w:rsidP="00456982">
            <w:pPr>
              <w:spacing w:before="60" w:after="60"/>
              <w:rPr>
                <w:rFonts w:cs="Arial"/>
                <w:bCs/>
                <w:lang w:val="ru-RU"/>
              </w:rPr>
            </w:pPr>
            <w:r>
              <w:rPr>
                <w:rFonts w:cs="Arial"/>
                <w:bCs/>
                <w:color w:val="000000"/>
                <w:lang w:val="ru-RU"/>
              </w:rPr>
              <w:t>Денежные переводы</w:t>
            </w:r>
            <w:r w:rsidRPr="0043503D">
              <w:rPr>
                <w:rFonts w:cs="Arial"/>
                <w:bCs/>
                <w:color w:val="000000"/>
                <w:lang w:val="ru-RU"/>
              </w:rPr>
              <w:t xml:space="preserve"> со счета для выплаты наличными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5025404E" w14:textId="2D4037A9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-198676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738" w:type="pct"/>
          </w:tcPr>
          <w:p w14:paraId="451B7078" w14:textId="77777777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-17763990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 w:rsidRPr="00D6510C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1623" w:type="pct"/>
          </w:tcPr>
          <w:p w14:paraId="48B679E5" w14:textId="77777777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15474099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 w:rsidRPr="00D6510C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</w:tr>
      <w:tr w:rsidR="00CB5EBE" w:rsidRPr="00D6510C" w14:paraId="7B285A5A" w14:textId="77777777" w:rsidTr="004A0CAE">
        <w:tc>
          <w:tcPr>
            <w:tcW w:w="1605" w:type="pct"/>
          </w:tcPr>
          <w:p w14:paraId="101B90DE" w14:textId="49017F5D" w:rsidR="00CB5EBE" w:rsidRPr="00D6510C" w:rsidRDefault="00CB5EBE" w:rsidP="0045698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lang w:val="ru-RU"/>
              </w:rPr>
              <w:t>Почтовые перечисления</w:t>
            </w:r>
          </w:p>
        </w:tc>
        <w:tc>
          <w:tcPr>
            <w:tcW w:w="1034" w:type="pct"/>
            <w:tcBorders>
              <w:tl2br w:val="nil"/>
              <w:tr2bl w:val="nil"/>
            </w:tcBorders>
          </w:tcPr>
          <w:p w14:paraId="0C914F8C" w14:textId="5196BFED" w:rsidR="00CB5EBE" w:rsidRPr="00D6510C" w:rsidRDefault="00F94147" w:rsidP="00456982">
            <w:pPr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  <w:sz w:val="24"/>
                  <w:lang w:eastAsia="zh-TW"/>
                </w:rPr>
                <w:id w:val="-15364167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>
                  <w:rPr>
                    <w:rFonts w:cs="Arial"/>
                    <w:b/>
                    <w:bCs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738" w:type="pct"/>
          </w:tcPr>
          <w:p w14:paraId="0B40C12E" w14:textId="77777777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21154019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 w:rsidRPr="00D6510C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1623" w:type="pct"/>
          </w:tcPr>
          <w:p w14:paraId="4E3FA84C" w14:textId="77777777" w:rsidR="00CB5EBE" w:rsidRPr="00D6510C" w:rsidRDefault="00F94147" w:rsidP="00456982">
            <w:pPr>
              <w:spacing w:before="60" w:after="6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19232128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5EBE" w:rsidRPr="00D6510C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</w:tr>
    </w:tbl>
    <w:p w14:paraId="6C42F1A2" w14:textId="77777777" w:rsidR="00C75DD0" w:rsidRDefault="00C75DD0" w:rsidP="00B34BA5">
      <w:pPr>
        <w:rPr>
          <w:rFonts w:cs="Arial"/>
          <w:b/>
        </w:rPr>
      </w:pPr>
    </w:p>
    <w:p w14:paraId="14B7E788" w14:textId="6E39F684" w:rsidR="0099375A" w:rsidRDefault="007543BC" w:rsidP="0099375A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spacing w:after="120"/>
        <w:textAlignment w:val="center"/>
        <w:rPr>
          <w:rFonts w:cs="Arial"/>
          <w:lang w:val="ru-RU"/>
        </w:rPr>
      </w:pPr>
      <w:r w:rsidRPr="007543BC">
        <w:rPr>
          <w:rFonts w:cs="Arial"/>
          <w:lang w:val="ru-RU"/>
        </w:rPr>
        <w:t>2</w:t>
      </w:r>
      <w:r w:rsidR="007C6FAC">
        <w:rPr>
          <w:rFonts w:cs="Arial"/>
          <w:lang w:val="ru-RU"/>
        </w:rPr>
        <w:t>.</w:t>
      </w:r>
      <w:r w:rsidRPr="007543BC">
        <w:rPr>
          <w:rFonts w:cs="Arial"/>
          <w:lang w:val="ru-RU"/>
        </w:rPr>
        <w:tab/>
      </w:r>
      <w:r w:rsidR="00B34BA5">
        <w:rPr>
          <w:rFonts w:cs="Arial"/>
          <w:lang w:val="ru-RU"/>
        </w:rPr>
        <w:t>Применяются следующие максимальные суммы</w:t>
      </w:r>
      <w:r w:rsidR="00B34BA5" w:rsidRPr="007543BC">
        <w:rPr>
          <w:rFonts w:cs="Arial"/>
          <w:lang w:val="ru-RU"/>
        </w:rPr>
        <w:t xml:space="preserve">: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2015"/>
        <w:gridCol w:w="1436"/>
        <w:gridCol w:w="3163"/>
      </w:tblGrid>
      <w:tr w:rsidR="00CB5EBE" w:rsidRPr="00F94147" w14:paraId="5638BD87" w14:textId="77777777" w:rsidTr="004A0CAE">
        <w:tc>
          <w:tcPr>
            <w:tcW w:w="1606" w:type="pct"/>
          </w:tcPr>
          <w:p w14:paraId="4F6575C2" w14:textId="6A6EFD38" w:rsidR="00CB5EBE" w:rsidRPr="008149F2" w:rsidRDefault="00CB5EBE" w:rsidP="008149F2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asciiTheme="minorBidi" w:hAnsiTheme="minorBidi" w:cstheme="minorBidi"/>
                <w:i/>
                <w:lang w:val="ru-RU"/>
              </w:rPr>
              <w:t>Максимальная</w:t>
            </w:r>
            <w:r w:rsidRPr="008149F2">
              <w:rPr>
                <w:rFonts w:asciiTheme="minorBidi" w:hAnsiTheme="minorBidi" w:cstheme="minorBidi"/>
                <w:i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i/>
                <w:lang w:val="ru-RU"/>
              </w:rPr>
              <w:t>сумма</w:t>
            </w:r>
            <w:r w:rsidRPr="008149F2">
              <w:rPr>
                <w:rFonts w:asciiTheme="minorBidi" w:hAnsiTheme="minorBidi" w:cstheme="minorBidi"/>
                <w:i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i/>
                <w:lang w:val="ru-RU"/>
              </w:rPr>
              <w:t>в день</w:t>
            </w:r>
            <w:r w:rsidRPr="008149F2">
              <w:rPr>
                <w:rFonts w:asciiTheme="minorBidi" w:hAnsiTheme="minorBidi" w:cstheme="minorBidi"/>
                <w:i/>
                <w:lang w:val="ru-RU"/>
              </w:rPr>
              <w:t xml:space="preserve"> </w:t>
            </w:r>
            <w:r w:rsidRPr="008149F2">
              <w:rPr>
                <w:rFonts w:asciiTheme="minorBidi" w:hAnsiTheme="minorBidi" w:cstheme="minorBidi"/>
                <w:i/>
                <w:lang w:val="ru-RU"/>
              </w:rPr>
              <w:br/>
            </w:r>
            <w:r>
              <w:rPr>
                <w:rFonts w:asciiTheme="minorBidi" w:hAnsiTheme="minorBidi" w:cstheme="minorBidi"/>
                <w:i/>
                <w:lang w:val="ru-RU"/>
              </w:rPr>
              <w:t>и на одного отправителя</w:t>
            </w:r>
            <w:r w:rsidRPr="008149F2">
              <w:rPr>
                <w:rFonts w:asciiTheme="minorBidi" w:hAnsiTheme="minorBidi" w:cstheme="minorBidi"/>
                <w:i/>
                <w:lang w:val="ru-RU"/>
              </w:rPr>
              <w:t>)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02636B5F" w14:textId="16A325C9" w:rsidR="00CB5EBE" w:rsidRPr="00D6510C" w:rsidRDefault="00CB5EBE" w:rsidP="00456982">
            <w:pPr>
              <w:spacing w:before="60" w:after="6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lang w:val="ru-RU"/>
              </w:rPr>
              <w:t>Срочная услуга</w:t>
            </w:r>
          </w:p>
        </w:tc>
        <w:tc>
          <w:tcPr>
            <w:tcW w:w="737" w:type="pct"/>
          </w:tcPr>
          <w:p w14:paraId="0EE26D52" w14:textId="054DF739" w:rsidR="00CB5EBE" w:rsidRPr="00D6510C" w:rsidRDefault="00CB5EBE" w:rsidP="00456982">
            <w:pPr>
              <w:spacing w:before="60" w:after="6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lang w:val="ru-RU"/>
              </w:rPr>
              <w:t>Простая услуга</w:t>
            </w:r>
          </w:p>
        </w:tc>
        <w:tc>
          <w:tcPr>
            <w:tcW w:w="1623" w:type="pct"/>
          </w:tcPr>
          <w:p w14:paraId="1F8897EA" w14:textId="3561ED0F" w:rsidR="00CB5EBE" w:rsidRPr="00834164" w:rsidRDefault="00CB5EBE" w:rsidP="004A0CAE">
            <w:pPr>
              <w:spacing w:before="60" w:after="60"/>
              <w:ind w:right="-118"/>
              <w:jc w:val="left"/>
              <w:rPr>
                <w:rFonts w:cs="Arial"/>
                <w:lang w:val="ru-RU"/>
              </w:rPr>
            </w:pPr>
            <w:r>
              <w:rPr>
                <w:rFonts w:asciiTheme="minorBidi" w:hAnsiTheme="minorBidi" w:cstheme="minorBidi"/>
                <w:i/>
                <w:iCs/>
                <w:lang w:val="ru-RU"/>
              </w:rPr>
              <w:t>Денежный перевод наложенного платежа</w:t>
            </w:r>
            <w:r w:rsidRPr="00C86624">
              <w:rPr>
                <w:rFonts w:asciiTheme="minorBidi" w:hAnsiTheme="minorBidi" w:cstheme="minorBidi"/>
                <w:i/>
                <w:iCs/>
                <w:lang w:val="ru-RU"/>
              </w:rPr>
              <w:t xml:space="preserve"> (</w:t>
            </w:r>
            <w:r w:rsidRPr="00D6510C">
              <w:rPr>
                <w:rFonts w:asciiTheme="minorBidi" w:hAnsiTheme="minorBidi" w:cstheme="minorBidi"/>
                <w:i/>
                <w:iCs/>
              </w:rPr>
              <w:t>COD</w:t>
            </w:r>
            <w:r w:rsidRPr="00C86624">
              <w:rPr>
                <w:rFonts w:asciiTheme="minorBidi" w:hAnsiTheme="minorBidi" w:cstheme="minorBidi"/>
                <w:i/>
                <w:iCs/>
                <w:lang w:val="ru-RU"/>
              </w:rPr>
              <w:t>)</w:t>
            </w:r>
          </w:p>
        </w:tc>
      </w:tr>
      <w:tr w:rsidR="00CB5EBE" w:rsidRPr="00D6510C" w14:paraId="7E22C32E" w14:textId="77777777" w:rsidTr="004A0CAE">
        <w:tc>
          <w:tcPr>
            <w:tcW w:w="1606" w:type="pct"/>
          </w:tcPr>
          <w:p w14:paraId="59CBD5DC" w14:textId="20A2E72A" w:rsidR="00CB5EBE" w:rsidRPr="00D6510C" w:rsidRDefault="00CB5EBE" w:rsidP="0045698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color w:val="000000"/>
                <w:spacing w:val="-6"/>
                <w:lang w:val="ru-RU"/>
              </w:rPr>
              <w:t>Денежные переводы</w:t>
            </w:r>
            <w:r w:rsidRPr="007C3617">
              <w:rPr>
                <w:rFonts w:cs="Arial"/>
                <w:bCs/>
                <w:color w:val="000000"/>
                <w:spacing w:val="-6"/>
                <w:lang w:val="ru-RU"/>
              </w:rPr>
              <w:t xml:space="preserve"> наличными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7BD82F63" w14:textId="77777777" w:rsidR="00CB5EBE" w:rsidRPr="00D6510C" w:rsidRDefault="00CB5EBE" w:rsidP="0045698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37" w:type="pct"/>
          </w:tcPr>
          <w:p w14:paraId="7C2AC1F9" w14:textId="77777777" w:rsidR="00CB5EBE" w:rsidRPr="00D6510C" w:rsidRDefault="00CB5EBE" w:rsidP="0045698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623" w:type="pct"/>
          </w:tcPr>
          <w:p w14:paraId="0F605829" w14:textId="77777777" w:rsidR="00CB5EBE" w:rsidRPr="00D6510C" w:rsidRDefault="00CB5EBE" w:rsidP="00456982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B5EBE" w:rsidRPr="00D6510C" w14:paraId="2AE204F3" w14:textId="77777777" w:rsidTr="004A0CAE">
        <w:tc>
          <w:tcPr>
            <w:tcW w:w="1606" w:type="pct"/>
          </w:tcPr>
          <w:p w14:paraId="16A6B4F3" w14:textId="178DEB93" w:rsidR="00CB5EBE" w:rsidRPr="00D6510C" w:rsidRDefault="00CB5EBE" w:rsidP="00456982">
            <w:pPr>
              <w:spacing w:before="60" w:after="60"/>
              <w:rPr>
                <w:rFonts w:cs="Arial"/>
                <w:bCs/>
              </w:rPr>
            </w:pPr>
            <w:r w:rsidRPr="0043503D">
              <w:rPr>
                <w:rFonts w:cs="Arial"/>
                <w:bCs/>
                <w:color w:val="000000"/>
                <w:lang w:val="ru-RU"/>
              </w:rPr>
              <w:t>Перевод наличных на счет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14787DDC" w14:textId="2EF8CC5B" w:rsidR="00CB5EBE" w:rsidRPr="00D6510C" w:rsidRDefault="00CB5EBE" w:rsidP="0045698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37" w:type="pct"/>
          </w:tcPr>
          <w:p w14:paraId="0DEF6819" w14:textId="77777777" w:rsidR="00CB5EBE" w:rsidRPr="00D6510C" w:rsidRDefault="00CB5EBE" w:rsidP="0045698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623" w:type="pct"/>
          </w:tcPr>
          <w:p w14:paraId="347941E7" w14:textId="77777777" w:rsidR="00CB5EBE" w:rsidRPr="00D6510C" w:rsidRDefault="00CB5EBE" w:rsidP="00456982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B5EBE" w:rsidRPr="00F94147" w14:paraId="7B744E99" w14:textId="77777777" w:rsidTr="004A0CAE">
        <w:tc>
          <w:tcPr>
            <w:tcW w:w="1606" w:type="pct"/>
          </w:tcPr>
          <w:p w14:paraId="3BE4A370" w14:textId="003DD7B1" w:rsidR="00CB5EBE" w:rsidRPr="00AC4975" w:rsidRDefault="00CB5EBE" w:rsidP="00456982">
            <w:pPr>
              <w:spacing w:before="60" w:after="60"/>
              <w:rPr>
                <w:rFonts w:cs="Arial"/>
                <w:bCs/>
                <w:lang w:val="ru-RU"/>
              </w:rPr>
            </w:pPr>
            <w:r>
              <w:rPr>
                <w:rFonts w:cs="Arial"/>
                <w:bCs/>
                <w:color w:val="000000"/>
                <w:lang w:val="ru-RU"/>
              </w:rPr>
              <w:t>Денежные переводы</w:t>
            </w:r>
            <w:r w:rsidRPr="0043503D">
              <w:rPr>
                <w:rFonts w:cs="Arial"/>
                <w:bCs/>
                <w:color w:val="000000"/>
                <w:lang w:val="ru-RU"/>
              </w:rPr>
              <w:t xml:space="preserve"> со счета для выплаты наличными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4D5ECC44" w14:textId="77777777" w:rsidR="00CB5EBE" w:rsidRPr="00AC4975" w:rsidRDefault="00CB5EBE" w:rsidP="00456982">
            <w:pPr>
              <w:spacing w:before="60" w:after="6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737" w:type="pct"/>
          </w:tcPr>
          <w:p w14:paraId="4BEFCC39" w14:textId="77777777" w:rsidR="00CB5EBE" w:rsidRPr="00CB5EBE" w:rsidRDefault="00CB5EBE" w:rsidP="00456982">
            <w:pPr>
              <w:spacing w:before="60" w:after="6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623" w:type="pct"/>
          </w:tcPr>
          <w:p w14:paraId="497A7F59" w14:textId="77777777" w:rsidR="00CB5EBE" w:rsidRPr="00CB5EBE" w:rsidRDefault="00CB5EBE" w:rsidP="00456982">
            <w:pPr>
              <w:spacing w:before="60" w:after="60"/>
              <w:jc w:val="center"/>
              <w:rPr>
                <w:rFonts w:cs="Arial"/>
                <w:lang w:val="ru-RU"/>
              </w:rPr>
            </w:pPr>
          </w:p>
        </w:tc>
      </w:tr>
      <w:tr w:rsidR="00CB5EBE" w:rsidRPr="00D6510C" w14:paraId="3650D55C" w14:textId="77777777" w:rsidTr="004A0CAE">
        <w:tc>
          <w:tcPr>
            <w:tcW w:w="1606" w:type="pct"/>
          </w:tcPr>
          <w:p w14:paraId="37F8388C" w14:textId="55F481CF" w:rsidR="00CB5EBE" w:rsidRPr="00D6510C" w:rsidRDefault="00CB5EBE" w:rsidP="0045698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lang w:val="ru-RU"/>
              </w:rPr>
              <w:t>Почтовые перечисления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489E1B2A" w14:textId="19C48FFC" w:rsidR="00CB5EBE" w:rsidRPr="00D6510C" w:rsidRDefault="00CB5EBE" w:rsidP="0045698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37" w:type="pct"/>
          </w:tcPr>
          <w:p w14:paraId="2D360201" w14:textId="77777777" w:rsidR="00CB5EBE" w:rsidRPr="00D6510C" w:rsidRDefault="00CB5EBE" w:rsidP="0045698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623" w:type="pct"/>
          </w:tcPr>
          <w:p w14:paraId="0BF7A3BA" w14:textId="77777777" w:rsidR="00CB5EBE" w:rsidRPr="00D6510C" w:rsidRDefault="00CB5EBE" w:rsidP="00456982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2226DFDB" w14:textId="77777777" w:rsidR="004A0CAE" w:rsidRDefault="004A0CAE" w:rsidP="00B34BA5">
      <w:pPr>
        <w:rPr>
          <w:rFonts w:cs="Arial"/>
          <w:b/>
          <w:lang w:val="ru-RU"/>
        </w:rPr>
      </w:pPr>
    </w:p>
    <w:p w14:paraId="3AC7533C" w14:textId="77777777" w:rsidR="007618EC" w:rsidRDefault="007618EC" w:rsidP="00B34BA5">
      <w:pPr>
        <w:rPr>
          <w:rFonts w:cs="Arial"/>
          <w:b/>
          <w:lang w:val="ru-RU"/>
        </w:rPr>
      </w:pPr>
    </w:p>
    <w:p w14:paraId="26376C78" w14:textId="13EA64BA" w:rsidR="00B34BA5" w:rsidRPr="0099375A" w:rsidRDefault="00B34BA5" w:rsidP="00B34BA5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Статья</w:t>
      </w:r>
      <w:r w:rsidRPr="0099375A">
        <w:rPr>
          <w:rFonts w:cs="Arial"/>
          <w:b/>
          <w:lang w:val="ru-RU"/>
        </w:rPr>
        <w:t xml:space="preserve"> 3</w:t>
      </w:r>
    </w:p>
    <w:p w14:paraId="3748EE71" w14:textId="77777777" w:rsidR="00B34BA5" w:rsidRPr="0099375A" w:rsidRDefault="00B34BA5" w:rsidP="00B34BA5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Валюта выпуска и валюта платежа </w:t>
      </w:r>
    </w:p>
    <w:p w14:paraId="03F03D65" w14:textId="77777777" w:rsidR="00B34BA5" w:rsidRPr="0099375A" w:rsidRDefault="00B34BA5" w:rsidP="00B34BA5">
      <w:pPr>
        <w:rPr>
          <w:rFonts w:cs="Arial"/>
          <w:b/>
          <w:lang w:val="ru-RU"/>
        </w:rPr>
      </w:pPr>
    </w:p>
    <w:p w14:paraId="32700516" w14:textId="77777777" w:rsidR="00B34BA5" w:rsidRPr="00C328A8" w:rsidRDefault="00B34BA5" w:rsidP="00B34BA5">
      <w:pPr>
        <w:spacing w:after="120"/>
        <w:rPr>
          <w:rFonts w:cs="Arial"/>
          <w:lang w:val="ru-RU"/>
        </w:rPr>
      </w:pPr>
      <w:r w:rsidRPr="00C328A8">
        <w:rPr>
          <w:rFonts w:cs="Arial"/>
          <w:lang w:val="ru-RU"/>
        </w:rPr>
        <w:t>1</w:t>
      </w:r>
      <w:r w:rsidRPr="00C328A8">
        <w:rPr>
          <w:rFonts w:cs="Arial"/>
          <w:lang w:val="ru-RU"/>
        </w:rPr>
        <w:tab/>
      </w:r>
      <w:r w:rsidRPr="006534E4">
        <w:rPr>
          <w:rFonts w:cs="Arial"/>
          <w:lang w:val="ru-RU"/>
        </w:rPr>
        <w:t>Валютой</w:t>
      </w:r>
      <w:r w:rsidRPr="00C328A8">
        <w:rPr>
          <w:rFonts w:cs="Arial"/>
          <w:lang w:val="ru-RU"/>
        </w:rPr>
        <w:t xml:space="preserve"> </w:t>
      </w:r>
      <w:r w:rsidRPr="006534E4">
        <w:rPr>
          <w:rFonts w:cs="Arial"/>
          <w:lang w:val="ru-RU"/>
        </w:rPr>
        <w:t>выпуска</w:t>
      </w:r>
      <w:r w:rsidRPr="00C328A8">
        <w:rPr>
          <w:rFonts w:cs="Arial"/>
          <w:lang w:val="ru-RU"/>
        </w:rPr>
        <w:t xml:space="preserve"> </w:t>
      </w:r>
      <w:r w:rsidRPr="006534E4">
        <w:rPr>
          <w:rFonts w:cs="Arial"/>
          <w:lang w:val="ru-RU"/>
        </w:rPr>
        <w:t>и</w:t>
      </w:r>
      <w:r w:rsidRPr="00C328A8">
        <w:rPr>
          <w:rFonts w:cs="Arial"/>
          <w:lang w:val="ru-RU"/>
        </w:rPr>
        <w:t xml:space="preserve"> </w:t>
      </w:r>
      <w:r w:rsidRPr="006534E4">
        <w:rPr>
          <w:rFonts w:cs="Arial"/>
          <w:lang w:val="ru-RU"/>
        </w:rPr>
        <w:t>валютой</w:t>
      </w:r>
      <w:r w:rsidRPr="00C328A8">
        <w:rPr>
          <w:rFonts w:cs="Arial"/>
          <w:lang w:val="ru-RU"/>
        </w:rPr>
        <w:t xml:space="preserve"> </w:t>
      </w:r>
      <w:r w:rsidRPr="006534E4">
        <w:rPr>
          <w:rFonts w:cs="Arial"/>
          <w:lang w:val="ru-RU"/>
        </w:rPr>
        <w:t>платежа</w:t>
      </w:r>
      <w:r w:rsidRPr="00C328A8">
        <w:rPr>
          <w:rFonts w:cs="Arial"/>
          <w:lang w:val="ru-RU"/>
        </w:rPr>
        <w:t xml:space="preserve">, </w:t>
      </w:r>
      <w:r w:rsidRPr="006534E4">
        <w:rPr>
          <w:rFonts w:cs="Arial"/>
          <w:lang w:val="ru-RU"/>
        </w:rPr>
        <w:t>используемыми</w:t>
      </w:r>
      <w:r w:rsidRPr="00C328A8">
        <w:rPr>
          <w:rFonts w:cs="Arial"/>
          <w:lang w:val="ru-RU"/>
        </w:rPr>
        <w:t xml:space="preserve"> </w:t>
      </w:r>
      <w:r w:rsidRPr="006534E4">
        <w:rPr>
          <w:rFonts w:cs="Arial"/>
          <w:lang w:val="ru-RU"/>
        </w:rPr>
        <w:t>для</w:t>
      </w:r>
      <w:r w:rsidRPr="00C328A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электронных</w:t>
      </w:r>
      <w:r w:rsidRPr="00C328A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почтовых</w:t>
      </w:r>
      <w:r w:rsidRPr="00C328A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платежных</w:t>
      </w:r>
      <w:r w:rsidRPr="00C328A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</w:t>
      </w:r>
      <w:r w:rsidRPr="00C328A8">
        <w:rPr>
          <w:rFonts w:cs="Arial"/>
          <w:lang w:val="ru-RU"/>
        </w:rPr>
        <w:t xml:space="preserve">, </w:t>
      </w:r>
      <w:r w:rsidRPr="006534E4">
        <w:rPr>
          <w:rFonts w:cs="Arial"/>
          <w:lang w:val="ru-RU"/>
        </w:rPr>
        <w:t>являются</w:t>
      </w:r>
      <w:r w:rsidRPr="00C328A8">
        <w:rPr>
          <w:rFonts w:cs="Arial"/>
          <w:lang w:val="ru-RU"/>
        </w:rPr>
        <w:t xml:space="preserve"> </w:t>
      </w:r>
      <w:proofErr w:type="gramStart"/>
      <w:r w:rsidRPr="006534E4">
        <w:rPr>
          <w:rFonts w:cs="Arial"/>
          <w:lang w:val="ru-RU"/>
        </w:rPr>
        <w:t>следующие</w:t>
      </w:r>
      <w:proofErr w:type="gramEnd"/>
      <w:r w:rsidRPr="00C328A8">
        <w:rPr>
          <w:rFonts w:cs="Arial"/>
          <w:lang w:val="ru-RU"/>
        </w:rPr>
        <w:t>:</w:t>
      </w:r>
    </w:p>
    <w:tbl>
      <w:tblPr>
        <w:tblW w:w="4900" w:type="pct"/>
        <w:tblLook w:val="01E0" w:firstRow="1" w:lastRow="1" w:firstColumn="1" w:lastColumn="1" w:noHBand="0" w:noVBand="0"/>
      </w:tblPr>
      <w:tblGrid>
        <w:gridCol w:w="2958"/>
        <w:gridCol w:w="1713"/>
        <w:gridCol w:w="5126"/>
      </w:tblGrid>
      <w:tr w:rsidR="00B34BA5" w14:paraId="5EF651FF" w14:textId="77777777" w:rsidTr="00B34BA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FC14" w14:textId="77777777" w:rsidR="00B34BA5" w:rsidRPr="006534E4" w:rsidRDefault="00B34BA5" w:rsidP="00B34BA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cs="Arial"/>
                <w:iCs/>
                <w:lang w:val="ru-RU"/>
              </w:rPr>
            </w:pPr>
            <w:r w:rsidRPr="006534E4">
              <w:rPr>
                <w:rFonts w:cs="Arial"/>
                <w:iCs/>
                <w:lang w:val="ru-RU"/>
              </w:rPr>
              <w:t xml:space="preserve">Валюта выпуска </w:t>
            </w:r>
          </w:p>
        </w:tc>
      </w:tr>
      <w:tr w:rsidR="00B34BA5" w:rsidRPr="00F94147" w14:paraId="0037696D" w14:textId="77777777" w:rsidTr="00B34BA5">
        <w:trPr>
          <w:cantSplit/>
        </w:trPr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F76" w14:textId="77777777" w:rsidR="00B34BA5" w:rsidRDefault="00B34BA5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</w:rPr>
            </w:pP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63F4" w14:textId="1B249046" w:rsidR="00B34BA5" w:rsidRPr="00C328A8" w:rsidRDefault="00B34BA5" w:rsidP="00B34BA5">
            <w:pPr>
              <w:tabs>
                <w:tab w:val="left" w:pos="540"/>
                <w:tab w:val="left" w:pos="3012"/>
              </w:tabs>
              <w:spacing w:before="60" w:after="60"/>
              <w:rPr>
                <w:rFonts w:cs="Arial"/>
                <w:iCs/>
                <w:lang w:val="ru-RU"/>
              </w:rPr>
            </w:pPr>
            <w:r>
              <w:rPr>
                <w:rFonts w:cs="Arial"/>
                <w:lang w:val="ru-RU"/>
              </w:rPr>
              <w:t>Валюта страны назначения</w:t>
            </w:r>
            <w:proofErr w:type="gramStart"/>
            <w:r w:rsidRPr="00C328A8">
              <w:rPr>
                <w:rFonts w:cs="Arial"/>
                <w:lang w:val="ru-RU"/>
              </w:rPr>
              <w:tab/>
            </w:r>
            <w:sdt>
              <w:sdtPr>
                <w:rPr>
                  <w:rFonts w:cs="Arial"/>
                  <w:sz w:val="24"/>
                  <w:lang w:eastAsia="zh-TW"/>
                </w:rPr>
                <w:id w:val="-20908408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Pr="00C328A8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</w:t>
            </w:r>
            <w:proofErr w:type="gramEnd"/>
            <w:r>
              <w:rPr>
                <w:rFonts w:cs="Arial"/>
                <w:lang w:val="ru-RU"/>
              </w:rPr>
              <w:t>а</w:t>
            </w:r>
            <w:r w:rsidRPr="00C328A8">
              <w:rPr>
                <w:rFonts w:cs="Arial"/>
                <w:lang w:val="ru-RU"/>
              </w:rPr>
              <w:tab/>
            </w:r>
            <w:r w:rsidR="00846AF7">
              <w:rPr>
                <w:rFonts w:cs="Arial"/>
                <w:lang w:val="ru-RU"/>
              </w:rPr>
              <w:t xml:space="preserve">         </w:t>
            </w:r>
            <w:sdt>
              <w:sdtPr>
                <w:rPr>
                  <w:rFonts w:cs="Arial"/>
                  <w:sz w:val="24"/>
                  <w:lang w:eastAsia="zh-TW"/>
                </w:rPr>
                <w:id w:val="112712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Pr="00C328A8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Нет</w:t>
            </w:r>
            <w:r w:rsidRPr="00C328A8">
              <w:rPr>
                <w:rFonts w:cs="Arial"/>
                <w:lang w:val="ru-RU"/>
              </w:rPr>
              <w:t xml:space="preserve"> </w:t>
            </w:r>
          </w:p>
        </w:tc>
      </w:tr>
      <w:tr w:rsidR="00B34BA5" w14:paraId="4EB0C59A" w14:textId="77777777" w:rsidTr="00B34B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2FB8" w14:textId="77777777" w:rsidR="00B34BA5" w:rsidRPr="00C328A8" w:rsidRDefault="00B34BA5" w:rsidP="00B34BA5">
            <w:pPr>
              <w:rPr>
                <w:rFonts w:cs="Arial"/>
                <w:iCs/>
                <w:lang w:val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379DBB" w14:textId="77777777" w:rsidR="00B34BA5" w:rsidRDefault="00B34BA5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lang w:val="ru-RU"/>
              </w:rPr>
              <w:t>Иная валюта</w:t>
            </w:r>
            <w:r>
              <w:rPr>
                <w:rStyle w:val="a3"/>
                <w:rFonts w:cs="Arial"/>
                <w:iCs/>
              </w:rPr>
              <w:footnoteReference w:id="3"/>
            </w: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AE8C7" w14:textId="77777777" w:rsidR="00B34BA5" w:rsidRDefault="00B34BA5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</w:rPr>
            </w:pPr>
          </w:p>
        </w:tc>
      </w:tr>
    </w:tbl>
    <w:p w14:paraId="6E997E55" w14:textId="77777777" w:rsidR="00B34BA5" w:rsidRDefault="00B34BA5" w:rsidP="00B34BA5">
      <w:pPr>
        <w:rPr>
          <w:rFonts w:cs="Arial"/>
          <w:u w:val="single"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2958"/>
        <w:gridCol w:w="1713"/>
        <w:gridCol w:w="5126"/>
      </w:tblGrid>
      <w:tr w:rsidR="00B34BA5" w14:paraId="6E440258" w14:textId="77777777" w:rsidTr="00B34BA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7778" w14:textId="77777777" w:rsidR="00B34BA5" w:rsidRPr="00C328A8" w:rsidRDefault="00B34BA5" w:rsidP="00B34BA5">
            <w:pPr>
              <w:tabs>
                <w:tab w:val="left" w:pos="540"/>
              </w:tabs>
              <w:spacing w:before="60" w:after="60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Валюта платежа</w:t>
            </w:r>
          </w:p>
        </w:tc>
      </w:tr>
      <w:tr w:rsidR="00B34BA5" w14:paraId="7DCA5FA5" w14:textId="77777777" w:rsidTr="00B34BA5"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C4F" w14:textId="77777777" w:rsidR="00B34BA5" w:rsidRDefault="00B34BA5" w:rsidP="00B34BA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textAlignment w:val="center"/>
              <w:rPr>
                <w:rFonts w:cs="Arial"/>
                <w:iCs/>
              </w:rPr>
            </w:pP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A396" w14:textId="6DC78ACB" w:rsidR="00B34BA5" w:rsidRDefault="007C3617" w:rsidP="00B34BA5">
            <w:pPr>
              <w:tabs>
                <w:tab w:val="left" w:pos="540"/>
                <w:tab w:val="left" w:pos="1594"/>
              </w:tabs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lang w:val="ru-RU"/>
              </w:rPr>
              <w:t>Национальная</w:t>
            </w:r>
            <w:r w:rsidR="00B34BA5">
              <w:rPr>
                <w:rFonts w:cs="Arial"/>
                <w:lang w:val="ru-RU"/>
              </w:rPr>
              <w:t xml:space="preserve"> валюта</w:t>
            </w:r>
            <w:proofErr w:type="gramStart"/>
            <w:r w:rsidR="00846AF7">
              <w:rPr>
                <w:rFonts w:cs="Arial"/>
                <w:lang w:val="ru-RU"/>
              </w:rPr>
              <w:t xml:space="preserve">                     </w:t>
            </w:r>
            <w:r w:rsidR="00B34BA5">
              <w:rPr>
                <w:rFonts w:cs="Arial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lang w:eastAsia="zh-TW"/>
                </w:rPr>
                <w:id w:val="6924217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6AF7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Д</w:t>
            </w:r>
            <w:proofErr w:type="gramEnd"/>
            <w:r w:rsidR="00B34BA5">
              <w:rPr>
                <w:rFonts w:cs="Arial"/>
                <w:lang w:val="ru-RU"/>
              </w:rPr>
              <w:t>а</w:t>
            </w:r>
            <w:r w:rsidR="00846AF7">
              <w:rPr>
                <w:rFonts w:cs="Arial"/>
                <w:lang w:val="ru-RU"/>
              </w:rPr>
              <w:t xml:space="preserve">   </w:t>
            </w:r>
            <w:r w:rsidR="00B34BA5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lang w:eastAsia="zh-TW"/>
                </w:rPr>
                <w:id w:val="-20385023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6AF7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Нет</w:t>
            </w:r>
            <w:r w:rsidR="00B34BA5">
              <w:rPr>
                <w:rFonts w:cs="Arial"/>
              </w:rPr>
              <w:t xml:space="preserve"> </w:t>
            </w:r>
          </w:p>
        </w:tc>
      </w:tr>
      <w:tr w:rsidR="00B34BA5" w14:paraId="33DB33DC" w14:textId="77777777" w:rsidTr="00B34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38F2" w14:textId="77777777" w:rsidR="00B34BA5" w:rsidRDefault="00B34BA5" w:rsidP="00B34BA5">
            <w:pPr>
              <w:rPr>
                <w:rFonts w:cs="Arial"/>
                <w:iCs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C98D6F" w14:textId="77777777" w:rsidR="00B34BA5" w:rsidRDefault="00B34BA5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lang w:val="ru-RU"/>
              </w:rPr>
              <w:t>Иная валюта</w:t>
            </w:r>
            <w:proofErr w:type="gramStart"/>
            <w:r>
              <w:rPr>
                <w:rFonts w:cs="Arial"/>
                <w:iCs/>
                <w:vertAlign w:val="superscript"/>
              </w:rPr>
              <w:t>1</w:t>
            </w:r>
            <w:proofErr w:type="gramEnd"/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395EB" w14:textId="77777777" w:rsidR="00B34BA5" w:rsidRDefault="00B34BA5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</w:rPr>
            </w:pPr>
          </w:p>
        </w:tc>
      </w:tr>
    </w:tbl>
    <w:p w14:paraId="4BC04B31" w14:textId="77777777" w:rsidR="00B34BA5" w:rsidRPr="000428CD" w:rsidRDefault="00B34BA5" w:rsidP="00B34BA5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Статья</w:t>
      </w:r>
      <w:r w:rsidRPr="000428CD">
        <w:rPr>
          <w:rFonts w:cs="Arial"/>
          <w:b/>
          <w:lang w:val="ru-RU"/>
        </w:rPr>
        <w:t xml:space="preserve"> 4 </w:t>
      </w:r>
    </w:p>
    <w:p w14:paraId="2B1168C6" w14:textId="38612ECD" w:rsidR="00B34BA5" w:rsidRPr="000428CD" w:rsidRDefault="00FE33E4" w:rsidP="00B34BA5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Срок </w:t>
      </w:r>
      <w:r w:rsidR="00B34BA5">
        <w:rPr>
          <w:rFonts w:cs="Arial"/>
          <w:b/>
          <w:lang w:val="ru-RU"/>
        </w:rPr>
        <w:t>действия почтовых платежных услуг</w:t>
      </w:r>
    </w:p>
    <w:p w14:paraId="55ED42D4" w14:textId="77777777" w:rsidR="00B34BA5" w:rsidRPr="000428CD" w:rsidRDefault="00B34BA5" w:rsidP="00B34BA5">
      <w:pPr>
        <w:rPr>
          <w:rFonts w:cs="Arial"/>
          <w:bCs/>
          <w:lang w:val="ru-RU"/>
        </w:rPr>
      </w:pPr>
    </w:p>
    <w:p w14:paraId="0A29A320" w14:textId="61C5C10C" w:rsidR="00B34BA5" w:rsidRDefault="00B34BA5" w:rsidP="00B34BA5">
      <w:pPr>
        <w:rPr>
          <w:rFonts w:cs="Arial"/>
          <w:lang w:val="ru-RU"/>
        </w:rPr>
      </w:pPr>
      <w:r w:rsidRPr="00235466">
        <w:rPr>
          <w:rFonts w:cs="Arial"/>
          <w:b/>
          <w:lang w:val="ru-RU"/>
        </w:rPr>
        <w:tab/>
      </w:r>
      <w:r w:rsidR="00FE33E4">
        <w:rPr>
          <w:rFonts w:cs="Arial"/>
          <w:lang w:val="ru-RU"/>
        </w:rPr>
        <w:t xml:space="preserve">Срок </w:t>
      </w:r>
      <w:r w:rsidRPr="00FB603D">
        <w:rPr>
          <w:rFonts w:cs="Arial"/>
          <w:lang w:val="ru-RU"/>
        </w:rPr>
        <w:t>действия</w:t>
      </w:r>
      <w:r w:rsidRPr="00235466">
        <w:rPr>
          <w:rFonts w:cs="Arial"/>
          <w:lang w:val="ru-RU"/>
        </w:rPr>
        <w:t xml:space="preserve"> </w:t>
      </w:r>
      <w:r w:rsidR="00AD1F3F">
        <w:rPr>
          <w:rFonts w:cs="Arial"/>
          <w:lang w:val="ru-RU"/>
        </w:rPr>
        <w:t xml:space="preserve">выпущенных </w:t>
      </w:r>
      <w:r w:rsidRPr="00FB603D">
        <w:rPr>
          <w:rFonts w:cs="Arial"/>
          <w:lang w:val="ru-RU"/>
        </w:rPr>
        <w:t>почтовых</w:t>
      </w:r>
      <w:r w:rsidRPr="00235466">
        <w:rPr>
          <w:rFonts w:cs="Arial"/>
          <w:lang w:val="ru-RU"/>
        </w:rPr>
        <w:t xml:space="preserve"> </w:t>
      </w:r>
      <w:r w:rsidRPr="00FB603D">
        <w:rPr>
          <w:rFonts w:cs="Arial"/>
          <w:lang w:val="ru-RU"/>
        </w:rPr>
        <w:t>переводов</w:t>
      </w:r>
      <w:r w:rsidRPr="00235466">
        <w:rPr>
          <w:rFonts w:cs="Arial"/>
          <w:lang w:val="ru-RU"/>
        </w:rPr>
        <w:t xml:space="preserve"> </w:t>
      </w:r>
      <w:r w:rsidRPr="00FB603D">
        <w:rPr>
          <w:rFonts w:cs="Arial"/>
          <w:lang w:val="ru-RU"/>
        </w:rPr>
        <w:t>наличными</w:t>
      </w:r>
      <w:r w:rsidRPr="00235466">
        <w:rPr>
          <w:rFonts w:cs="Arial"/>
          <w:lang w:val="ru-RU"/>
        </w:rPr>
        <w:t xml:space="preserve"> </w:t>
      </w:r>
      <w:r w:rsidRPr="00FB603D">
        <w:rPr>
          <w:rFonts w:cs="Arial"/>
          <w:lang w:val="ru-RU"/>
        </w:rPr>
        <w:t>и</w:t>
      </w:r>
      <w:r w:rsidRPr="0023546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почтовых</w:t>
      </w:r>
      <w:r w:rsidRPr="0023546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переводов со счета для выплаты наличны</w:t>
      </w:r>
      <w:r w:rsidR="007543BC">
        <w:rPr>
          <w:rFonts w:cs="Arial"/>
          <w:lang w:val="ru-RU"/>
        </w:rPr>
        <w:t>ми указан ниже:</w:t>
      </w:r>
    </w:p>
    <w:p w14:paraId="1F94B6A8" w14:textId="77777777" w:rsidR="00925CD4" w:rsidRDefault="00925CD4" w:rsidP="00B34BA5">
      <w:pPr>
        <w:rPr>
          <w:rFonts w:cs="Arial"/>
          <w:lang w:val="ru-RU"/>
        </w:rPr>
      </w:pPr>
    </w:p>
    <w:tbl>
      <w:tblPr>
        <w:tblW w:w="4946" w:type="pct"/>
        <w:tblLayout w:type="fixed"/>
        <w:tblLook w:val="01E0" w:firstRow="1" w:lastRow="1" w:firstColumn="1" w:lastColumn="1" w:noHBand="0" w:noVBand="0"/>
      </w:tblPr>
      <w:tblGrid>
        <w:gridCol w:w="3993"/>
        <w:gridCol w:w="1869"/>
        <w:gridCol w:w="4027"/>
      </w:tblGrid>
      <w:tr w:rsidR="00925CD4" w:rsidRPr="008C486C" w14:paraId="7C5982D4" w14:textId="77777777" w:rsidTr="00456982">
        <w:trPr>
          <w:trHeight w:val="58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E6D" w14:textId="104B27C1" w:rsidR="00925CD4" w:rsidRPr="0080111F" w:rsidRDefault="00925CD4" w:rsidP="00456982">
            <w:pPr>
              <w:widowControl w:val="0"/>
              <w:tabs>
                <w:tab w:val="left" w:pos="1340"/>
                <w:tab w:val="left" w:pos="5340"/>
              </w:tabs>
              <w:spacing w:before="60" w:after="60"/>
              <w:rPr>
                <w:rFonts w:asciiTheme="minorBidi" w:hAnsiTheme="minorBidi" w:cstheme="minorBidi"/>
                <w:i/>
                <w:lang w:val="ru-RU"/>
              </w:rPr>
            </w:pPr>
            <w:r w:rsidRPr="0080111F">
              <w:rPr>
                <w:rFonts w:asciiTheme="minorBidi" w:hAnsiTheme="minorBidi" w:cstheme="minorBidi"/>
                <w:i/>
                <w:lang w:val="ru-RU"/>
              </w:rPr>
              <w:t>Срок действия выпущенных переводов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001C" w14:textId="5C4AA6B6" w:rsidR="00925CD4" w:rsidRPr="0080111F" w:rsidRDefault="0080111F" w:rsidP="0080111F">
            <w:pPr>
              <w:widowControl w:val="0"/>
              <w:tabs>
                <w:tab w:val="left" w:pos="1340"/>
                <w:tab w:val="left" w:pos="5340"/>
              </w:tabs>
              <w:spacing w:before="60" w:after="60"/>
              <w:rPr>
                <w:rFonts w:asciiTheme="minorBidi" w:hAnsiTheme="minorBidi" w:cstheme="minorBidi"/>
                <w:i/>
              </w:rPr>
            </w:pPr>
            <w:r w:rsidRPr="0080111F">
              <w:rPr>
                <w:rFonts w:asciiTheme="minorBidi" w:hAnsiTheme="minorBidi" w:cstheme="minorBidi"/>
                <w:i/>
              </w:rPr>
              <w:t xml:space="preserve">30 </w:t>
            </w:r>
            <w:proofErr w:type="spellStart"/>
            <w:r w:rsidRPr="0080111F">
              <w:rPr>
                <w:rFonts w:asciiTheme="minorBidi" w:hAnsiTheme="minorBidi" w:cstheme="minorBidi"/>
                <w:i/>
              </w:rPr>
              <w:t>дней</w:t>
            </w:r>
            <w:proofErr w:type="spellEnd"/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D66" w14:textId="00FF9A7B" w:rsidR="00925CD4" w:rsidRPr="0080111F" w:rsidRDefault="0080111F" w:rsidP="00456982">
            <w:pPr>
              <w:widowControl w:val="0"/>
              <w:tabs>
                <w:tab w:val="left" w:pos="1340"/>
                <w:tab w:val="left" w:pos="5340"/>
              </w:tabs>
              <w:spacing w:before="60" w:after="60"/>
              <w:rPr>
                <w:rFonts w:asciiTheme="minorBidi" w:hAnsiTheme="minorBidi" w:cstheme="minorBidi"/>
                <w:i/>
                <w:lang w:val="ru-RU"/>
              </w:rPr>
            </w:pPr>
            <w:r w:rsidRPr="0080111F">
              <w:rPr>
                <w:rFonts w:asciiTheme="minorBidi" w:hAnsiTheme="minorBidi" w:cstheme="minorBidi"/>
                <w:i/>
                <w:lang w:val="ru-RU"/>
              </w:rPr>
              <w:t>Другой срок</w:t>
            </w:r>
          </w:p>
        </w:tc>
      </w:tr>
      <w:tr w:rsidR="00925CD4" w:rsidRPr="008C486C" w14:paraId="4D12953A" w14:textId="77777777" w:rsidTr="00456982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8BD" w14:textId="5761DEC7" w:rsidR="00925CD4" w:rsidRPr="0080111F" w:rsidRDefault="0080111F" w:rsidP="00925CD4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40" w:lineRule="atLeast"/>
              <w:ind w:left="340" w:hanging="340"/>
              <w:contextualSpacing w:val="0"/>
              <w:rPr>
                <w:rFonts w:asciiTheme="minorBidi" w:hAnsiTheme="minorBidi" w:cstheme="minorBidi"/>
                <w:szCs w:val="20"/>
                <w:lang w:val="fr-FR"/>
              </w:rPr>
            </w:pPr>
            <w:r w:rsidRPr="0080111F">
              <w:rPr>
                <w:rFonts w:asciiTheme="minorBidi" w:hAnsiTheme="minorBidi" w:cstheme="minorBidi"/>
                <w:szCs w:val="20"/>
                <w:lang w:val="ru-RU"/>
              </w:rPr>
              <w:t>Почтовые денежные переводы наличными</w:t>
            </w:r>
            <w:r w:rsidR="00925CD4" w:rsidRPr="0080111F">
              <w:rPr>
                <w:rFonts w:asciiTheme="minorBidi" w:hAnsiTheme="minorBidi" w:cstheme="minorBidi"/>
                <w:szCs w:val="20"/>
                <w:lang w:val="fr-FR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8BD" w14:textId="77777777" w:rsidR="00925CD4" w:rsidRPr="0080111F" w:rsidRDefault="00925CD4" w:rsidP="00925CD4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40" w:lineRule="atLeast"/>
              <w:ind w:left="340" w:hanging="340"/>
              <w:contextualSpacing w:val="0"/>
              <w:jc w:val="center"/>
              <w:rPr>
                <w:rFonts w:asciiTheme="minorBidi" w:hAnsiTheme="minorBidi" w:cstheme="minorBidi"/>
                <w:szCs w:val="20"/>
                <w:lang w:val="fr-FR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FB3" w14:textId="77777777" w:rsidR="00925CD4" w:rsidRPr="0080111F" w:rsidRDefault="00925CD4" w:rsidP="00925CD4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40" w:lineRule="atLeast"/>
              <w:ind w:left="340" w:hanging="340"/>
              <w:contextualSpacing w:val="0"/>
              <w:rPr>
                <w:rFonts w:asciiTheme="minorBidi" w:hAnsiTheme="minorBidi" w:cstheme="minorBidi"/>
                <w:szCs w:val="20"/>
                <w:u w:val="single"/>
                <w:lang w:val="fr-FR"/>
              </w:rPr>
            </w:pPr>
            <w:r w:rsidRPr="0080111F">
              <w:rPr>
                <w:rFonts w:asciiTheme="minorBidi" w:hAnsiTheme="minorBidi" w:cstheme="minorBidi"/>
                <w:szCs w:val="20"/>
                <w:u w:val="single"/>
                <w:lang w:val="fr-FR"/>
              </w:rPr>
              <w:t>____________________________</w:t>
            </w:r>
          </w:p>
        </w:tc>
      </w:tr>
      <w:tr w:rsidR="00925CD4" w:rsidRPr="008C486C" w14:paraId="1863AE8C" w14:textId="77777777" w:rsidTr="00456982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BAF" w14:textId="32B54835" w:rsidR="00925CD4" w:rsidRPr="0080111F" w:rsidRDefault="0080111F" w:rsidP="00925CD4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40" w:lineRule="atLeast"/>
              <w:ind w:left="340" w:hanging="340"/>
              <w:contextualSpacing w:val="0"/>
              <w:rPr>
                <w:rFonts w:asciiTheme="minorBidi" w:hAnsiTheme="minorBidi" w:cstheme="minorBidi"/>
                <w:szCs w:val="20"/>
                <w:lang w:val="ru-RU"/>
              </w:rPr>
            </w:pPr>
            <w:r w:rsidRPr="0080111F">
              <w:rPr>
                <w:rFonts w:cs="Arial"/>
                <w:bCs/>
                <w:color w:val="000000"/>
                <w:lang w:val="ru-RU"/>
              </w:rPr>
              <w:t>Почтовые денежные переводы со счета для выплаты наличными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BB5" w14:textId="77777777" w:rsidR="00925CD4" w:rsidRPr="0080111F" w:rsidDel="004109F9" w:rsidRDefault="00925CD4" w:rsidP="00925CD4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40" w:lineRule="atLeast"/>
              <w:ind w:left="340" w:hanging="340"/>
              <w:contextualSpacing w:val="0"/>
              <w:jc w:val="center"/>
              <w:rPr>
                <w:rFonts w:asciiTheme="minorBidi" w:hAnsiTheme="minorBidi" w:cstheme="minorBidi"/>
                <w:szCs w:val="20"/>
                <w:lang w:val="ru-RU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E25" w14:textId="77777777" w:rsidR="00925CD4" w:rsidRPr="0080111F" w:rsidRDefault="00925CD4" w:rsidP="00925CD4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40" w:lineRule="atLeast"/>
              <w:ind w:left="340" w:hanging="340"/>
              <w:contextualSpacing w:val="0"/>
              <w:rPr>
                <w:rFonts w:asciiTheme="minorBidi" w:hAnsiTheme="minorBidi" w:cstheme="minorBidi"/>
                <w:szCs w:val="20"/>
                <w:u w:val="single"/>
                <w:lang w:val="fr-FR"/>
              </w:rPr>
            </w:pPr>
            <w:r w:rsidRPr="0080111F">
              <w:rPr>
                <w:rFonts w:asciiTheme="minorBidi" w:hAnsiTheme="minorBidi" w:cstheme="minorBidi"/>
                <w:szCs w:val="20"/>
                <w:u w:val="single"/>
                <w:lang w:val="fr-FR"/>
              </w:rPr>
              <w:t>____________________________</w:t>
            </w:r>
          </w:p>
        </w:tc>
      </w:tr>
    </w:tbl>
    <w:p w14:paraId="273013A3" w14:textId="77777777" w:rsidR="00925CD4" w:rsidRPr="00235466" w:rsidRDefault="00925CD4" w:rsidP="00B34BA5">
      <w:pPr>
        <w:rPr>
          <w:rFonts w:cs="Arial"/>
          <w:lang w:val="ru-RU"/>
        </w:rPr>
      </w:pPr>
    </w:p>
    <w:p w14:paraId="2E8B015C" w14:textId="77777777" w:rsidR="00615157" w:rsidRDefault="00615157" w:rsidP="00B34BA5">
      <w:pPr>
        <w:tabs>
          <w:tab w:val="left" w:pos="540"/>
        </w:tabs>
        <w:rPr>
          <w:rFonts w:cs="Arial"/>
          <w:bCs/>
          <w:lang w:val="ru-RU"/>
        </w:rPr>
      </w:pPr>
    </w:p>
    <w:p w14:paraId="10B319F0" w14:textId="77777777" w:rsidR="00B34BA5" w:rsidRPr="00461A9E" w:rsidRDefault="00B34BA5" w:rsidP="00B34BA5">
      <w:pPr>
        <w:tabs>
          <w:tab w:val="left" w:pos="540"/>
        </w:tabs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Статья</w:t>
      </w:r>
      <w:r w:rsidRPr="00461A9E">
        <w:rPr>
          <w:rFonts w:cs="Arial"/>
          <w:b/>
          <w:lang w:val="ru-RU"/>
        </w:rPr>
        <w:t xml:space="preserve"> 5</w:t>
      </w:r>
    </w:p>
    <w:p w14:paraId="518C1F60" w14:textId="079C7753" w:rsidR="00615157" w:rsidRDefault="003E6148" w:rsidP="00615157">
      <w:pPr>
        <w:tabs>
          <w:tab w:val="left" w:pos="540"/>
        </w:tabs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Периодичность</w:t>
      </w:r>
      <w:r w:rsidR="00B34BA5" w:rsidRPr="006534E4">
        <w:rPr>
          <w:rFonts w:cs="Arial"/>
          <w:b/>
          <w:bCs/>
          <w:lang w:val="ru-RU"/>
        </w:rPr>
        <w:t xml:space="preserve"> подключения к информационной системе</w:t>
      </w:r>
    </w:p>
    <w:p w14:paraId="189A6FA4" w14:textId="77777777" w:rsidR="00615157" w:rsidRPr="00615157" w:rsidRDefault="00615157" w:rsidP="00615157">
      <w:pPr>
        <w:tabs>
          <w:tab w:val="left" w:pos="540"/>
        </w:tabs>
        <w:rPr>
          <w:rFonts w:cs="Arial"/>
          <w:b/>
          <w:bCs/>
          <w:lang w:val="ru-RU"/>
        </w:rPr>
      </w:pPr>
    </w:p>
    <w:p w14:paraId="00796CBF" w14:textId="25BFFE51" w:rsidR="00B34BA5" w:rsidRPr="00D267F0" w:rsidRDefault="00B34BA5" w:rsidP="00D267F0">
      <w:pPr>
        <w:tabs>
          <w:tab w:val="left" w:pos="540"/>
        </w:tabs>
        <w:spacing w:after="240"/>
        <w:rPr>
          <w:rFonts w:cs="Arial"/>
          <w:lang w:val="ru-RU"/>
        </w:rPr>
      </w:pPr>
      <w:r w:rsidRPr="006534E4">
        <w:rPr>
          <w:rFonts w:cs="Arial"/>
          <w:lang w:val="ru-RU"/>
        </w:rPr>
        <w:tab/>
        <w:t xml:space="preserve">Ежедневная частота подключения к системе </w:t>
      </w:r>
      <w:r w:rsidRPr="00325CF4">
        <w:rPr>
          <w:rFonts w:cs="Arial"/>
          <w:lang w:val="ru-RU"/>
        </w:rPr>
        <w:t>передачи и обработки данных</w:t>
      </w:r>
      <w:r>
        <w:rPr>
          <w:rFonts w:cs="Arial"/>
          <w:lang w:val="ru-RU"/>
        </w:rPr>
        <w:t xml:space="preserve"> </w:t>
      </w:r>
      <w:r w:rsidRPr="006534E4">
        <w:rPr>
          <w:rFonts w:cs="Arial"/>
          <w:lang w:val="ru-RU"/>
        </w:rPr>
        <w:t xml:space="preserve">для осуществления почтовых переводов наличными </w:t>
      </w:r>
      <w:r>
        <w:rPr>
          <w:rFonts w:cs="Arial"/>
          <w:lang w:val="ru-RU"/>
        </w:rPr>
        <w:t xml:space="preserve">и почтовых переводов со счета для выплаты наличных </w:t>
      </w:r>
      <w:r w:rsidRPr="006534E4">
        <w:rPr>
          <w:rFonts w:cs="Arial"/>
          <w:lang w:val="ru-RU"/>
        </w:rPr>
        <w:t>для каждого нижеприводимо</w:t>
      </w:r>
      <w:r>
        <w:rPr>
          <w:rFonts w:cs="Arial"/>
          <w:lang w:val="ru-RU"/>
        </w:rPr>
        <w:t>го варианта является следующей</w:t>
      </w:r>
      <w:r w:rsidR="00D267F0">
        <w:rPr>
          <w:rFonts w:cs="Arial"/>
          <w:lang w:val="ru-RU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3"/>
        <w:gridCol w:w="3331"/>
        <w:gridCol w:w="3333"/>
      </w:tblGrid>
      <w:tr w:rsidR="00B34BA5" w14:paraId="6A10408F" w14:textId="77777777" w:rsidTr="00B34BA5">
        <w:trPr>
          <w:cantSplit/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7F80" w14:textId="77777777" w:rsidR="00B34BA5" w:rsidRPr="00162D3D" w:rsidRDefault="00B34BA5" w:rsidP="00B34BA5">
            <w:pPr>
              <w:tabs>
                <w:tab w:val="left" w:pos="1340"/>
                <w:tab w:val="left" w:pos="5340"/>
              </w:tabs>
              <w:spacing w:before="60" w:after="60"/>
              <w:rPr>
                <w:rFonts w:cs="Arial"/>
                <w:i/>
                <w:lang w:val="ru-RU"/>
              </w:rPr>
            </w:pPr>
            <w:r>
              <w:rPr>
                <w:rFonts w:cs="Arial"/>
                <w:i/>
                <w:lang w:val="ru-RU"/>
              </w:rPr>
              <w:t>Варианты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4079" w14:textId="77777777" w:rsidR="00B34BA5" w:rsidRPr="00162D3D" w:rsidRDefault="00B34BA5" w:rsidP="00B34BA5">
            <w:pPr>
              <w:tabs>
                <w:tab w:val="left" w:pos="1340"/>
                <w:tab w:val="left" w:pos="5340"/>
              </w:tabs>
              <w:spacing w:before="60" w:after="60"/>
              <w:rPr>
                <w:rFonts w:cs="Arial"/>
                <w:i/>
                <w:lang w:val="ru-RU"/>
              </w:rPr>
            </w:pPr>
            <w:r>
              <w:rPr>
                <w:rFonts w:cs="Arial"/>
                <w:i/>
                <w:lang w:val="ru-RU"/>
              </w:rPr>
              <w:t>Частота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145" w14:textId="35E1E58E" w:rsidR="00B34BA5" w:rsidRPr="00162D3D" w:rsidRDefault="004A0CAE" w:rsidP="004A0CAE">
            <w:pPr>
              <w:tabs>
                <w:tab w:val="left" w:pos="1340"/>
                <w:tab w:val="left" w:pos="5340"/>
              </w:tabs>
              <w:spacing w:before="60" w:after="60"/>
              <w:rPr>
                <w:rFonts w:cs="Arial"/>
                <w:i/>
                <w:lang w:val="ru-RU"/>
              </w:rPr>
            </w:pPr>
            <w:r>
              <w:rPr>
                <w:rFonts w:cs="Arial"/>
                <w:i/>
                <w:lang w:val="ru-RU"/>
              </w:rPr>
              <w:t xml:space="preserve">Минимальные необходимые требования </w:t>
            </w:r>
          </w:p>
        </w:tc>
      </w:tr>
      <w:tr w:rsidR="00B34BA5" w14:paraId="1D739BFD" w14:textId="77777777" w:rsidTr="00B34BA5">
        <w:trPr>
          <w:cantSplit/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AEC1" w14:textId="77777777" w:rsidR="00B34BA5" w:rsidRPr="006534E4" w:rsidRDefault="00B34BA5" w:rsidP="00B34BA5">
            <w:pPr>
              <w:numPr>
                <w:ilvl w:val="0"/>
                <w:numId w:val="4"/>
              </w:numPr>
              <w:spacing w:before="80" w:after="80"/>
              <w:rPr>
                <w:rFonts w:cs="Arial"/>
                <w:lang w:val="ru-RU"/>
              </w:rPr>
            </w:pPr>
            <w:r w:rsidRPr="006534E4">
              <w:rPr>
                <w:rFonts w:cs="Arial"/>
                <w:lang w:val="ru-RU"/>
              </w:rPr>
              <w:t>Срочная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ECF" w14:textId="77777777" w:rsidR="00B34BA5" w:rsidRPr="006534E4" w:rsidRDefault="00B34BA5" w:rsidP="00B34BA5">
            <w:pPr>
              <w:spacing w:before="80" w:after="80"/>
              <w:rPr>
                <w:rFonts w:cs="Arial"/>
                <w:bCs/>
                <w:iCs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639E" w14:textId="77777777" w:rsidR="00B34BA5" w:rsidRPr="00162D3D" w:rsidRDefault="00B34BA5" w:rsidP="00B34BA5">
            <w:pPr>
              <w:spacing w:before="80" w:after="80"/>
              <w:rPr>
                <w:rFonts w:cs="Arial"/>
                <w:bCs/>
                <w:i/>
                <w:iCs/>
                <w:lang w:val="ru-RU"/>
              </w:rPr>
            </w:pPr>
            <w:r w:rsidRPr="00162D3D">
              <w:rPr>
                <w:rFonts w:cs="Arial"/>
                <w:bCs/>
                <w:i/>
                <w:iCs/>
                <w:lang w:val="ru-RU"/>
              </w:rPr>
              <w:t>Минимум каждые 5 минут</w:t>
            </w:r>
          </w:p>
        </w:tc>
      </w:tr>
      <w:tr w:rsidR="00B34BA5" w:rsidRPr="00E318A6" w14:paraId="74761587" w14:textId="77777777" w:rsidTr="00B34BA5">
        <w:trPr>
          <w:cantSplit/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6157" w14:textId="54AF6876" w:rsidR="00B34BA5" w:rsidRPr="00162D3D" w:rsidRDefault="00F94147" w:rsidP="004A0CAE">
            <w:pPr>
              <w:spacing w:before="60" w:after="60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-1458233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34BA5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472677">
              <w:rPr>
                <w:rFonts w:cs="Arial"/>
                <w:lang w:val="ru-RU"/>
              </w:rPr>
              <w:t xml:space="preserve"> Простая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985" w14:textId="77777777" w:rsidR="00B34BA5" w:rsidRPr="00472677" w:rsidRDefault="00B34BA5" w:rsidP="00B34BA5">
            <w:pPr>
              <w:spacing w:before="60" w:after="60"/>
              <w:rPr>
                <w:rFonts w:cs="Arial"/>
                <w:b/>
                <w:i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85E3" w14:textId="68475AD2" w:rsidR="00B34BA5" w:rsidRPr="00162D3D" w:rsidRDefault="00B34BA5" w:rsidP="004A0CAE">
            <w:pPr>
              <w:spacing w:before="60" w:after="60"/>
              <w:rPr>
                <w:rFonts w:cs="Arial"/>
                <w:i/>
                <w:lang w:val="ru-RU"/>
              </w:rPr>
            </w:pPr>
            <w:r w:rsidRPr="00162D3D">
              <w:rPr>
                <w:rFonts w:cs="Arial"/>
                <w:bCs/>
                <w:i/>
                <w:iCs/>
                <w:lang w:val="ru-RU"/>
              </w:rPr>
              <w:t xml:space="preserve">Минимум </w:t>
            </w:r>
            <w:r w:rsidR="00472677" w:rsidRPr="00472677">
              <w:rPr>
                <w:rFonts w:cs="Arial"/>
                <w:bCs/>
                <w:i/>
                <w:iCs/>
                <w:lang w:val="ru-RU"/>
              </w:rPr>
              <w:t>каждый час</w:t>
            </w:r>
          </w:p>
        </w:tc>
      </w:tr>
    </w:tbl>
    <w:p w14:paraId="7124C17E" w14:textId="77777777" w:rsidR="00B34BA5" w:rsidRPr="00472677" w:rsidRDefault="00B34BA5" w:rsidP="00B34BA5">
      <w:pPr>
        <w:rPr>
          <w:rFonts w:cs="Arial"/>
          <w:b/>
          <w:lang w:val="ru-RU"/>
        </w:rPr>
      </w:pPr>
    </w:p>
    <w:p w14:paraId="2A1FFCBB" w14:textId="77777777" w:rsidR="00B34BA5" w:rsidRPr="00472677" w:rsidRDefault="00B34BA5" w:rsidP="00B34BA5">
      <w:pPr>
        <w:tabs>
          <w:tab w:val="left" w:pos="540"/>
        </w:tabs>
        <w:rPr>
          <w:rFonts w:cs="Arial"/>
          <w:lang w:val="ru-RU"/>
        </w:rPr>
      </w:pPr>
    </w:p>
    <w:p w14:paraId="282F5273" w14:textId="77777777" w:rsidR="00B34BA5" w:rsidRPr="00472677" w:rsidRDefault="00B34BA5" w:rsidP="00B34BA5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Статья</w:t>
      </w:r>
      <w:r w:rsidRPr="00472677">
        <w:rPr>
          <w:rFonts w:cs="Arial"/>
          <w:b/>
          <w:lang w:val="ru-RU"/>
        </w:rPr>
        <w:t xml:space="preserve"> 6</w:t>
      </w:r>
    </w:p>
    <w:p w14:paraId="3A7AC850" w14:textId="6F8A16E9" w:rsidR="00B34BA5" w:rsidRPr="006534E4" w:rsidRDefault="00B62363" w:rsidP="00B34BA5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Справочный валютный</w:t>
      </w:r>
      <w:r w:rsidR="00B34BA5" w:rsidRPr="006534E4">
        <w:rPr>
          <w:rFonts w:cs="Arial"/>
          <w:b/>
          <w:lang w:val="ru-RU"/>
        </w:rPr>
        <w:t xml:space="preserve"> курс</w:t>
      </w:r>
    </w:p>
    <w:p w14:paraId="13638A4B" w14:textId="77777777" w:rsidR="00B34BA5" w:rsidRPr="006534E4" w:rsidRDefault="00B34BA5" w:rsidP="00B34BA5">
      <w:pPr>
        <w:rPr>
          <w:rFonts w:cs="Arial"/>
          <w:bCs/>
          <w:lang w:val="ru-RU"/>
        </w:rPr>
      </w:pPr>
    </w:p>
    <w:p w14:paraId="6CBD21EE" w14:textId="29548DAA" w:rsidR="00B34BA5" w:rsidRPr="006534E4" w:rsidRDefault="00B34BA5" w:rsidP="00B34BA5">
      <w:pPr>
        <w:tabs>
          <w:tab w:val="left" w:pos="540"/>
        </w:tabs>
        <w:rPr>
          <w:rFonts w:cs="Arial"/>
          <w:lang w:val="ru-RU"/>
        </w:rPr>
      </w:pPr>
      <w:r w:rsidRPr="006534E4">
        <w:rPr>
          <w:rFonts w:cs="Arial"/>
          <w:lang w:val="ru-RU"/>
        </w:rPr>
        <w:tab/>
      </w:r>
      <w:r>
        <w:rPr>
          <w:rFonts w:cs="Arial"/>
          <w:lang w:val="ru-RU"/>
        </w:rPr>
        <w:t xml:space="preserve">К обмену почтовыми электронными почтовыми платежными поручениями должен применяться </w:t>
      </w:r>
      <w:r w:rsidR="00B62363">
        <w:rPr>
          <w:rFonts w:cs="Arial"/>
          <w:lang w:val="ru-RU"/>
        </w:rPr>
        <w:t>справочный</w:t>
      </w:r>
      <w:r>
        <w:rPr>
          <w:rFonts w:cs="Arial"/>
          <w:lang w:val="ru-RU"/>
        </w:rPr>
        <w:t xml:space="preserve"> валютный курс (курсы) следующего (следующих) провайдера (провайдеров) или системы (систем)</w:t>
      </w:r>
      <w:r w:rsidRPr="006534E4">
        <w:rPr>
          <w:rFonts w:cs="Arial"/>
          <w:lang w:val="ru-RU"/>
        </w:rPr>
        <w:t>:</w:t>
      </w:r>
    </w:p>
    <w:p w14:paraId="2ECB9AA1" w14:textId="77777777" w:rsidR="00B34BA5" w:rsidRPr="006534E4" w:rsidRDefault="00B34BA5" w:rsidP="00B34BA5">
      <w:pPr>
        <w:pStyle w:val="2Arial10ptJustifiSuspendu15cmA"/>
        <w:spacing w:before="0" w:line="240" w:lineRule="auto"/>
        <w:rPr>
          <w:rFonts w:cs="Arial"/>
          <w:lang w:val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17"/>
        <w:gridCol w:w="3717"/>
        <w:gridCol w:w="2169"/>
        <w:gridCol w:w="2134"/>
      </w:tblGrid>
      <w:tr w:rsidR="00B34BA5" w:rsidRPr="006534E4" w14:paraId="2FB26309" w14:textId="77777777" w:rsidTr="00B34BA5">
        <w:tc>
          <w:tcPr>
            <w:tcW w:w="1217" w:type="dxa"/>
          </w:tcPr>
          <w:p w14:paraId="53F7CD02" w14:textId="77777777" w:rsidR="00B34BA5" w:rsidRPr="00EB0101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lang w:val="ru-RU"/>
              </w:rPr>
            </w:pPr>
            <w:r w:rsidRPr="00EB0101">
              <w:rPr>
                <w:rFonts w:cs="Arial"/>
                <w:lang w:val="ru-RU"/>
              </w:rPr>
              <w:t>Опции</w:t>
            </w:r>
          </w:p>
        </w:tc>
        <w:tc>
          <w:tcPr>
            <w:tcW w:w="3717" w:type="dxa"/>
          </w:tcPr>
          <w:p w14:paraId="64809A3E" w14:textId="70142B63" w:rsidR="00B34BA5" w:rsidRPr="00EB0101" w:rsidRDefault="00B34BA5" w:rsidP="00B62363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lang w:val="ru-RU"/>
              </w:rPr>
            </w:pPr>
            <w:r w:rsidRPr="00EB0101">
              <w:rPr>
                <w:rFonts w:cs="Arial"/>
                <w:lang w:val="ru-RU"/>
              </w:rPr>
              <w:t xml:space="preserve">Тип </w:t>
            </w:r>
            <w:r w:rsidR="00B62363">
              <w:rPr>
                <w:rFonts w:cs="Arial"/>
                <w:lang w:val="ru-RU"/>
              </w:rPr>
              <w:t>финансового учреждения</w:t>
            </w:r>
            <w:r>
              <w:rPr>
                <w:rFonts w:cs="Arial"/>
                <w:lang w:val="ru-RU"/>
              </w:rPr>
              <w:t>, предоставляющ</w:t>
            </w:r>
            <w:r w:rsidR="00B62363">
              <w:rPr>
                <w:rFonts w:cs="Arial"/>
                <w:lang w:val="ru-RU"/>
              </w:rPr>
              <w:t>его</w:t>
            </w:r>
            <w:r w:rsidRPr="00EB0101">
              <w:rPr>
                <w:rFonts w:cs="Arial"/>
                <w:lang w:val="ru-RU"/>
              </w:rPr>
              <w:t xml:space="preserve"> </w:t>
            </w:r>
            <w:r w:rsidR="00B62363">
              <w:rPr>
                <w:rFonts w:cs="Arial"/>
                <w:lang w:val="ru-RU"/>
              </w:rPr>
              <w:t>справочный</w:t>
            </w:r>
            <w:r w:rsidRPr="00EB0101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валютный</w:t>
            </w:r>
            <w:r w:rsidRPr="00EB0101">
              <w:rPr>
                <w:rFonts w:cs="Arial"/>
                <w:lang w:val="ru-RU"/>
              </w:rPr>
              <w:t xml:space="preserve"> курс</w:t>
            </w:r>
          </w:p>
        </w:tc>
        <w:tc>
          <w:tcPr>
            <w:tcW w:w="2169" w:type="dxa"/>
          </w:tcPr>
          <w:p w14:paraId="34AA3888" w14:textId="2E55BDE5" w:rsidR="00B34BA5" w:rsidRPr="00EB0101" w:rsidRDefault="00B34BA5" w:rsidP="00B62363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lang w:val="ru-RU"/>
              </w:rPr>
            </w:pPr>
            <w:r w:rsidRPr="00EB0101">
              <w:rPr>
                <w:rFonts w:cs="Arial"/>
                <w:lang w:val="ru-RU"/>
              </w:rPr>
              <w:t xml:space="preserve">Наименование и реквизиты </w:t>
            </w:r>
            <w:r w:rsidR="00B62363">
              <w:rPr>
                <w:rFonts w:cs="Arial"/>
                <w:lang w:val="ru-RU"/>
              </w:rPr>
              <w:t>финансового учреждения</w:t>
            </w:r>
          </w:p>
        </w:tc>
        <w:tc>
          <w:tcPr>
            <w:tcW w:w="2134" w:type="dxa"/>
          </w:tcPr>
          <w:p w14:paraId="0147847D" w14:textId="3B44A26D" w:rsidR="00B34BA5" w:rsidRPr="00EB0101" w:rsidRDefault="00B34BA5" w:rsidP="00B62363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Вебсайт </w:t>
            </w:r>
            <w:r w:rsidR="00B62363">
              <w:rPr>
                <w:rFonts w:cs="Arial"/>
                <w:lang w:val="ru-RU"/>
              </w:rPr>
              <w:t>финансового учреждения</w:t>
            </w:r>
          </w:p>
        </w:tc>
      </w:tr>
      <w:tr w:rsidR="00B34BA5" w:rsidRPr="006534E4" w14:paraId="619C070A" w14:textId="77777777" w:rsidTr="00B34BA5">
        <w:tc>
          <w:tcPr>
            <w:tcW w:w="1217" w:type="dxa"/>
          </w:tcPr>
          <w:p w14:paraId="698E2FE1" w14:textId="77777777" w:rsidR="00B34BA5" w:rsidRPr="006534E4" w:rsidRDefault="00B34BA5" w:rsidP="00B34BA5">
            <w:pPr>
              <w:pStyle w:val="2Arial10ptJustifiSuspendu15cmA"/>
              <w:numPr>
                <w:ilvl w:val="0"/>
                <w:numId w:val="14"/>
              </w:numPr>
              <w:spacing w:before="40" w:after="40" w:line="240" w:lineRule="auto"/>
              <w:ind w:hanging="686"/>
              <w:jc w:val="left"/>
              <w:rPr>
                <w:rFonts w:cs="Arial"/>
                <w:u w:val="single"/>
                <w:lang w:val="ru-RU"/>
              </w:rPr>
            </w:pPr>
          </w:p>
        </w:tc>
        <w:tc>
          <w:tcPr>
            <w:tcW w:w="3717" w:type="dxa"/>
          </w:tcPr>
          <w:p w14:paraId="0ECFA764" w14:textId="77777777" w:rsidR="00B34BA5" w:rsidRPr="00EB0101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lang w:val="ru-RU"/>
              </w:rPr>
            </w:pPr>
            <w:r w:rsidRPr="00EB0101">
              <w:rPr>
                <w:rFonts w:cs="Arial"/>
                <w:lang w:val="ru-RU"/>
              </w:rPr>
              <w:t>Центральный банк</w:t>
            </w:r>
          </w:p>
        </w:tc>
        <w:tc>
          <w:tcPr>
            <w:tcW w:w="2169" w:type="dxa"/>
          </w:tcPr>
          <w:p w14:paraId="4F555EA0" w14:textId="77777777" w:rsidR="00B34BA5" w:rsidRPr="006534E4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u w:val="single"/>
                <w:lang w:val="ru-RU"/>
              </w:rPr>
            </w:pPr>
          </w:p>
        </w:tc>
        <w:tc>
          <w:tcPr>
            <w:tcW w:w="2134" w:type="dxa"/>
          </w:tcPr>
          <w:p w14:paraId="191BFBEA" w14:textId="77777777" w:rsidR="00B34BA5" w:rsidRPr="006534E4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u w:val="single"/>
                <w:lang w:val="ru-RU"/>
              </w:rPr>
            </w:pPr>
          </w:p>
        </w:tc>
      </w:tr>
      <w:tr w:rsidR="00B34BA5" w:rsidRPr="006534E4" w14:paraId="0C15A563" w14:textId="77777777" w:rsidTr="00B34BA5">
        <w:tc>
          <w:tcPr>
            <w:tcW w:w="1217" w:type="dxa"/>
          </w:tcPr>
          <w:p w14:paraId="39C6EBF7" w14:textId="77777777" w:rsidR="00B34BA5" w:rsidRPr="006534E4" w:rsidRDefault="00B34BA5" w:rsidP="00B34BA5">
            <w:pPr>
              <w:pStyle w:val="2Arial10ptJustifiSuspendu15cmA"/>
              <w:numPr>
                <w:ilvl w:val="0"/>
                <w:numId w:val="14"/>
              </w:numPr>
              <w:spacing w:before="40" w:after="40" w:line="240" w:lineRule="auto"/>
              <w:ind w:hanging="686"/>
              <w:jc w:val="left"/>
              <w:rPr>
                <w:rFonts w:cs="Arial"/>
                <w:u w:val="single"/>
                <w:lang w:val="ru-RU"/>
              </w:rPr>
            </w:pPr>
          </w:p>
        </w:tc>
        <w:tc>
          <w:tcPr>
            <w:tcW w:w="3717" w:type="dxa"/>
          </w:tcPr>
          <w:p w14:paraId="1F573AB3" w14:textId="77777777" w:rsidR="00B34BA5" w:rsidRPr="00EB0101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lang w:val="ru-RU"/>
              </w:rPr>
            </w:pPr>
            <w:r w:rsidRPr="00EB0101">
              <w:rPr>
                <w:rFonts w:cs="Arial"/>
                <w:lang w:val="ru-RU"/>
              </w:rPr>
              <w:t>Коммерческий банк</w:t>
            </w:r>
          </w:p>
        </w:tc>
        <w:tc>
          <w:tcPr>
            <w:tcW w:w="2169" w:type="dxa"/>
          </w:tcPr>
          <w:p w14:paraId="7073A1F1" w14:textId="77777777" w:rsidR="00B34BA5" w:rsidRPr="006534E4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u w:val="single"/>
                <w:lang w:val="ru-RU"/>
              </w:rPr>
            </w:pPr>
          </w:p>
        </w:tc>
        <w:tc>
          <w:tcPr>
            <w:tcW w:w="2134" w:type="dxa"/>
          </w:tcPr>
          <w:p w14:paraId="1F188E3E" w14:textId="77777777" w:rsidR="00B34BA5" w:rsidRPr="006534E4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u w:val="single"/>
                <w:lang w:val="ru-RU"/>
              </w:rPr>
            </w:pPr>
          </w:p>
        </w:tc>
      </w:tr>
      <w:tr w:rsidR="00B34BA5" w:rsidRPr="00F94147" w14:paraId="1AB29B4D" w14:textId="77777777" w:rsidTr="00B34BA5">
        <w:tc>
          <w:tcPr>
            <w:tcW w:w="1217" w:type="dxa"/>
          </w:tcPr>
          <w:p w14:paraId="357677AB" w14:textId="77777777" w:rsidR="00B34BA5" w:rsidRPr="006534E4" w:rsidRDefault="00B34BA5" w:rsidP="00B34BA5">
            <w:pPr>
              <w:pStyle w:val="2Arial10ptJustifiSuspendu15cmA"/>
              <w:numPr>
                <w:ilvl w:val="0"/>
                <w:numId w:val="14"/>
              </w:numPr>
              <w:spacing w:before="40" w:after="40" w:line="240" w:lineRule="auto"/>
              <w:ind w:hanging="686"/>
              <w:jc w:val="left"/>
              <w:rPr>
                <w:rFonts w:cs="Arial"/>
                <w:u w:val="single"/>
                <w:lang w:val="ru-RU"/>
              </w:rPr>
            </w:pPr>
          </w:p>
        </w:tc>
        <w:tc>
          <w:tcPr>
            <w:tcW w:w="3717" w:type="dxa"/>
          </w:tcPr>
          <w:p w14:paraId="1CD9B783" w14:textId="77777777" w:rsidR="00B34BA5" w:rsidRPr="00EB0101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lang w:val="ru-RU"/>
              </w:rPr>
            </w:pPr>
            <w:r w:rsidRPr="00EB0101">
              <w:rPr>
                <w:rFonts w:cs="Arial"/>
                <w:lang w:val="ru-RU"/>
              </w:rPr>
              <w:t>Централизованная система клиринга/ расчетов ВПС</w:t>
            </w:r>
          </w:p>
        </w:tc>
        <w:tc>
          <w:tcPr>
            <w:tcW w:w="2169" w:type="dxa"/>
          </w:tcPr>
          <w:p w14:paraId="6761CEA4" w14:textId="77777777" w:rsidR="00B34BA5" w:rsidRPr="006534E4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u w:val="single"/>
                <w:lang w:val="ru-RU"/>
              </w:rPr>
            </w:pPr>
          </w:p>
        </w:tc>
        <w:tc>
          <w:tcPr>
            <w:tcW w:w="2134" w:type="dxa"/>
          </w:tcPr>
          <w:p w14:paraId="2E41504E" w14:textId="77777777" w:rsidR="00B34BA5" w:rsidRPr="006534E4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u w:val="single"/>
                <w:lang w:val="ru-RU"/>
              </w:rPr>
            </w:pPr>
          </w:p>
        </w:tc>
      </w:tr>
      <w:tr w:rsidR="00B34BA5" w:rsidRPr="006534E4" w14:paraId="3381A843" w14:textId="77777777" w:rsidTr="00B34BA5">
        <w:tc>
          <w:tcPr>
            <w:tcW w:w="1217" w:type="dxa"/>
          </w:tcPr>
          <w:p w14:paraId="50FCA014" w14:textId="77777777" w:rsidR="00B34BA5" w:rsidRPr="006534E4" w:rsidRDefault="00B34BA5" w:rsidP="00B34BA5">
            <w:pPr>
              <w:pStyle w:val="2Arial10ptJustifiSuspendu15cmA"/>
              <w:numPr>
                <w:ilvl w:val="0"/>
                <w:numId w:val="14"/>
              </w:numPr>
              <w:spacing w:before="40" w:after="40" w:line="240" w:lineRule="auto"/>
              <w:ind w:hanging="686"/>
              <w:jc w:val="left"/>
              <w:rPr>
                <w:rFonts w:cs="Arial"/>
                <w:u w:val="single"/>
                <w:lang w:val="ru-RU"/>
              </w:rPr>
            </w:pPr>
          </w:p>
        </w:tc>
        <w:tc>
          <w:tcPr>
            <w:tcW w:w="3717" w:type="dxa"/>
          </w:tcPr>
          <w:p w14:paraId="06960792" w14:textId="77777777" w:rsidR="00B34BA5" w:rsidRPr="00EB0101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lang w:val="ru-RU"/>
              </w:rPr>
            </w:pPr>
            <w:r w:rsidRPr="00EB0101">
              <w:rPr>
                <w:rFonts w:cs="Arial"/>
                <w:lang w:val="ru-RU"/>
              </w:rPr>
              <w:t>Другие</w:t>
            </w:r>
          </w:p>
        </w:tc>
        <w:tc>
          <w:tcPr>
            <w:tcW w:w="2169" w:type="dxa"/>
          </w:tcPr>
          <w:p w14:paraId="44AD1985" w14:textId="77777777" w:rsidR="00B34BA5" w:rsidRPr="006534E4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u w:val="single"/>
                <w:lang w:val="ru-RU"/>
              </w:rPr>
            </w:pPr>
          </w:p>
        </w:tc>
        <w:tc>
          <w:tcPr>
            <w:tcW w:w="2134" w:type="dxa"/>
          </w:tcPr>
          <w:p w14:paraId="3FB8E6F9" w14:textId="77777777" w:rsidR="00B34BA5" w:rsidRPr="006534E4" w:rsidRDefault="00B34BA5" w:rsidP="00B34BA5">
            <w:pPr>
              <w:pStyle w:val="2Arial10ptJustifiSuspendu15cmA"/>
              <w:spacing w:before="40" w:after="40" w:line="240" w:lineRule="auto"/>
              <w:ind w:left="0" w:firstLine="0"/>
              <w:rPr>
                <w:rFonts w:cs="Arial"/>
                <w:u w:val="single"/>
                <w:lang w:val="ru-RU"/>
              </w:rPr>
            </w:pPr>
          </w:p>
        </w:tc>
      </w:tr>
    </w:tbl>
    <w:p w14:paraId="1020E8F6" w14:textId="77777777" w:rsidR="00B34BA5" w:rsidRDefault="00B34BA5" w:rsidP="00B34BA5">
      <w:pPr>
        <w:rPr>
          <w:rFonts w:cs="Arial"/>
          <w:b/>
        </w:rPr>
      </w:pPr>
    </w:p>
    <w:p w14:paraId="5995D7F1" w14:textId="77777777" w:rsidR="00B34BA5" w:rsidRDefault="00B34BA5" w:rsidP="00B34BA5">
      <w:pPr>
        <w:tabs>
          <w:tab w:val="left" w:pos="540"/>
        </w:tabs>
        <w:rPr>
          <w:rFonts w:cs="Arial"/>
        </w:rPr>
      </w:pPr>
    </w:p>
    <w:p w14:paraId="1D70D367" w14:textId="77777777" w:rsidR="00B34BA5" w:rsidRDefault="00B34BA5" w:rsidP="00B34BA5">
      <w:pPr>
        <w:tabs>
          <w:tab w:val="left" w:pos="540"/>
        </w:tabs>
        <w:rPr>
          <w:rFonts w:cs="Arial"/>
          <w:i/>
        </w:rPr>
      </w:pPr>
      <w:r>
        <w:rPr>
          <w:rFonts w:cs="Arial"/>
          <w:b/>
          <w:lang w:val="ru-RU"/>
        </w:rPr>
        <w:t>Статья</w:t>
      </w:r>
      <w:r>
        <w:rPr>
          <w:rFonts w:cs="Arial"/>
          <w:b/>
        </w:rPr>
        <w:t xml:space="preserve"> 7</w:t>
      </w:r>
    </w:p>
    <w:p w14:paraId="0C6AD822" w14:textId="77777777" w:rsidR="00B34BA5" w:rsidRDefault="00B34BA5" w:rsidP="00B34BA5">
      <w:pPr>
        <w:tabs>
          <w:tab w:val="left" w:pos="540"/>
        </w:tabs>
        <w:rPr>
          <w:rFonts w:cs="Arial"/>
          <w:b/>
        </w:rPr>
      </w:pPr>
      <w:r>
        <w:rPr>
          <w:rFonts w:cs="Arial"/>
          <w:b/>
          <w:lang w:val="ru-RU"/>
        </w:rPr>
        <w:t>Периодичность урегулирования счетов</w:t>
      </w:r>
    </w:p>
    <w:p w14:paraId="79F24F4A" w14:textId="77777777" w:rsidR="00B34BA5" w:rsidRDefault="00B34BA5" w:rsidP="00B34BA5">
      <w:pPr>
        <w:rPr>
          <w:rFonts w:cs="Arial"/>
          <w:b/>
        </w:rPr>
      </w:pPr>
    </w:p>
    <w:p w14:paraId="5FD8B9E6" w14:textId="2BCB6DE1" w:rsidR="00B34BA5" w:rsidRPr="006534E4" w:rsidRDefault="00B34BA5" w:rsidP="00B34BA5">
      <w:pPr>
        <w:tabs>
          <w:tab w:val="left" w:pos="540"/>
        </w:tabs>
        <w:rPr>
          <w:rFonts w:cs="Arial"/>
          <w:lang w:val="ru-RU"/>
        </w:rPr>
      </w:pPr>
      <w:r w:rsidRPr="00042787">
        <w:rPr>
          <w:rFonts w:cs="Arial"/>
          <w:lang w:val="ru-RU"/>
        </w:rPr>
        <w:tab/>
      </w:r>
      <w:r w:rsidRPr="006534E4">
        <w:rPr>
          <w:rFonts w:cs="Arial"/>
          <w:lang w:val="ru-RU"/>
        </w:rPr>
        <w:t>Стороны договорились о нижеследующ</w:t>
      </w:r>
      <w:r>
        <w:rPr>
          <w:rFonts w:cs="Arial"/>
          <w:lang w:val="ru-RU"/>
        </w:rPr>
        <w:t>их</w:t>
      </w:r>
      <w:r w:rsidRPr="006534E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периодичности</w:t>
      </w:r>
      <w:r w:rsidRPr="006534E4">
        <w:rPr>
          <w:rFonts w:cs="Arial"/>
          <w:lang w:val="ru-RU"/>
        </w:rPr>
        <w:t xml:space="preserve"> и предельных сроках урегулирования счетов:</w:t>
      </w:r>
    </w:p>
    <w:p w14:paraId="18609BAD" w14:textId="77777777" w:rsidR="00B34BA5" w:rsidRPr="006F3F88" w:rsidRDefault="00B34BA5" w:rsidP="00B34BA5">
      <w:pPr>
        <w:spacing w:after="120"/>
        <w:rPr>
          <w:rFonts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5308"/>
        <w:gridCol w:w="1662"/>
      </w:tblGrid>
      <w:tr w:rsidR="00B34BA5" w14:paraId="2EC396F3" w14:textId="77777777" w:rsidTr="00B34BA5">
        <w:trPr>
          <w:cantSplit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FDA2" w14:textId="77777777" w:rsidR="00B34BA5" w:rsidRPr="00042787" w:rsidRDefault="00B34BA5" w:rsidP="00B34BA5">
            <w:pPr>
              <w:spacing w:before="60" w:after="60"/>
              <w:rPr>
                <w:rFonts w:eastAsia="MS Mincho" w:cs="Arial"/>
                <w:lang w:val="ru-RU"/>
              </w:rPr>
            </w:pPr>
            <w:r>
              <w:rPr>
                <w:rFonts w:cs="Arial"/>
                <w:i/>
                <w:lang w:val="ru-RU"/>
              </w:rPr>
              <w:t>Тип счета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1C1F" w14:textId="77777777" w:rsidR="00B34BA5" w:rsidRPr="00042787" w:rsidRDefault="00B34BA5" w:rsidP="00B34BA5">
            <w:pPr>
              <w:spacing w:before="60" w:after="60"/>
              <w:rPr>
                <w:rFonts w:eastAsia="MS Mincho" w:cs="Arial"/>
                <w:lang w:val="ru-RU"/>
              </w:rPr>
            </w:pPr>
            <w:r>
              <w:rPr>
                <w:rFonts w:cs="Arial"/>
                <w:i/>
                <w:lang w:val="ru-RU"/>
              </w:rPr>
              <w:t>Периодичность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BD28" w14:textId="77777777" w:rsidR="00B34BA5" w:rsidRPr="00042787" w:rsidRDefault="00B34BA5" w:rsidP="00B34BA5">
            <w:pPr>
              <w:spacing w:before="60" w:after="60"/>
              <w:rPr>
                <w:rFonts w:eastAsia="MS Mincho" w:cs="Arial"/>
                <w:lang w:val="ru-RU"/>
              </w:rPr>
            </w:pPr>
            <w:r>
              <w:rPr>
                <w:rFonts w:cs="Arial"/>
                <w:i/>
                <w:lang w:val="ru-RU"/>
              </w:rPr>
              <w:t>Предельные сроки</w:t>
            </w:r>
          </w:p>
        </w:tc>
      </w:tr>
      <w:tr w:rsidR="00B34BA5" w:rsidRPr="002E351D" w14:paraId="2F507087" w14:textId="77777777" w:rsidTr="00B34BA5"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C5F1" w14:textId="77777777" w:rsidR="00B34BA5" w:rsidRPr="009A007B" w:rsidRDefault="00B34BA5" w:rsidP="00B34BA5">
            <w:pPr>
              <w:spacing w:before="60" w:after="60"/>
              <w:rPr>
                <w:rFonts w:cs="Arial"/>
                <w:lang w:val="ru-RU"/>
              </w:rPr>
            </w:pPr>
            <w:r w:rsidRPr="006534E4">
              <w:rPr>
                <w:rFonts w:eastAsia="MS Mincho" w:cs="Arial"/>
                <w:snapToGrid w:val="0"/>
                <w:lang w:val="ru-RU"/>
              </w:rPr>
              <w:t>Счета, отн</w:t>
            </w:r>
            <w:r>
              <w:rPr>
                <w:rFonts w:eastAsia="MS Mincho" w:cs="Arial"/>
                <w:snapToGrid w:val="0"/>
                <w:lang w:val="ru-RU"/>
              </w:rPr>
              <w:t>осящиеся к средствам пользовате</w:t>
            </w:r>
            <w:r w:rsidRPr="006534E4">
              <w:rPr>
                <w:rFonts w:eastAsia="MS Mincho" w:cs="Arial"/>
                <w:snapToGrid w:val="0"/>
                <w:lang w:val="ru-RU"/>
              </w:rPr>
              <w:t>лей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63F9" w14:textId="6A300F5E" w:rsidR="00B34BA5" w:rsidRDefault="00F94147" w:rsidP="00B34BA5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-9715978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267F0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Периодичность</w:t>
            </w:r>
            <w:r w:rsidR="00B34BA5" w:rsidRPr="009A007B">
              <w:rPr>
                <w:rFonts w:cs="Arial"/>
                <w:lang w:val="en-US"/>
              </w:rPr>
              <w:t xml:space="preserve"> </w:t>
            </w:r>
            <w:r w:rsidR="00B34BA5">
              <w:rPr>
                <w:rFonts w:cs="Arial"/>
                <w:lang w:val="ru-RU"/>
              </w:rPr>
              <w:t>системы</w:t>
            </w:r>
            <w:r w:rsidR="00B34BA5" w:rsidRPr="009A007B">
              <w:rPr>
                <w:rFonts w:cs="Arial"/>
                <w:lang w:val="en-US"/>
              </w:rPr>
              <w:t xml:space="preserve"> </w:t>
            </w:r>
            <w:r w:rsidR="00B34BA5">
              <w:rPr>
                <w:rFonts w:cs="Arial"/>
                <w:lang w:val="ru-RU"/>
              </w:rPr>
              <w:t>клиринга</w:t>
            </w:r>
            <w:r w:rsidR="00B34BA5" w:rsidRPr="009A007B">
              <w:rPr>
                <w:rFonts w:cs="Arial"/>
                <w:lang w:val="en-US"/>
              </w:rPr>
              <w:t>/</w:t>
            </w:r>
            <w:r w:rsidR="00B34BA5">
              <w:rPr>
                <w:rFonts w:cs="Arial"/>
                <w:lang w:val="ru-RU"/>
              </w:rPr>
              <w:t>расчетов</w:t>
            </w:r>
            <w:r w:rsidR="00B34BA5" w:rsidRPr="009A007B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4DA" w14:textId="77777777" w:rsidR="00B34BA5" w:rsidRDefault="00B34BA5" w:rsidP="00B34BA5">
            <w:pPr>
              <w:spacing w:before="60" w:after="60"/>
              <w:rPr>
                <w:rFonts w:eastAsia="MS Mincho" w:cs="Arial"/>
                <w:i/>
              </w:rPr>
            </w:pPr>
          </w:p>
        </w:tc>
      </w:tr>
      <w:tr w:rsidR="00B34BA5" w14:paraId="2FB0CEF2" w14:textId="77777777" w:rsidTr="00B34BA5"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C302" w14:textId="77777777" w:rsidR="00B34BA5" w:rsidRDefault="00B34BA5" w:rsidP="00B34BA5">
            <w:pPr>
              <w:rPr>
                <w:rFonts w:cs="Aria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0701" w14:textId="77777777" w:rsidR="00B34BA5" w:rsidRDefault="00F94147" w:rsidP="00B34BA5">
            <w:pPr>
              <w:spacing w:before="60" w:after="60"/>
              <w:rPr>
                <w:rFonts w:eastAsia="MS Mincho" w:cs="Arial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17036744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34BA5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Ежедневно</w:t>
            </w:r>
            <w:r w:rsidR="00B34BA5">
              <w:rPr>
                <w:rFonts w:cs="Arial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50D" w14:textId="77777777" w:rsidR="00B34BA5" w:rsidRDefault="00B34BA5" w:rsidP="00B34BA5">
            <w:pPr>
              <w:spacing w:before="60" w:after="60"/>
              <w:rPr>
                <w:rFonts w:eastAsia="MS Mincho" w:cs="Arial"/>
                <w:i/>
              </w:rPr>
            </w:pPr>
          </w:p>
        </w:tc>
      </w:tr>
      <w:tr w:rsidR="00B34BA5" w14:paraId="27A72EDE" w14:textId="77777777" w:rsidTr="00B34BA5"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0FB" w14:textId="77777777" w:rsidR="00B34BA5" w:rsidRDefault="00B34BA5" w:rsidP="00B34BA5">
            <w:pPr>
              <w:rPr>
                <w:rFonts w:cs="Aria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A991" w14:textId="77777777" w:rsidR="00B34BA5" w:rsidRPr="009A007B" w:rsidRDefault="00F94147" w:rsidP="00B34BA5">
            <w:pPr>
              <w:spacing w:before="60" w:after="60"/>
              <w:rPr>
                <w:rFonts w:eastAsia="MS Mincho" w:cs="Arial"/>
                <w:lang w:val="ru-RU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3408990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34BA5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Ежемесячно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E74" w14:textId="77777777" w:rsidR="00B34BA5" w:rsidRDefault="00B34BA5" w:rsidP="00B34BA5">
            <w:pPr>
              <w:spacing w:before="60" w:after="60"/>
              <w:rPr>
                <w:rFonts w:eastAsia="MS Mincho" w:cs="Arial"/>
                <w:i/>
              </w:rPr>
            </w:pPr>
          </w:p>
        </w:tc>
      </w:tr>
      <w:tr w:rsidR="00B34BA5" w14:paraId="7763BD14" w14:textId="77777777" w:rsidTr="00B34BA5"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D59C" w14:textId="77777777" w:rsidR="00B34BA5" w:rsidRDefault="00B34BA5" w:rsidP="00B34BA5">
            <w:pPr>
              <w:rPr>
                <w:rFonts w:cs="Aria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F25" w14:textId="77777777" w:rsidR="00B34BA5" w:rsidRDefault="00F94147" w:rsidP="00B34BA5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-12855038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34BA5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Прочее</w:t>
            </w:r>
            <w:r w:rsidR="00B34BA5">
              <w:rPr>
                <w:rFonts w:cs="Arial"/>
              </w:rPr>
              <w:t>____________________________________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061" w14:textId="77777777" w:rsidR="00B34BA5" w:rsidRDefault="00B34BA5" w:rsidP="00B34BA5">
            <w:pPr>
              <w:spacing w:before="60" w:after="60"/>
              <w:rPr>
                <w:rFonts w:eastAsia="MS Mincho" w:cs="Arial"/>
                <w:i/>
                <w:u w:val="single"/>
              </w:rPr>
            </w:pPr>
          </w:p>
        </w:tc>
      </w:tr>
      <w:tr w:rsidR="00B34BA5" w:rsidRPr="002E351D" w14:paraId="76805081" w14:textId="77777777" w:rsidTr="00B34BA5">
        <w:trPr>
          <w:cantSplit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B249" w14:textId="77777777" w:rsidR="00B34BA5" w:rsidRPr="000B1EF4" w:rsidRDefault="00B34BA5" w:rsidP="00595567">
            <w:pPr>
              <w:spacing w:before="60" w:after="60"/>
              <w:rPr>
                <w:rFonts w:eastAsia="MS Mincho"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Счета, относящиеся к вознаграждению за услуги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6453" w14:textId="2C16BD91" w:rsidR="00B34BA5" w:rsidRDefault="00F94147" w:rsidP="00B34BA5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18484434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267F0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Периодичность</w:t>
            </w:r>
            <w:r w:rsidR="00B34BA5" w:rsidRPr="009A007B">
              <w:rPr>
                <w:rFonts w:cs="Arial"/>
                <w:lang w:val="en-US"/>
              </w:rPr>
              <w:t xml:space="preserve"> </w:t>
            </w:r>
            <w:r w:rsidR="00B34BA5">
              <w:rPr>
                <w:rFonts w:cs="Arial"/>
                <w:lang w:val="ru-RU"/>
              </w:rPr>
              <w:t>системы</w:t>
            </w:r>
            <w:r w:rsidR="00B34BA5" w:rsidRPr="009A007B">
              <w:rPr>
                <w:rFonts w:cs="Arial"/>
                <w:lang w:val="en-US"/>
              </w:rPr>
              <w:t xml:space="preserve"> </w:t>
            </w:r>
            <w:r w:rsidR="00B34BA5">
              <w:rPr>
                <w:rFonts w:cs="Arial"/>
                <w:lang w:val="ru-RU"/>
              </w:rPr>
              <w:t>клиринга</w:t>
            </w:r>
            <w:r w:rsidR="00B34BA5" w:rsidRPr="009A007B">
              <w:rPr>
                <w:rFonts w:cs="Arial"/>
                <w:lang w:val="en-US"/>
              </w:rPr>
              <w:t>/</w:t>
            </w:r>
            <w:r w:rsidR="00B34BA5">
              <w:rPr>
                <w:rFonts w:cs="Arial"/>
                <w:lang w:val="ru-RU"/>
              </w:rPr>
              <w:t>расчетов</w:t>
            </w:r>
            <w:r w:rsidR="00B34BA5" w:rsidRPr="009A007B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9AC5" w14:textId="77777777" w:rsidR="00B34BA5" w:rsidRDefault="00B34BA5" w:rsidP="00B34BA5">
            <w:pPr>
              <w:spacing w:before="60" w:after="60"/>
              <w:rPr>
                <w:rFonts w:eastAsia="MS Mincho" w:cs="Arial"/>
                <w:i/>
              </w:rPr>
            </w:pPr>
          </w:p>
        </w:tc>
      </w:tr>
      <w:tr w:rsidR="00B34BA5" w14:paraId="514D842D" w14:textId="77777777" w:rsidTr="00B34BA5"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5602" w14:textId="77777777" w:rsidR="00B34BA5" w:rsidRDefault="00B34BA5" w:rsidP="00B34BA5">
            <w:pPr>
              <w:rPr>
                <w:rFonts w:eastAsia="MS Mincho" w:cs="Aria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8D8" w14:textId="77777777" w:rsidR="00B34BA5" w:rsidRDefault="00F94147" w:rsidP="00B34BA5">
            <w:pPr>
              <w:spacing w:before="60" w:after="60"/>
              <w:rPr>
                <w:rFonts w:eastAsia="MS Mincho" w:cs="Arial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16599668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34BA5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Ежедневно</w:t>
            </w:r>
            <w:r w:rsidR="00B34BA5">
              <w:rPr>
                <w:rFonts w:cs="Arial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033" w14:textId="77777777" w:rsidR="00B34BA5" w:rsidRDefault="00B34BA5" w:rsidP="00B34BA5">
            <w:pPr>
              <w:spacing w:before="60" w:after="60"/>
              <w:rPr>
                <w:rFonts w:eastAsia="MS Mincho" w:cs="Arial"/>
                <w:i/>
              </w:rPr>
            </w:pPr>
          </w:p>
        </w:tc>
      </w:tr>
      <w:tr w:rsidR="00B34BA5" w14:paraId="7A3AF141" w14:textId="77777777" w:rsidTr="00B34BA5"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8F69" w14:textId="77777777" w:rsidR="00B34BA5" w:rsidRDefault="00B34BA5" w:rsidP="00B34BA5">
            <w:pPr>
              <w:rPr>
                <w:rFonts w:eastAsia="MS Mincho" w:cs="Aria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798C" w14:textId="77777777" w:rsidR="00B34BA5" w:rsidRPr="009A007B" w:rsidRDefault="00F94147" w:rsidP="00B34BA5">
            <w:pPr>
              <w:spacing w:before="60" w:after="60"/>
              <w:rPr>
                <w:rFonts w:eastAsia="MS Mincho" w:cs="Arial"/>
                <w:lang w:val="ru-RU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4074230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34BA5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Ежемесячно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7DD" w14:textId="77777777" w:rsidR="00B34BA5" w:rsidRDefault="00B34BA5" w:rsidP="00B34BA5">
            <w:pPr>
              <w:spacing w:before="60" w:after="60"/>
              <w:rPr>
                <w:rFonts w:eastAsia="MS Mincho" w:cs="Arial"/>
                <w:i/>
              </w:rPr>
            </w:pPr>
          </w:p>
        </w:tc>
      </w:tr>
      <w:tr w:rsidR="00B34BA5" w14:paraId="3F6F1B94" w14:textId="77777777" w:rsidTr="00B34BA5"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3EC1" w14:textId="77777777" w:rsidR="00B34BA5" w:rsidRDefault="00B34BA5" w:rsidP="00B34BA5">
            <w:pPr>
              <w:rPr>
                <w:rFonts w:eastAsia="MS Mincho" w:cs="Aria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15A" w14:textId="77777777" w:rsidR="00B34BA5" w:rsidRDefault="00F94147" w:rsidP="00B34BA5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20097810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34BA5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  <w:r w:rsidR="00B34BA5">
              <w:rPr>
                <w:rFonts w:cs="Arial"/>
              </w:rPr>
              <w:t xml:space="preserve"> </w:t>
            </w:r>
            <w:r w:rsidR="00B34BA5">
              <w:rPr>
                <w:rFonts w:cs="Arial"/>
                <w:lang w:val="ru-RU"/>
              </w:rPr>
              <w:t>Прочее</w:t>
            </w:r>
            <w:r w:rsidR="00B34BA5">
              <w:rPr>
                <w:rFonts w:cs="Arial"/>
              </w:rPr>
              <w:t>____________________________________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800" w14:textId="77777777" w:rsidR="00B34BA5" w:rsidRDefault="00B34BA5" w:rsidP="00B34BA5">
            <w:pPr>
              <w:spacing w:before="60" w:after="60"/>
              <w:rPr>
                <w:rFonts w:eastAsia="MS Mincho" w:cs="Arial"/>
                <w:i/>
                <w:u w:val="single"/>
              </w:rPr>
            </w:pPr>
          </w:p>
        </w:tc>
      </w:tr>
    </w:tbl>
    <w:p w14:paraId="2481E5F8" w14:textId="77777777" w:rsidR="00B34BA5" w:rsidRDefault="00B34BA5" w:rsidP="00B34BA5">
      <w:pPr>
        <w:tabs>
          <w:tab w:val="left" w:pos="540"/>
        </w:tabs>
        <w:rPr>
          <w:rFonts w:cs="Arial"/>
          <w:b/>
        </w:rPr>
      </w:pPr>
    </w:p>
    <w:p w14:paraId="26600F78" w14:textId="77777777" w:rsidR="00B34BA5" w:rsidRDefault="00B34BA5" w:rsidP="00B34BA5">
      <w:pPr>
        <w:tabs>
          <w:tab w:val="left" w:pos="540"/>
        </w:tabs>
        <w:rPr>
          <w:rFonts w:cs="Arial"/>
          <w:b/>
        </w:rPr>
      </w:pPr>
    </w:p>
    <w:p w14:paraId="4E3E4729" w14:textId="77777777" w:rsidR="00B34BA5" w:rsidRDefault="00B34BA5" w:rsidP="00B34BA5">
      <w:pPr>
        <w:tabs>
          <w:tab w:val="left" w:pos="540"/>
        </w:tabs>
        <w:rPr>
          <w:rFonts w:cs="Arial"/>
          <w:b/>
        </w:rPr>
      </w:pPr>
      <w:r>
        <w:rPr>
          <w:rFonts w:cs="Arial"/>
          <w:b/>
          <w:lang w:val="ru-RU"/>
        </w:rPr>
        <w:t>Статья</w:t>
      </w:r>
      <w:r>
        <w:rPr>
          <w:rFonts w:cs="Arial"/>
          <w:b/>
        </w:rPr>
        <w:t xml:space="preserve"> 8</w:t>
      </w:r>
    </w:p>
    <w:p w14:paraId="463CBE32" w14:textId="45D44ED5" w:rsidR="00B34BA5" w:rsidRPr="003C6297" w:rsidRDefault="00B34BA5" w:rsidP="00B34BA5">
      <w:pPr>
        <w:tabs>
          <w:tab w:val="left" w:pos="540"/>
        </w:tabs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Оплата</w:t>
      </w:r>
      <w:r w:rsidRPr="003C6297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сумм, соответствующих денежным средствам, перечисленным пользователями, и вознаграждению Сторон</w:t>
      </w:r>
      <w:r w:rsidRPr="003C6297">
        <w:rPr>
          <w:rFonts w:cs="Arial"/>
          <w:b/>
          <w:lang w:val="ru-RU"/>
        </w:rPr>
        <w:t xml:space="preserve"> </w:t>
      </w:r>
    </w:p>
    <w:p w14:paraId="235956E3" w14:textId="77777777" w:rsidR="00B34BA5" w:rsidRPr="003C6297" w:rsidRDefault="00B34BA5" w:rsidP="00B34BA5">
      <w:pPr>
        <w:tabs>
          <w:tab w:val="left" w:pos="540"/>
        </w:tabs>
        <w:rPr>
          <w:rFonts w:cs="Arial"/>
          <w:lang w:val="ru-RU"/>
        </w:rPr>
      </w:pPr>
    </w:p>
    <w:p w14:paraId="35670A52" w14:textId="7CE10F73" w:rsidR="00B34BA5" w:rsidRPr="00887F5E" w:rsidRDefault="00B34BA5" w:rsidP="00B34BA5">
      <w:pPr>
        <w:spacing w:after="120"/>
        <w:rPr>
          <w:rFonts w:cs="Arial"/>
          <w:lang w:val="ru-RU"/>
        </w:rPr>
      </w:pPr>
      <w:r w:rsidRPr="00887F5E">
        <w:rPr>
          <w:rFonts w:cs="Arial"/>
          <w:lang w:val="ru-RU"/>
        </w:rPr>
        <w:tab/>
      </w:r>
      <w:r>
        <w:rPr>
          <w:rFonts w:cs="Arial"/>
          <w:lang w:val="ru-RU"/>
        </w:rPr>
        <w:t>Способ</w:t>
      </w:r>
      <w:r w:rsidRPr="00887F5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оплаты</w:t>
      </w:r>
      <w:r w:rsidRPr="00887F5E">
        <w:rPr>
          <w:rFonts w:cs="Arial"/>
          <w:lang w:val="ru-RU"/>
        </w:rPr>
        <w:t xml:space="preserve"> сумм, соответствующих денежным средствам, перечисленным пользователями, и вознаграждению за услуги между Сторонами</w:t>
      </w:r>
      <w:r w:rsidRPr="003C6297">
        <w:rPr>
          <w:rFonts w:cs="Arial"/>
          <w:b/>
          <w:lang w:val="ru-RU"/>
        </w:rPr>
        <w:t xml:space="preserve"> </w:t>
      </w:r>
      <w:r>
        <w:rPr>
          <w:rFonts w:cs="Arial"/>
          <w:lang w:val="ru-RU"/>
        </w:rPr>
        <w:t>устанавливается следующим образом</w:t>
      </w:r>
      <w:r w:rsidRPr="00887F5E">
        <w:rPr>
          <w:rFonts w:cs="Arial"/>
          <w:lang w:val="ru-RU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37"/>
        <w:gridCol w:w="4453"/>
        <w:gridCol w:w="4307"/>
      </w:tblGrid>
      <w:tr w:rsidR="00B34BA5" w14:paraId="7FDBE3D1" w14:textId="77777777" w:rsidTr="0095699D">
        <w:trPr>
          <w:trHeight w:val="275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CD0C" w14:textId="77777777" w:rsidR="00B34BA5" w:rsidRPr="00543F75" w:rsidRDefault="00B34BA5" w:rsidP="00B34BA5">
            <w:pPr>
              <w:spacing w:before="60" w:after="60"/>
              <w:rPr>
                <w:rFonts w:cs="Arial"/>
                <w:i/>
                <w:lang w:val="ru-RU"/>
              </w:rPr>
            </w:pPr>
            <w:r>
              <w:rPr>
                <w:rFonts w:cs="Arial"/>
                <w:i/>
                <w:lang w:val="ru-RU"/>
              </w:rPr>
              <w:t>Варианты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165C" w14:textId="46B16460" w:rsidR="00B34BA5" w:rsidRPr="00543F75" w:rsidRDefault="00B34BA5" w:rsidP="00B54794">
            <w:pPr>
              <w:spacing w:before="60" w:after="60"/>
              <w:rPr>
                <w:rFonts w:cs="Arial"/>
                <w:i/>
                <w:lang w:val="ru-RU"/>
              </w:rPr>
            </w:pPr>
            <w:r w:rsidRPr="00543F75">
              <w:rPr>
                <w:rFonts w:cs="Arial"/>
                <w:i/>
                <w:lang w:val="ru-RU"/>
              </w:rPr>
              <w:t>Способ оплаты сумм, соответствующих денежным средствам, перечисленным пользователями, и вознаграждению Сторон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8875" w14:textId="77777777" w:rsidR="00B34BA5" w:rsidRDefault="00B34BA5" w:rsidP="00B34BA5">
            <w:pPr>
              <w:tabs>
                <w:tab w:val="left" w:pos="567"/>
              </w:tabs>
              <w:spacing w:before="60" w:after="60"/>
              <w:rPr>
                <w:rFonts w:cs="Arial"/>
              </w:rPr>
            </w:pPr>
            <w:r w:rsidRPr="006534E4">
              <w:rPr>
                <w:rFonts w:cs="Arial"/>
                <w:i/>
                <w:iCs/>
                <w:lang w:val="ru-RU"/>
              </w:rPr>
              <w:t>Указать реквизиты счета/систему</w:t>
            </w:r>
          </w:p>
        </w:tc>
      </w:tr>
      <w:tr w:rsidR="00B34BA5" w:rsidRPr="00F94147" w14:paraId="75CBF1FF" w14:textId="77777777" w:rsidTr="0095699D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7AC" w14:textId="77777777" w:rsidR="00B34BA5" w:rsidRDefault="00F94147" w:rsidP="00B34BA5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12496212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34BA5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6CC" w14:textId="77777777" w:rsidR="00B34BA5" w:rsidRPr="00543F75" w:rsidRDefault="00B34BA5" w:rsidP="00B34BA5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Централизованная</w:t>
            </w:r>
            <w:r w:rsidRPr="00543F7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система</w:t>
            </w:r>
            <w:r w:rsidRPr="00543F7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клиринга</w:t>
            </w:r>
            <w:r w:rsidRPr="00543F75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расчетов</w:t>
            </w:r>
            <w:r w:rsidRPr="00543F75">
              <w:rPr>
                <w:rFonts w:cs="Arial"/>
                <w:lang w:val="ru-RU"/>
              </w:rPr>
              <w:t xml:space="preserve"> (</w:t>
            </w:r>
            <w:r>
              <w:rPr>
                <w:rFonts w:cs="Arial"/>
              </w:rPr>
              <w:t>PPS</w:t>
            </w:r>
            <w:r w:rsidRPr="00543F75">
              <w:rPr>
                <w:rFonts w:cs="Arial"/>
                <w:lang w:val="ru-RU"/>
              </w:rPr>
              <w:t>*</w:t>
            </w:r>
            <w:r>
              <w:rPr>
                <w:rFonts w:cs="Arial"/>
              </w:rPr>
              <w:t>Clearing</w:t>
            </w:r>
            <w:r w:rsidRPr="00543F75">
              <w:rPr>
                <w:rFonts w:cs="Arial"/>
                <w:lang w:val="ru-RU"/>
              </w:rPr>
              <w:t>)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42" w14:textId="77777777" w:rsidR="00B34BA5" w:rsidRPr="00543F75" w:rsidRDefault="00B34BA5" w:rsidP="00B34BA5">
            <w:pPr>
              <w:spacing w:before="60" w:after="60"/>
              <w:rPr>
                <w:rFonts w:cs="Arial"/>
                <w:lang w:val="ru-RU"/>
              </w:rPr>
            </w:pPr>
          </w:p>
        </w:tc>
      </w:tr>
      <w:tr w:rsidR="00B34BA5" w14:paraId="25F87908" w14:textId="77777777" w:rsidTr="0095699D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4AA" w14:textId="77777777" w:rsidR="00B34BA5" w:rsidRDefault="00F94147" w:rsidP="00B34BA5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eastAsia="zh-TW"/>
                </w:rPr>
                <w:id w:val="-3714696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34BA5">
                  <w:rPr>
                    <w:rFonts w:cs="Arial"/>
                    <w:sz w:val="24"/>
                    <w:lang w:eastAsia="zh-TW"/>
                  </w:rPr>
                  <w:sym w:font="Wingdings" w:char="F071"/>
                </w:r>
              </w:sdtContent>
            </w:sdt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7F5A" w14:textId="77777777" w:rsidR="00B34BA5" w:rsidRPr="00FA5EEF" w:rsidRDefault="00B34BA5" w:rsidP="00B34BA5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Двусторонние расчеты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87B" w14:textId="77777777" w:rsidR="00B34BA5" w:rsidRDefault="00B34BA5" w:rsidP="00B34BA5">
            <w:pPr>
              <w:spacing w:before="60" w:after="60"/>
              <w:rPr>
                <w:rFonts w:cs="Arial"/>
              </w:rPr>
            </w:pPr>
          </w:p>
        </w:tc>
      </w:tr>
    </w:tbl>
    <w:p w14:paraId="1BEF366B" w14:textId="77777777" w:rsidR="00B34BA5" w:rsidRDefault="00B34BA5" w:rsidP="00B34BA5">
      <w:pPr>
        <w:tabs>
          <w:tab w:val="left" w:pos="540"/>
        </w:tabs>
        <w:rPr>
          <w:rFonts w:cs="Arial"/>
        </w:rPr>
      </w:pPr>
    </w:p>
    <w:p w14:paraId="430765E3" w14:textId="77777777" w:rsidR="00B34BA5" w:rsidRDefault="00B34BA5" w:rsidP="00B34BA5">
      <w:pPr>
        <w:widowControl w:val="0"/>
        <w:tabs>
          <w:tab w:val="left" w:pos="851"/>
        </w:tabs>
        <w:autoSpaceDE w:val="0"/>
        <w:autoSpaceDN w:val="0"/>
        <w:adjustRightInd w:val="0"/>
        <w:textAlignment w:val="center"/>
        <w:rPr>
          <w:rFonts w:cs="Arial"/>
        </w:rPr>
      </w:pPr>
    </w:p>
    <w:p w14:paraId="0DDC8617" w14:textId="77777777" w:rsidR="00B34BA5" w:rsidRDefault="00B34BA5" w:rsidP="00B34BA5">
      <w:pPr>
        <w:tabs>
          <w:tab w:val="left" w:pos="540"/>
        </w:tabs>
        <w:rPr>
          <w:rFonts w:cs="Arial"/>
          <w:b/>
        </w:rPr>
      </w:pPr>
      <w:r>
        <w:rPr>
          <w:rFonts w:cs="Arial"/>
          <w:b/>
          <w:lang w:val="ru-RU"/>
        </w:rPr>
        <w:t>Статья 9</w:t>
      </w:r>
      <w:r>
        <w:rPr>
          <w:rFonts w:cs="Arial"/>
          <w:b/>
        </w:rPr>
        <w:t xml:space="preserve"> </w:t>
      </w:r>
    </w:p>
    <w:p w14:paraId="6010E4EA" w14:textId="77777777" w:rsidR="00B34BA5" w:rsidRPr="00F3283A" w:rsidRDefault="00B34BA5" w:rsidP="00B34BA5">
      <w:pPr>
        <w:tabs>
          <w:tab w:val="left" w:pos="540"/>
        </w:tabs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Авансовый платеж</w:t>
      </w:r>
    </w:p>
    <w:p w14:paraId="032AC692" w14:textId="77777777" w:rsidR="00B34BA5" w:rsidRDefault="00B34BA5" w:rsidP="00B34BA5">
      <w:pPr>
        <w:tabs>
          <w:tab w:val="left" w:pos="540"/>
        </w:tabs>
        <w:rPr>
          <w:rFonts w:cs="Arial"/>
        </w:rPr>
      </w:pPr>
    </w:p>
    <w:p w14:paraId="1B106F30" w14:textId="77777777" w:rsidR="00B34BA5" w:rsidRPr="00F3283A" w:rsidRDefault="00B34BA5" w:rsidP="00B34BA5">
      <w:pPr>
        <w:tabs>
          <w:tab w:val="left" w:pos="540"/>
        </w:tabs>
        <w:rPr>
          <w:rFonts w:cs="Arial"/>
          <w:lang w:val="ru-RU"/>
        </w:rPr>
      </w:pPr>
      <w:r>
        <w:rPr>
          <w:rFonts w:cs="Arial"/>
          <w:lang w:val="ru-RU"/>
        </w:rPr>
        <w:t>Размер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авансового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платежа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уплате</w:t>
      </w:r>
      <w:r w:rsidRPr="00F3283A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если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таковой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установлен</w:t>
      </w:r>
      <w:r w:rsidRPr="00F3283A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согласно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положениям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Соглашения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почтовых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платежных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услугах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будет</w:t>
      </w:r>
      <w:r w:rsidRPr="00F328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следующим:</w:t>
      </w:r>
    </w:p>
    <w:p w14:paraId="608634FE" w14:textId="77777777" w:rsidR="00B34BA5" w:rsidRPr="00F3283A" w:rsidRDefault="00B34BA5" w:rsidP="00B34BA5">
      <w:pPr>
        <w:tabs>
          <w:tab w:val="left" w:pos="540"/>
        </w:tabs>
        <w:rPr>
          <w:rFonts w:cs="Arial"/>
          <w:lang w:val="ru-RU"/>
        </w:rPr>
      </w:pPr>
    </w:p>
    <w:p w14:paraId="17ABD9BB" w14:textId="77777777" w:rsidR="00B34BA5" w:rsidRPr="00F3283A" w:rsidRDefault="00B34BA5" w:rsidP="00B34BA5">
      <w:pPr>
        <w:tabs>
          <w:tab w:val="left" w:pos="540"/>
        </w:tabs>
        <w:rPr>
          <w:rFonts w:cs="Arial"/>
          <w:lang w:val="ru-RU"/>
        </w:rPr>
      </w:pPr>
    </w:p>
    <w:tbl>
      <w:tblPr>
        <w:tblW w:w="4756" w:type="pct"/>
        <w:tblLook w:val="01E0" w:firstRow="1" w:lastRow="1" w:firstColumn="1" w:lastColumn="1" w:noHBand="0" w:noVBand="0"/>
      </w:tblPr>
      <w:tblGrid>
        <w:gridCol w:w="4958"/>
        <w:gridCol w:w="4551"/>
      </w:tblGrid>
      <w:tr w:rsidR="004A0CAE" w14:paraId="2DD5A9D6" w14:textId="77777777" w:rsidTr="004A0C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2405" w14:textId="4E6D22E0" w:rsidR="004A0CAE" w:rsidRDefault="004A0CAE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iCs/>
                <w:lang w:val="ru-RU"/>
              </w:rPr>
              <w:t>Авансовый платеж</w:t>
            </w:r>
            <w:proofErr w:type="gramStart"/>
            <w:r>
              <w:rPr>
                <w:rFonts w:cs="Arial"/>
                <w:iCs/>
                <w:lang w:val="ru-RU"/>
              </w:rPr>
              <w:t xml:space="preserve">      </w:t>
            </w:r>
            <w:r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Д</w:t>
            </w:r>
            <w:proofErr w:type="gramEnd"/>
            <w:r>
              <w:rPr>
                <w:rFonts w:cs="Arial"/>
                <w:iCs/>
                <w:lang w:val="ru-RU"/>
              </w:rPr>
              <w:t>а</w:t>
            </w:r>
            <w:r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</w:rPr>
              <w:sym w:font="Webdings" w:char="F063"/>
            </w:r>
            <w:r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 xml:space="preserve">Нет </w:t>
            </w:r>
            <w:r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sym w:font="Webdings" w:char="F063"/>
            </w:r>
          </w:p>
        </w:tc>
      </w:tr>
      <w:tr w:rsidR="004A0CAE" w14:paraId="49B31105" w14:textId="77777777" w:rsidTr="004A0CAE"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A592" w14:textId="77777777" w:rsidR="004A0CAE" w:rsidRPr="00F3283A" w:rsidRDefault="004A0CAE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Валюта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45A" w14:textId="77777777" w:rsidR="004A0CAE" w:rsidRDefault="004A0CAE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</w:rPr>
            </w:pPr>
          </w:p>
        </w:tc>
      </w:tr>
      <w:tr w:rsidR="004A0CAE" w14:paraId="7F0F3FAE" w14:textId="77777777" w:rsidTr="004A0CAE"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FF54" w14:textId="77777777" w:rsidR="004A0CAE" w:rsidRPr="00F3283A" w:rsidRDefault="004A0CAE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Счет зачисления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E86" w14:textId="77777777" w:rsidR="004A0CAE" w:rsidRDefault="004A0CAE" w:rsidP="00B34BA5">
            <w:pPr>
              <w:tabs>
                <w:tab w:val="left" w:pos="540"/>
              </w:tabs>
              <w:spacing w:before="60" w:after="60"/>
              <w:rPr>
                <w:rFonts w:cs="Arial"/>
                <w:iCs/>
              </w:rPr>
            </w:pPr>
          </w:p>
        </w:tc>
      </w:tr>
    </w:tbl>
    <w:p w14:paraId="070AF0B9" w14:textId="77777777" w:rsidR="00B34BA5" w:rsidRDefault="00B34BA5" w:rsidP="00B34BA5">
      <w:pPr>
        <w:tabs>
          <w:tab w:val="left" w:pos="540"/>
        </w:tabs>
        <w:rPr>
          <w:rFonts w:cs="Arial"/>
          <w:b/>
        </w:rPr>
      </w:pPr>
    </w:p>
    <w:p w14:paraId="69B9D734" w14:textId="77777777" w:rsidR="0024654C" w:rsidRDefault="0024654C" w:rsidP="00B34BA5">
      <w:pPr>
        <w:tabs>
          <w:tab w:val="left" w:pos="540"/>
        </w:tabs>
        <w:rPr>
          <w:rFonts w:cs="Arial"/>
          <w:b/>
          <w:lang w:val="ru-RU"/>
        </w:rPr>
      </w:pPr>
    </w:p>
    <w:p w14:paraId="49C19C15" w14:textId="77777777" w:rsidR="00B34BA5" w:rsidRDefault="00B34BA5" w:rsidP="00B34BA5">
      <w:pPr>
        <w:tabs>
          <w:tab w:val="left" w:pos="540"/>
        </w:tabs>
        <w:rPr>
          <w:rFonts w:cs="Arial"/>
          <w:b/>
        </w:rPr>
      </w:pPr>
      <w:r>
        <w:rPr>
          <w:rFonts w:cs="Arial"/>
          <w:b/>
          <w:lang w:val="ru-RU"/>
        </w:rPr>
        <w:t>Статья 10</w:t>
      </w:r>
      <w:r>
        <w:rPr>
          <w:rFonts w:cs="Arial"/>
          <w:b/>
        </w:rPr>
        <w:t xml:space="preserve"> </w:t>
      </w:r>
    </w:p>
    <w:p w14:paraId="238DB848" w14:textId="77777777" w:rsidR="00B34BA5" w:rsidRPr="000B6B6B" w:rsidRDefault="00B34BA5" w:rsidP="00B34BA5">
      <w:pPr>
        <w:tabs>
          <w:tab w:val="left" w:pos="540"/>
        </w:tabs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Вознаграждение за оплаченные электронные почтовые поручения </w:t>
      </w:r>
      <w:r w:rsidRPr="000B6B6B">
        <w:rPr>
          <w:rFonts w:cs="Arial"/>
          <w:b/>
          <w:lang w:val="ru-RU"/>
        </w:rPr>
        <w:t xml:space="preserve"> </w:t>
      </w:r>
    </w:p>
    <w:p w14:paraId="0EE37627" w14:textId="77777777" w:rsidR="00B34BA5" w:rsidRPr="000B6B6B" w:rsidRDefault="00B34BA5" w:rsidP="00B34BA5">
      <w:pPr>
        <w:tabs>
          <w:tab w:val="left" w:pos="540"/>
        </w:tabs>
        <w:rPr>
          <w:rFonts w:cs="Arial"/>
          <w:b/>
          <w:lang w:val="ru-RU"/>
        </w:rPr>
      </w:pPr>
    </w:p>
    <w:p w14:paraId="47388165" w14:textId="238AAD1E" w:rsidR="00B34BA5" w:rsidRPr="00A91F1A" w:rsidRDefault="00B34BA5" w:rsidP="00A91F1A">
      <w:pPr>
        <w:pStyle w:val="ab"/>
        <w:numPr>
          <w:ilvl w:val="0"/>
          <w:numId w:val="19"/>
        </w:numPr>
        <w:spacing w:after="120"/>
        <w:rPr>
          <w:rFonts w:cs="Arial"/>
          <w:lang w:val="ru-RU"/>
        </w:rPr>
      </w:pPr>
      <w:r w:rsidRPr="00A91F1A">
        <w:rPr>
          <w:rFonts w:cs="Arial"/>
          <w:lang w:val="ru-RU"/>
        </w:rPr>
        <w:t xml:space="preserve">Вознаграждение назначенного оператора-плательщика за </w:t>
      </w:r>
      <w:r w:rsidR="006501D2" w:rsidRPr="00A91F1A">
        <w:rPr>
          <w:rFonts w:cs="Arial"/>
          <w:lang w:val="ru-RU"/>
        </w:rPr>
        <w:t xml:space="preserve">оплаченные </w:t>
      </w:r>
      <w:r w:rsidRPr="00A91F1A">
        <w:rPr>
          <w:rFonts w:cs="Arial"/>
          <w:lang w:val="ru-RU"/>
        </w:rPr>
        <w:t>электронные почтовые платежные поручения:</w:t>
      </w:r>
    </w:p>
    <w:p w14:paraId="7BD1327C" w14:textId="77777777" w:rsidR="00A91F1A" w:rsidRDefault="00A91F1A" w:rsidP="00A91F1A">
      <w:pPr>
        <w:pStyle w:val="ab"/>
        <w:spacing w:after="120"/>
        <w:ind w:left="930"/>
        <w:rPr>
          <w:rFonts w:cs="Arial"/>
          <w:lang w:val="ru-RU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27"/>
        <w:gridCol w:w="2192"/>
        <w:gridCol w:w="1008"/>
        <w:gridCol w:w="2875"/>
      </w:tblGrid>
      <w:tr w:rsidR="004A0CAE" w:rsidRPr="00D6510C" w14:paraId="3F1FE4D1" w14:textId="77777777" w:rsidTr="004A0CAE">
        <w:trPr>
          <w:trHeight w:val="676"/>
        </w:trPr>
        <w:tc>
          <w:tcPr>
            <w:tcW w:w="1351" w:type="pct"/>
            <w:vMerge w:val="restart"/>
          </w:tcPr>
          <w:p w14:paraId="55E782B8" w14:textId="0F5DE2F0" w:rsidR="004A0CAE" w:rsidRPr="00CA1E05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i/>
                <w:lang w:val="ru-RU"/>
              </w:rPr>
            </w:pPr>
            <w:r>
              <w:rPr>
                <w:rFonts w:asciiTheme="minorBidi" w:hAnsiTheme="minorBidi" w:cstheme="minorBidi"/>
                <w:i/>
                <w:lang w:val="ru-RU"/>
              </w:rPr>
              <w:t>Вознаграждение за оплаченные электронные платежные поручения</w:t>
            </w:r>
          </w:p>
        </w:tc>
        <w:tc>
          <w:tcPr>
            <w:tcW w:w="1596" w:type="pct"/>
            <w:gridSpan w:val="2"/>
            <w:tcBorders>
              <w:bottom w:val="single" w:sz="4" w:space="0" w:color="auto"/>
            </w:tcBorders>
          </w:tcPr>
          <w:p w14:paraId="2D8EA69C" w14:textId="2AB200AE" w:rsidR="004A0CAE" w:rsidRPr="00580010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i/>
                <w:lang w:val="ru-RU"/>
              </w:rPr>
            </w:pPr>
            <w:r>
              <w:rPr>
                <w:rFonts w:asciiTheme="minorBidi" w:hAnsiTheme="minorBidi" w:cstheme="minorBidi"/>
                <w:i/>
                <w:lang w:val="ru-RU"/>
              </w:rPr>
              <w:t>Срочная услуга</w:t>
            </w:r>
          </w:p>
        </w:tc>
        <w:tc>
          <w:tcPr>
            <w:tcW w:w="2053" w:type="pct"/>
            <w:gridSpan w:val="2"/>
            <w:tcBorders>
              <w:bottom w:val="single" w:sz="4" w:space="0" w:color="auto"/>
            </w:tcBorders>
          </w:tcPr>
          <w:p w14:paraId="452F3563" w14:textId="0A828E6A" w:rsidR="004A0CAE" w:rsidRPr="00580010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i/>
                <w:lang w:val="ru-RU"/>
              </w:rPr>
            </w:pPr>
            <w:r>
              <w:rPr>
                <w:rFonts w:asciiTheme="minorBidi" w:hAnsiTheme="minorBidi" w:cstheme="minorBidi"/>
                <w:i/>
                <w:lang w:val="ru-RU"/>
              </w:rPr>
              <w:t>Простая услуга</w:t>
            </w:r>
          </w:p>
        </w:tc>
      </w:tr>
      <w:tr w:rsidR="004A0CAE" w:rsidRPr="00D6510C" w14:paraId="03E04633" w14:textId="77777777" w:rsidTr="004A0CAE">
        <w:tc>
          <w:tcPr>
            <w:tcW w:w="1351" w:type="pct"/>
            <w:vMerge/>
          </w:tcPr>
          <w:p w14:paraId="4599F533" w14:textId="77777777" w:rsidR="004A0CAE" w:rsidRPr="00D6510C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3E60861C" w14:textId="6D11F3BA" w:rsidR="004A0CAE" w:rsidRPr="00D6510C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bCs/>
                <w:iCs/>
              </w:rPr>
            </w:pPr>
            <w:r>
              <w:rPr>
                <w:rFonts w:asciiTheme="minorBidi" w:hAnsiTheme="minorBidi" w:cstheme="minorBidi"/>
                <w:bCs/>
                <w:iCs/>
                <w:lang w:val="ru-RU"/>
              </w:rPr>
              <w:t xml:space="preserve">В </w:t>
            </w:r>
            <w:r w:rsidRPr="00D6510C">
              <w:rPr>
                <w:rFonts w:asciiTheme="minorBidi" w:hAnsiTheme="minorBidi" w:cstheme="minorBidi"/>
                <w:bCs/>
                <w:iCs/>
              </w:rPr>
              <w:t>%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</w:tcPr>
          <w:p w14:paraId="1805BF2F" w14:textId="1507BBE9" w:rsidR="004A0CAE" w:rsidRPr="00D6510C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bCs/>
                <w:iCs/>
              </w:rPr>
            </w:pPr>
            <w:r>
              <w:rPr>
                <w:rFonts w:asciiTheme="minorBidi" w:hAnsiTheme="minorBidi" w:cstheme="minorBidi"/>
                <w:bCs/>
                <w:iCs/>
                <w:lang w:val="ru-RU"/>
              </w:rPr>
              <w:t>Другое</w:t>
            </w:r>
            <w:r w:rsidR="007618EC">
              <w:rPr>
                <w:rStyle w:val="a3"/>
                <w:rFonts w:asciiTheme="minorBidi" w:hAnsiTheme="minorBidi" w:cstheme="minorBidi"/>
                <w:bCs/>
                <w:iCs/>
              </w:rPr>
              <w:footnoteReference w:customMarkFollows="1" w:id="4"/>
              <w:t>2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14:paraId="1FA6D3A7" w14:textId="49BD3911" w:rsidR="004A0CAE" w:rsidRPr="00D6510C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bCs/>
                <w:iCs/>
              </w:rPr>
            </w:pPr>
            <w:r>
              <w:rPr>
                <w:rFonts w:asciiTheme="minorBidi" w:hAnsiTheme="minorBidi" w:cstheme="minorBidi"/>
                <w:bCs/>
                <w:iCs/>
                <w:lang w:val="ru-RU"/>
              </w:rPr>
              <w:t xml:space="preserve">В </w:t>
            </w:r>
            <w:r w:rsidRPr="00D6510C">
              <w:rPr>
                <w:rFonts w:asciiTheme="minorBidi" w:hAnsiTheme="minorBidi" w:cstheme="minorBidi"/>
                <w:bCs/>
                <w:iCs/>
              </w:rPr>
              <w:t>%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14:paraId="5E126CAE" w14:textId="7BDF0A0C" w:rsidR="004A0CAE" w:rsidRPr="007618EC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bCs/>
                <w:iCs/>
                <w:lang w:val="ru-RU"/>
              </w:rPr>
            </w:pPr>
            <w:r>
              <w:rPr>
                <w:rFonts w:asciiTheme="minorBidi" w:hAnsiTheme="minorBidi" w:cstheme="minorBidi"/>
                <w:bCs/>
                <w:iCs/>
                <w:lang w:val="ru-RU"/>
              </w:rPr>
              <w:t>Другое</w:t>
            </w:r>
            <w:r w:rsidR="007618EC">
              <w:rPr>
                <w:rFonts w:asciiTheme="minorBidi" w:hAnsiTheme="minorBidi" w:cstheme="minorBidi"/>
                <w:bCs/>
                <w:iCs/>
                <w:vertAlign w:val="superscript"/>
              </w:rPr>
              <w:t xml:space="preserve"> </w:t>
            </w:r>
            <w:r w:rsidR="007618EC">
              <w:rPr>
                <w:rFonts w:asciiTheme="minorBidi" w:hAnsiTheme="minorBidi" w:cstheme="minorBidi"/>
                <w:bCs/>
                <w:iCs/>
                <w:vertAlign w:val="superscript"/>
                <w:lang w:val="ru-RU"/>
              </w:rPr>
              <w:t>2</w:t>
            </w:r>
          </w:p>
        </w:tc>
      </w:tr>
      <w:tr w:rsidR="004A0CAE" w:rsidRPr="00D6510C" w14:paraId="4C9C26D8" w14:textId="77777777" w:rsidTr="004A0CAE">
        <w:tc>
          <w:tcPr>
            <w:tcW w:w="1351" w:type="pct"/>
          </w:tcPr>
          <w:p w14:paraId="4DF1D716" w14:textId="79662A6D" w:rsidR="004A0CAE" w:rsidRPr="00D6510C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bCs/>
              </w:rPr>
            </w:pPr>
            <w:r>
              <w:rPr>
                <w:rFonts w:cs="Arial"/>
                <w:bCs/>
                <w:color w:val="000000"/>
                <w:spacing w:val="-6"/>
                <w:lang w:val="ru-RU"/>
              </w:rPr>
              <w:t>Денежные переводы</w:t>
            </w:r>
            <w:r w:rsidRPr="007C3617">
              <w:rPr>
                <w:rFonts w:cs="Arial"/>
                <w:bCs/>
                <w:color w:val="000000"/>
                <w:spacing w:val="-6"/>
                <w:lang w:val="ru-RU"/>
              </w:rPr>
              <w:t xml:space="preserve"> наличными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51D5488C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7E4D0FBA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________________________</w:t>
            </w:r>
          </w:p>
        </w:tc>
        <w:tc>
          <w:tcPr>
            <w:tcW w:w="533" w:type="pct"/>
          </w:tcPr>
          <w:p w14:paraId="645A96AC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</w:t>
            </w:r>
          </w:p>
        </w:tc>
        <w:tc>
          <w:tcPr>
            <w:tcW w:w="1521" w:type="pct"/>
          </w:tcPr>
          <w:p w14:paraId="0253316F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______________________</w:t>
            </w:r>
            <w:r>
              <w:rPr>
                <w:rFonts w:asciiTheme="minorBidi" w:hAnsiTheme="minorBidi" w:cstheme="minorBidi"/>
                <w:bCs/>
                <w:iCs/>
              </w:rPr>
              <w:t>__</w:t>
            </w:r>
          </w:p>
        </w:tc>
      </w:tr>
      <w:tr w:rsidR="004A0CAE" w:rsidRPr="00D6510C" w14:paraId="09FA5F39" w14:textId="77777777" w:rsidTr="004A0CAE">
        <w:trPr>
          <w:trHeight w:val="611"/>
        </w:trPr>
        <w:tc>
          <w:tcPr>
            <w:tcW w:w="1351" w:type="pct"/>
          </w:tcPr>
          <w:p w14:paraId="1D8B1D2A" w14:textId="05EE1A8A" w:rsidR="004A0CAE" w:rsidRPr="00D6510C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bCs/>
              </w:rPr>
            </w:pPr>
            <w:r w:rsidRPr="0043503D">
              <w:rPr>
                <w:rFonts w:cs="Arial"/>
                <w:bCs/>
                <w:color w:val="000000"/>
                <w:lang w:val="ru-RU"/>
              </w:rPr>
              <w:lastRenderedPageBreak/>
              <w:t>Перевод наличных на счет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7CEAA5ED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  <w:u w:val="single"/>
              </w:rPr>
            </w:pPr>
            <w:r w:rsidRPr="00D6510C">
              <w:rPr>
                <w:rFonts w:asciiTheme="minorBidi" w:hAnsiTheme="minorBidi" w:cstheme="minorBidi"/>
                <w:bCs/>
                <w:iCs/>
                <w:u w:val="single"/>
              </w:rPr>
              <w:t>____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50EC74DA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  <w:u w:val="single"/>
              </w:rPr>
            </w:pPr>
            <w:r w:rsidRPr="00D6510C">
              <w:rPr>
                <w:rFonts w:asciiTheme="minorBidi" w:hAnsiTheme="minorBidi" w:cstheme="minorBidi"/>
                <w:bCs/>
                <w:iCs/>
                <w:u w:val="single"/>
              </w:rPr>
              <w:t>________________________</w:t>
            </w:r>
          </w:p>
        </w:tc>
        <w:tc>
          <w:tcPr>
            <w:tcW w:w="533" w:type="pct"/>
          </w:tcPr>
          <w:p w14:paraId="4B6336C7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</w:t>
            </w:r>
          </w:p>
        </w:tc>
        <w:tc>
          <w:tcPr>
            <w:tcW w:w="1521" w:type="pct"/>
          </w:tcPr>
          <w:p w14:paraId="3839518D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______________________</w:t>
            </w:r>
            <w:r>
              <w:rPr>
                <w:rFonts w:asciiTheme="minorBidi" w:hAnsiTheme="minorBidi" w:cstheme="minorBidi"/>
                <w:bCs/>
                <w:iCs/>
              </w:rPr>
              <w:t>__</w:t>
            </w:r>
          </w:p>
        </w:tc>
      </w:tr>
      <w:tr w:rsidR="004A0CAE" w:rsidRPr="00D6510C" w14:paraId="60C9968E" w14:textId="77777777" w:rsidTr="004A0CAE">
        <w:tc>
          <w:tcPr>
            <w:tcW w:w="1351" w:type="pct"/>
          </w:tcPr>
          <w:p w14:paraId="6523CEBE" w14:textId="60DB45E6" w:rsidR="004A0CAE" w:rsidRPr="009F7FEB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bCs/>
                <w:lang w:val="ru-RU"/>
              </w:rPr>
            </w:pPr>
            <w:r>
              <w:rPr>
                <w:rFonts w:cs="Arial"/>
                <w:bCs/>
                <w:color w:val="000000"/>
                <w:lang w:val="ru-RU"/>
              </w:rPr>
              <w:t>Денежные переводы</w:t>
            </w:r>
            <w:r w:rsidRPr="0043503D">
              <w:rPr>
                <w:rFonts w:cs="Arial"/>
                <w:bCs/>
                <w:color w:val="000000"/>
                <w:lang w:val="ru-RU"/>
              </w:rPr>
              <w:t xml:space="preserve"> со счета для выплаты наличными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29BF4257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2960CBFD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________________________</w:t>
            </w:r>
          </w:p>
        </w:tc>
        <w:tc>
          <w:tcPr>
            <w:tcW w:w="533" w:type="pct"/>
          </w:tcPr>
          <w:p w14:paraId="2E939F96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</w:t>
            </w:r>
          </w:p>
        </w:tc>
        <w:tc>
          <w:tcPr>
            <w:tcW w:w="1521" w:type="pct"/>
          </w:tcPr>
          <w:p w14:paraId="705DFD41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______________________</w:t>
            </w:r>
            <w:r>
              <w:rPr>
                <w:rFonts w:asciiTheme="minorBidi" w:hAnsiTheme="minorBidi" w:cstheme="minorBidi"/>
                <w:bCs/>
                <w:iCs/>
              </w:rPr>
              <w:t>__</w:t>
            </w:r>
          </w:p>
        </w:tc>
      </w:tr>
      <w:tr w:rsidR="004A0CAE" w:rsidRPr="00D6510C" w14:paraId="2EA69596" w14:textId="77777777" w:rsidTr="004A0CAE">
        <w:tc>
          <w:tcPr>
            <w:tcW w:w="1351" w:type="pct"/>
          </w:tcPr>
          <w:p w14:paraId="30A1ADD0" w14:textId="3A7A1A53" w:rsidR="004A0CAE" w:rsidRPr="00D6510C" w:rsidRDefault="004A0CAE" w:rsidP="00E318A6">
            <w:pPr>
              <w:widowControl w:val="0"/>
              <w:spacing w:before="60" w:after="60"/>
              <w:rPr>
                <w:rFonts w:asciiTheme="minorBidi" w:hAnsiTheme="minorBidi" w:cstheme="minorBidi"/>
                <w:bCs/>
              </w:rPr>
            </w:pPr>
            <w:r>
              <w:rPr>
                <w:rFonts w:cs="Arial"/>
                <w:lang w:val="ru-RU"/>
              </w:rPr>
              <w:t>Почтовые перечисления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595D170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  <w:u w:val="single"/>
              </w:rPr>
            </w:pPr>
            <w:r w:rsidRPr="00D6510C">
              <w:rPr>
                <w:rFonts w:asciiTheme="minorBidi" w:hAnsiTheme="minorBidi" w:cstheme="minorBidi"/>
                <w:bCs/>
                <w:iCs/>
                <w:u w:val="single"/>
              </w:rPr>
              <w:t>____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1F909D77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  <w:u w:val="single"/>
              </w:rPr>
            </w:pPr>
            <w:r w:rsidRPr="00D6510C">
              <w:rPr>
                <w:rFonts w:asciiTheme="minorBidi" w:hAnsiTheme="minorBidi" w:cstheme="minorBidi"/>
                <w:bCs/>
                <w:iCs/>
                <w:u w:val="single"/>
              </w:rPr>
              <w:t>________________________</w:t>
            </w:r>
          </w:p>
        </w:tc>
        <w:tc>
          <w:tcPr>
            <w:tcW w:w="533" w:type="pct"/>
          </w:tcPr>
          <w:p w14:paraId="69D8C6F3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</w:t>
            </w:r>
          </w:p>
        </w:tc>
        <w:tc>
          <w:tcPr>
            <w:tcW w:w="1521" w:type="pct"/>
          </w:tcPr>
          <w:p w14:paraId="3C55478C" w14:textId="77777777" w:rsidR="004A0CAE" w:rsidRPr="00D6510C" w:rsidRDefault="004A0CAE" w:rsidP="00E318A6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Cs/>
                <w:iCs/>
              </w:rPr>
            </w:pPr>
            <w:r w:rsidRPr="00D6510C">
              <w:rPr>
                <w:rFonts w:asciiTheme="minorBidi" w:hAnsiTheme="minorBidi" w:cstheme="minorBidi"/>
                <w:bCs/>
                <w:iCs/>
              </w:rPr>
              <w:t>______________________</w:t>
            </w:r>
            <w:r>
              <w:rPr>
                <w:rFonts w:asciiTheme="minorBidi" w:hAnsiTheme="minorBidi" w:cstheme="minorBidi"/>
                <w:bCs/>
                <w:iCs/>
              </w:rPr>
              <w:t>__</w:t>
            </w:r>
          </w:p>
        </w:tc>
      </w:tr>
    </w:tbl>
    <w:p w14:paraId="22380FC0" w14:textId="77777777" w:rsidR="00392143" w:rsidRDefault="00392143" w:rsidP="00B34BA5">
      <w:pPr>
        <w:tabs>
          <w:tab w:val="left" w:pos="540"/>
        </w:tabs>
        <w:rPr>
          <w:rFonts w:cs="Arial"/>
          <w:b/>
          <w:lang w:val="ru-RU"/>
        </w:rPr>
      </w:pPr>
    </w:p>
    <w:p w14:paraId="2ADD254E" w14:textId="77777777" w:rsidR="00962F27" w:rsidRDefault="00962F27" w:rsidP="00B34BA5">
      <w:pPr>
        <w:tabs>
          <w:tab w:val="left" w:pos="540"/>
        </w:tabs>
        <w:rPr>
          <w:rFonts w:cs="Arial"/>
          <w:b/>
          <w:lang w:val="ru-RU"/>
        </w:rPr>
      </w:pPr>
    </w:p>
    <w:p w14:paraId="3128B947" w14:textId="6CE11178" w:rsidR="00B34BA5" w:rsidRPr="005E5407" w:rsidRDefault="00B34BA5" w:rsidP="00B34BA5">
      <w:pPr>
        <w:tabs>
          <w:tab w:val="left" w:pos="540"/>
        </w:tabs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Статья</w:t>
      </w:r>
      <w:r w:rsidRPr="005E5407">
        <w:rPr>
          <w:rFonts w:cs="Arial"/>
          <w:b/>
          <w:lang w:val="ru-RU"/>
        </w:rPr>
        <w:t xml:space="preserve"> 11</w:t>
      </w:r>
    </w:p>
    <w:p w14:paraId="0258AA2B" w14:textId="6AD27FF6" w:rsidR="00B34BA5" w:rsidRPr="006F3F88" w:rsidRDefault="00B34BA5" w:rsidP="00B34BA5">
      <w:pPr>
        <w:tabs>
          <w:tab w:val="left" w:pos="540"/>
        </w:tabs>
        <w:rPr>
          <w:rFonts w:cs="Arial"/>
          <w:b/>
          <w:highlight w:val="yellow"/>
          <w:lang w:val="ru-RU"/>
        </w:rPr>
      </w:pPr>
      <w:r>
        <w:rPr>
          <w:rFonts w:cs="Arial"/>
          <w:b/>
          <w:lang w:val="ru-RU"/>
        </w:rPr>
        <w:t>Валюта</w:t>
      </w:r>
      <w:r w:rsidRPr="006F3F8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оплаты</w:t>
      </w:r>
      <w:r w:rsidRPr="006F3F8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сумм</w:t>
      </w:r>
      <w:r w:rsidRPr="006F3F88">
        <w:rPr>
          <w:rFonts w:cs="Arial"/>
          <w:b/>
          <w:lang w:val="ru-RU"/>
        </w:rPr>
        <w:t xml:space="preserve">, </w:t>
      </w:r>
      <w:r>
        <w:rPr>
          <w:rFonts w:cs="Arial"/>
          <w:b/>
          <w:lang w:val="ru-RU"/>
        </w:rPr>
        <w:t>соответствующих</w:t>
      </w:r>
      <w:r w:rsidRPr="006F3F8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денежным</w:t>
      </w:r>
      <w:r w:rsidRPr="006F3F8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средствам</w:t>
      </w:r>
      <w:r w:rsidRPr="006F3F88">
        <w:rPr>
          <w:rFonts w:cs="Arial"/>
          <w:b/>
          <w:lang w:val="ru-RU"/>
        </w:rPr>
        <w:t xml:space="preserve">, </w:t>
      </w:r>
      <w:r>
        <w:rPr>
          <w:rFonts w:cs="Arial"/>
          <w:b/>
          <w:lang w:val="ru-RU"/>
        </w:rPr>
        <w:t>перечисленным</w:t>
      </w:r>
      <w:r w:rsidRPr="006F3F8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пользователями</w:t>
      </w:r>
      <w:r w:rsidRPr="006F3F88">
        <w:rPr>
          <w:rFonts w:cs="Arial"/>
          <w:b/>
          <w:lang w:val="ru-RU"/>
        </w:rPr>
        <w:t xml:space="preserve">, </w:t>
      </w:r>
      <w:r>
        <w:rPr>
          <w:rFonts w:cs="Arial"/>
          <w:b/>
          <w:lang w:val="ru-RU"/>
        </w:rPr>
        <w:t>и</w:t>
      </w:r>
      <w:r w:rsidRPr="006F3F8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вознаграждени</w:t>
      </w:r>
      <w:r w:rsidR="00962F27">
        <w:rPr>
          <w:rFonts w:cs="Arial"/>
          <w:b/>
          <w:lang w:val="ru-RU"/>
        </w:rPr>
        <w:t xml:space="preserve">ю </w:t>
      </w:r>
      <w:r>
        <w:rPr>
          <w:rFonts w:cs="Arial"/>
          <w:b/>
          <w:lang w:val="ru-RU"/>
        </w:rPr>
        <w:t>Сторон</w:t>
      </w:r>
      <w:r w:rsidRPr="006F3F88">
        <w:rPr>
          <w:rFonts w:cs="Arial"/>
          <w:b/>
          <w:lang w:val="ru-RU"/>
        </w:rPr>
        <w:t xml:space="preserve"> </w:t>
      </w:r>
    </w:p>
    <w:p w14:paraId="1E84F124" w14:textId="77777777" w:rsidR="00B34BA5" w:rsidRPr="006F3F88" w:rsidRDefault="00B34BA5" w:rsidP="00B34BA5">
      <w:pPr>
        <w:tabs>
          <w:tab w:val="left" w:pos="540"/>
        </w:tabs>
        <w:rPr>
          <w:rFonts w:cs="Arial"/>
          <w:highlight w:val="yellow"/>
          <w:lang w:val="ru-RU"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1219"/>
        <w:gridCol w:w="4360"/>
        <w:gridCol w:w="4218"/>
      </w:tblGrid>
      <w:tr w:rsidR="00B34BA5" w14:paraId="7E2576DC" w14:textId="77777777" w:rsidTr="00B34BA5">
        <w:trPr>
          <w:trHeight w:val="27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A6D" w14:textId="77777777" w:rsidR="00B34BA5" w:rsidRPr="0043645E" w:rsidRDefault="00B34BA5" w:rsidP="00B34BA5">
            <w:pPr>
              <w:spacing w:before="60" w:after="60"/>
              <w:rPr>
                <w:rFonts w:cs="Arial"/>
                <w:i/>
                <w:lang w:val="ru-RU"/>
              </w:rPr>
            </w:pPr>
            <w:r>
              <w:rPr>
                <w:rFonts w:cs="Arial"/>
                <w:i/>
                <w:lang w:val="ru-RU"/>
              </w:rPr>
              <w:t>Варианты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F8DC" w14:textId="4B76E1FE" w:rsidR="00B34BA5" w:rsidRPr="0043645E" w:rsidRDefault="00B34BA5" w:rsidP="00B34BA5">
            <w:pPr>
              <w:tabs>
                <w:tab w:val="left" w:pos="540"/>
              </w:tabs>
              <w:rPr>
                <w:rFonts w:cs="Arial"/>
                <w:i/>
                <w:highlight w:val="yellow"/>
                <w:lang w:val="ru-RU"/>
              </w:rPr>
            </w:pPr>
            <w:r w:rsidRPr="0043645E">
              <w:rPr>
                <w:rFonts w:cs="Arial"/>
                <w:i/>
                <w:lang w:val="ru-RU"/>
              </w:rPr>
              <w:t xml:space="preserve">Валюта оплаты сумм, соответствующих денежным средствам, перечисленным </w:t>
            </w:r>
            <w:r w:rsidR="00501A88">
              <w:rPr>
                <w:rFonts w:cs="Arial"/>
                <w:i/>
                <w:lang w:val="ru-RU"/>
              </w:rPr>
              <w:t>пользователями, и вознаграждению</w:t>
            </w:r>
            <w:r w:rsidRPr="0043645E">
              <w:rPr>
                <w:rFonts w:cs="Arial"/>
                <w:i/>
                <w:lang w:val="ru-RU"/>
              </w:rPr>
              <w:t xml:space="preserve"> Сторон </w:t>
            </w:r>
          </w:p>
          <w:p w14:paraId="2650BA8F" w14:textId="77777777" w:rsidR="00B34BA5" w:rsidRPr="0043645E" w:rsidRDefault="00B34BA5" w:rsidP="00B34BA5">
            <w:pPr>
              <w:spacing w:before="60" w:after="60"/>
              <w:rPr>
                <w:rFonts w:cs="Arial"/>
                <w:i/>
                <w:lang w:val="ru-RU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C0FE" w14:textId="77777777" w:rsidR="00B34BA5" w:rsidRDefault="00B34BA5" w:rsidP="00B34BA5">
            <w:pPr>
              <w:tabs>
                <w:tab w:val="left" w:pos="567"/>
              </w:tabs>
              <w:spacing w:before="60" w:after="60"/>
              <w:rPr>
                <w:rFonts w:cs="Arial"/>
                <w:highlight w:val="yellow"/>
              </w:rPr>
            </w:pPr>
            <w:r>
              <w:rPr>
                <w:rFonts w:cs="Arial"/>
                <w:i/>
                <w:lang w:val="ru-RU"/>
              </w:rPr>
              <w:t xml:space="preserve">Указать реквизиты счета/систему </w:t>
            </w:r>
          </w:p>
        </w:tc>
      </w:tr>
      <w:tr w:rsidR="00B34BA5" w:rsidRPr="00F94147" w14:paraId="6913DD64" w14:textId="77777777" w:rsidTr="00B34BA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4AA" w14:textId="77777777" w:rsidR="00B34BA5" w:rsidRPr="002E351D" w:rsidRDefault="00B34BA5" w:rsidP="00B34BA5">
            <w:pPr>
              <w:numPr>
                <w:ilvl w:val="0"/>
                <w:numId w:val="8"/>
              </w:numPr>
              <w:tabs>
                <w:tab w:val="num" w:pos="567"/>
              </w:tabs>
              <w:spacing w:before="60" w:after="60"/>
              <w:ind w:left="0" w:firstLine="0"/>
              <w:rPr>
                <w:rFonts w:cs="Arial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B05D" w14:textId="77777777" w:rsidR="00B34BA5" w:rsidRPr="0043645E" w:rsidRDefault="00B34BA5" w:rsidP="00B34BA5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Валюта централизованной системы оплаты/клиринга </w:t>
            </w:r>
            <w:r w:rsidRPr="0043645E">
              <w:rPr>
                <w:rFonts w:cs="Arial"/>
                <w:lang w:val="ru-RU"/>
              </w:rPr>
              <w:t>(</w:t>
            </w:r>
            <w:r>
              <w:rPr>
                <w:rFonts w:cs="Arial"/>
              </w:rPr>
              <w:t>PPS</w:t>
            </w:r>
            <w:r w:rsidRPr="0043645E">
              <w:rPr>
                <w:rFonts w:cs="Arial"/>
                <w:lang w:val="ru-RU"/>
              </w:rPr>
              <w:t>*</w:t>
            </w:r>
            <w:r>
              <w:rPr>
                <w:rFonts w:cs="Arial"/>
              </w:rPr>
              <w:t>Clearing</w:t>
            </w:r>
            <w:r w:rsidRPr="0043645E">
              <w:rPr>
                <w:rFonts w:cs="Arial"/>
                <w:lang w:val="ru-RU"/>
              </w:rPr>
              <w:t>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3F9" w14:textId="77777777" w:rsidR="00B34BA5" w:rsidRPr="0043645E" w:rsidRDefault="00B34BA5" w:rsidP="00B34BA5">
            <w:pPr>
              <w:spacing w:before="60" w:after="60"/>
              <w:rPr>
                <w:rFonts w:cs="Arial"/>
                <w:highlight w:val="yellow"/>
                <w:lang w:val="ru-RU"/>
              </w:rPr>
            </w:pPr>
          </w:p>
        </w:tc>
      </w:tr>
      <w:tr w:rsidR="00B34BA5" w14:paraId="01562D1F" w14:textId="77777777" w:rsidTr="00B34BA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1C9" w14:textId="77777777" w:rsidR="00B34BA5" w:rsidRPr="0043645E" w:rsidRDefault="00B34BA5" w:rsidP="00B34BA5">
            <w:pPr>
              <w:numPr>
                <w:ilvl w:val="0"/>
                <w:numId w:val="8"/>
              </w:numPr>
              <w:tabs>
                <w:tab w:val="num" w:pos="567"/>
              </w:tabs>
              <w:spacing w:before="60" w:after="60"/>
              <w:ind w:left="0" w:firstLine="0"/>
              <w:rPr>
                <w:rFonts w:cs="Arial"/>
                <w:lang w:val="ru-RU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8A8C" w14:textId="77777777" w:rsidR="00B34BA5" w:rsidRDefault="00B34BA5" w:rsidP="00B34BA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ru-RU"/>
              </w:rPr>
              <w:t>Иная валюта</w:t>
            </w:r>
            <w:r w:rsidRPr="006F3F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E20" w14:textId="77777777" w:rsidR="00B34BA5" w:rsidRDefault="00B34BA5" w:rsidP="00B34BA5">
            <w:pPr>
              <w:spacing w:before="60" w:after="60"/>
              <w:rPr>
                <w:rFonts w:cs="Arial"/>
              </w:rPr>
            </w:pPr>
          </w:p>
        </w:tc>
      </w:tr>
    </w:tbl>
    <w:p w14:paraId="620DBA47" w14:textId="77777777" w:rsidR="00B34BA5" w:rsidRDefault="00B34BA5" w:rsidP="00B34BA5">
      <w:pPr>
        <w:widowControl w:val="0"/>
        <w:rPr>
          <w:rFonts w:asciiTheme="minorBidi" w:hAnsiTheme="minorBidi" w:cstheme="minorBidi"/>
          <w:b/>
          <w:sz w:val="18"/>
          <w:szCs w:val="18"/>
        </w:rPr>
      </w:pPr>
    </w:p>
    <w:p w14:paraId="610C4D38" w14:textId="77777777" w:rsidR="00A37817" w:rsidRDefault="00A37817" w:rsidP="00B34BA5">
      <w:pPr>
        <w:widowControl w:val="0"/>
        <w:rPr>
          <w:rFonts w:asciiTheme="minorBidi" w:hAnsiTheme="minorBidi" w:cstheme="minorBidi"/>
          <w:b/>
          <w:sz w:val="18"/>
          <w:szCs w:val="18"/>
        </w:rPr>
      </w:pPr>
    </w:p>
    <w:p w14:paraId="43B02297" w14:textId="77777777" w:rsidR="00B34BA5" w:rsidRPr="007A0EF8" w:rsidRDefault="00B34BA5" w:rsidP="00B34BA5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Статья 12 </w:t>
      </w:r>
      <w:r w:rsidRPr="007A0EF8">
        <w:rPr>
          <w:rFonts w:cs="Arial"/>
          <w:b/>
          <w:lang w:val="ru-RU"/>
        </w:rPr>
        <w:t>(</w:t>
      </w:r>
      <w:r>
        <w:rPr>
          <w:rFonts w:cs="Arial"/>
          <w:b/>
          <w:lang w:val="ru-RU"/>
        </w:rPr>
        <w:t>Факультативно</w:t>
      </w:r>
      <w:r w:rsidRPr="007A0EF8">
        <w:rPr>
          <w:rFonts w:cs="Arial"/>
          <w:b/>
          <w:lang w:val="ru-RU"/>
        </w:rPr>
        <w:t xml:space="preserve">) </w:t>
      </w:r>
    </w:p>
    <w:p w14:paraId="572BD644" w14:textId="5F53AF68" w:rsidR="00B34BA5" w:rsidRPr="00D651F5" w:rsidRDefault="00127779" w:rsidP="00B34BA5">
      <w:pPr>
        <w:rPr>
          <w:rFonts w:cs="Arial"/>
          <w:lang w:val="ru-RU"/>
        </w:rPr>
      </w:pPr>
      <w:r>
        <w:rPr>
          <w:rFonts w:cs="Arial"/>
          <w:b/>
          <w:lang w:val="ru-RU"/>
        </w:rPr>
        <w:t>Предлагаемые д</w:t>
      </w:r>
      <w:r w:rsidR="00B34BA5">
        <w:rPr>
          <w:rFonts w:cs="Arial"/>
          <w:b/>
          <w:lang w:val="ru-RU"/>
        </w:rPr>
        <w:t xml:space="preserve">ополнительные функциональные элементы </w:t>
      </w:r>
    </w:p>
    <w:p w14:paraId="47C7DF9F" w14:textId="77777777" w:rsidR="00B34BA5" w:rsidRPr="00D651F5" w:rsidRDefault="00B34BA5" w:rsidP="00B34BA5">
      <w:pPr>
        <w:widowControl w:val="0"/>
        <w:tabs>
          <w:tab w:val="left" w:pos="851"/>
        </w:tabs>
        <w:autoSpaceDE w:val="0"/>
        <w:autoSpaceDN w:val="0"/>
        <w:adjustRightInd w:val="0"/>
        <w:textAlignment w:val="center"/>
        <w:rPr>
          <w:rFonts w:cs="Arial"/>
          <w:lang w:val="ru-RU"/>
        </w:rPr>
      </w:pPr>
    </w:p>
    <w:p w14:paraId="3A73B7B3" w14:textId="6EF5D2F9" w:rsidR="00E93B6A" w:rsidRPr="00547D9C" w:rsidRDefault="00B34BA5" w:rsidP="00547D9C">
      <w:pPr>
        <w:spacing w:after="120"/>
        <w:rPr>
          <w:rFonts w:cs="Arial"/>
          <w:lang w:val="ru-RU"/>
        </w:rPr>
      </w:pPr>
      <w:proofErr w:type="gramStart"/>
      <w:r w:rsidRPr="00312BA3">
        <w:rPr>
          <w:rFonts w:cs="Arial"/>
          <w:lang w:val="ru-RU"/>
        </w:rPr>
        <w:t>1</w:t>
      </w:r>
      <w:r w:rsidRPr="00312BA3">
        <w:rPr>
          <w:rFonts w:cs="Arial"/>
          <w:lang w:val="ru-RU"/>
        </w:rPr>
        <w:tab/>
      </w:r>
      <w:r w:rsidR="00EC1844">
        <w:rPr>
          <w:rFonts w:cs="Arial"/>
          <w:lang w:val="ru-RU"/>
        </w:rPr>
        <w:t xml:space="preserve">Описание дополнительного бесплатного или платного </w:t>
      </w:r>
      <w:r>
        <w:rPr>
          <w:rFonts w:cs="Arial"/>
          <w:lang w:val="ru-RU"/>
        </w:rPr>
        <w:t>функциональн</w:t>
      </w:r>
      <w:r w:rsidR="00EC1844">
        <w:rPr>
          <w:rFonts w:cs="Arial"/>
          <w:lang w:val="ru-RU"/>
        </w:rPr>
        <w:t>ого</w:t>
      </w:r>
      <w:r>
        <w:rPr>
          <w:rFonts w:cs="Arial"/>
          <w:lang w:val="ru-RU"/>
        </w:rPr>
        <w:t xml:space="preserve"> элемент</w:t>
      </w:r>
      <w:r w:rsidR="00EC1844">
        <w:rPr>
          <w:rFonts w:cs="Arial"/>
          <w:lang w:val="ru-RU"/>
        </w:rPr>
        <w:t>а</w:t>
      </w:r>
      <w:r>
        <w:rPr>
          <w:rFonts w:cs="Arial"/>
          <w:lang w:val="ru-RU"/>
        </w:rPr>
        <w:t xml:space="preserve"> (</w:t>
      </w:r>
      <w:r w:rsidR="002F1AE3">
        <w:rPr>
          <w:rFonts w:cs="Arial"/>
          <w:lang w:val="ru-RU"/>
        </w:rPr>
        <w:t xml:space="preserve">бесплатных или платных функциональных </w:t>
      </w:r>
      <w:r>
        <w:rPr>
          <w:rFonts w:cs="Arial"/>
          <w:lang w:val="ru-RU"/>
        </w:rPr>
        <w:t>элемент</w:t>
      </w:r>
      <w:r w:rsidR="002F1AE3">
        <w:rPr>
          <w:rFonts w:cs="Arial"/>
          <w:lang w:val="ru-RU"/>
        </w:rPr>
        <w:t>ов</w:t>
      </w:r>
      <w:r>
        <w:rPr>
          <w:rFonts w:cs="Arial"/>
          <w:lang w:val="ru-RU"/>
        </w:rPr>
        <w:t>)</w:t>
      </w:r>
      <w:r w:rsidR="002F1AE3">
        <w:rPr>
          <w:rFonts w:cs="Arial"/>
          <w:lang w:val="ru-RU"/>
        </w:rPr>
        <w:t>, предлагаемого (предлагаемых)</w:t>
      </w:r>
      <w:r>
        <w:rPr>
          <w:rFonts w:cs="Arial"/>
          <w:lang w:val="ru-RU"/>
        </w:rPr>
        <w:t xml:space="preserve"> для электронных почтовых платежных услуг</w:t>
      </w:r>
      <w:r w:rsidR="002F1AE3">
        <w:rPr>
          <w:rFonts w:cs="Arial"/>
          <w:lang w:val="ru-RU"/>
        </w:rPr>
        <w:t xml:space="preserve"> выпускающей и /или получающей Стороной</w:t>
      </w:r>
      <w:r w:rsidR="00547D9C">
        <w:rPr>
          <w:rFonts w:cs="Arial"/>
          <w:lang w:val="ru-RU"/>
        </w:rPr>
        <w:t>: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8"/>
        <w:gridCol w:w="6699"/>
      </w:tblGrid>
      <w:tr w:rsidR="00E93B6A" w14:paraId="7B55E8F0" w14:textId="77777777" w:rsidTr="00456982">
        <w:tc>
          <w:tcPr>
            <w:tcW w:w="3048" w:type="dxa"/>
          </w:tcPr>
          <w:p w14:paraId="69B264E1" w14:textId="77777777" w:rsidR="00547D9C" w:rsidRPr="00312BA3" w:rsidRDefault="00547D9C" w:rsidP="00547D9C">
            <w:pPr>
              <w:rPr>
                <w:rFonts w:cs="Arial"/>
                <w:i/>
                <w:lang w:val="ru-RU"/>
              </w:rPr>
            </w:pPr>
            <w:r w:rsidRPr="00312BA3">
              <w:rPr>
                <w:rFonts w:cs="Arial"/>
                <w:i/>
                <w:lang w:val="ru-RU"/>
              </w:rPr>
              <w:t xml:space="preserve">Дополнительные функциональные элементы </w:t>
            </w:r>
          </w:p>
          <w:p w14:paraId="045B1DC1" w14:textId="3B2DDE35" w:rsidR="00E93B6A" w:rsidRPr="00D972F3" w:rsidRDefault="00E93B6A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  <w:highlight w:val="yellow"/>
                <w:u w:val="single"/>
              </w:rPr>
            </w:pPr>
          </w:p>
        </w:tc>
        <w:tc>
          <w:tcPr>
            <w:tcW w:w="6699" w:type="dxa"/>
          </w:tcPr>
          <w:p w14:paraId="369132C8" w14:textId="0C35202C" w:rsidR="00E93B6A" w:rsidRPr="00547D9C" w:rsidRDefault="00547D9C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  <w:lang w:val="ru-RU"/>
              </w:rPr>
            </w:pPr>
            <w:r w:rsidRPr="00547D9C">
              <w:rPr>
                <w:rFonts w:asciiTheme="minorBidi" w:hAnsiTheme="minorBidi" w:cstheme="minorBidi"/>
                <w:lang w:val="ru-RU"/>
              </w:rPr>
              <w:t>Описание и стоимость</w:t>
            </w:r>
          </w:p>
        </w:tc>
      </w:tr>
      <w:tr w:rsidR="00E93B6A" w14:paraId="20007D08" w14:textId="77777777" w:rsidTr="00456982">
        <w:tc>
          <w:tcPr>
            <w:tcW w:w="3048" w:type="dxa"/>
          </w:tcPr>
          <w:p w14:paraId="29D62790" w14:textId="77777777" w:rsidR="00E93B6A" w:rsidRPr="00547D9C" w:rsidRDefault="00E93B6A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</w:rPr>
            </w:pPr>
            <w:r w:rsidRPr="00547D9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699" w:type="dxa"/>
          </w:tcPr>
          <w:p w14:paraId="17B89A34" w14:textId="77777777" w:rsidR="00E93B6A" w:rsidRDefault="00E93B6A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  <w:strike/>
              </w:rPr>
            </w:pPr>
          </w:p>
        </w:tc>
      </w:tr>
      <w:tr w:rsidR="00E93B6A" w14:paraId="00D3CFB5" w14:textId="77777777" w:rsidTr="00456982">
        <w:tc>
          <w:tcPr>
            <w:tcW w:w="3048" w:type="dxa"/>
          </w:tcPr>
          <w:p w14:paraId="4DC961F7" w14:textId="77777777" w:rsidR="00E93B6A" w:rsidRPr="00547D9C" w:rsidRDefault="00E93B6A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</w:rPr>
            </w:pPr>
            <w:r w:rsidRPr="00547D9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699" w:type="dxa"/>
          </w:tcPr>
          <w:p w14:paraId="41C01433" w14:textId="77777777" w:rsidR="00E93B6A" w:rsidRDefault="00E93B6A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  <w:strike/>
              </w:rPr>
            </w:pPr>
          </w:p>
        </w:tc>
      </w:tr>
      <w:tr w:rsidR="00E93B6A" w14:paraId="30B346FE" w14:textId="77777777" w:rsidTr="00456982">
        <w:tc>
          <w:tcPr>
            <w:tcW w:w="3048" w:type="dxa"/>
          </w:tcPr>
          <w:p w14:paraId="58D40ACD" w14:textId="77777777" w:rsidR="00E93B6A" w:rsidRPr="00547D9C" w:rsidRDefault="00E93B6A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</w:rPr>
            </w:pPr>
            <w:r w:rsidRPr="00547D9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699" w:type="dxa"/>
          </w:tcPr>
          <w:p w14:paraId="59AF2F37" w14:textId="77777777" w:rsidR="00E93B6A" w:rsidRDefault="00E93B6A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  <w:strike/>
              </w:rPr>
            </w:pPr>
          </w:p>
        </w:tc>
      </w:tr>
      <w:tr w:rsidR="00E93B6A" w14:paraId="3E4CEDF1" w14:textId="77777777" w:rsidTr="00456982">
        <w:tc>
          <w:tcPr>
            <w:tcW w:w="3048" w:type="dxa"/>
          </w:tcPr>
          <w:p w14:paraId="68B75B55" w14:textId="77777777" w:rsidR="00E93B6A" w:rsidRPr="00547D9C" w:rsidRDefault="00E93B6A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</w:rPr>
            </w:pPr>
            <w:r w:rsidRPr="00547D9C">
              <w:rPr>
                <w:rFonts w:asciiTheme="minorBidi" w:hAnsiTheme="minorBidi" w:cstheme="minorBidi"/>
              </w:rPr>
              <w:t>…</w:t>
            </w:r>
          </w:p>
        </w:tc>
        <w:tc>
          <w:tcPr>
            <w:tcW w:w="6699" w:type="dxa"/>
          </w:tcPr>
          <w:p w14:paraId="5D37BCA5" w14:textId="77777777" w:rsidR="00E93B6A" w:rsidRDefault="00E93B6A" w:rsidP="00456982">
            <w:pPr>
              <w:widowControl w:val="0"/>
              <w:tabs>
                <w:tab w:val="left" w:pos="567"/>
              </w:tabs>
              <w:spacing w:after="120"/>
              <w:rPr>
                <w:rFonts w:asciiTheme="minorBidi" w:hAnsiTheme="minorBidi" w:cstheme="minorBidi"/>
                <w:strike/>
              </w:rPr>
            </w:pPr>
          </w:p>
        </w:tc>
      </w:tr>
    </w:tbl>
    <w:p w14:paraId="67AB92F1" w14:textId="77777777" w:rsidR="00547D9C" w:rsidRDefault="00547D9C" w:rsidP="00B34BA5">
      <w:pPr>
        <w:outlineLvl w:val="1"/>
        <w:rPr>
          <w:rFonts w:cs="Arial"/>
        </w:rPr>
      </w:pPr>
    </w:p>
    <w:p w14:paraId="3C310463" w14:textId="77777777" w:rsidR="00547D9C" w:rsidRDefault="00547D9C" w:rsidP="00B34BA5">
      <w:pPr>
        <w:outlineLvl w:val="1"/>
        <w:rPr>
          <w:rFonts w:cs="Arial"/>
        </w:rPr>
      </w:pPr>
    </w:p>
    <w:p w14:paraId="0BC588C6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341CCBE7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4FC72AB1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26BDB6F9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57212CCC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2EC06CBF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27189EAD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768C0AAB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75822852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1D51C8B4" w14:textId="77777777" w:rsidR="00FB6FA0" w:rsidRDefault="00FB6FA0" w:rsidP="00B34BA5">
      <w:pPr>
        <w:outlineLvl w:val="1"/>
        <w:rPr>
          <w:rFonts w:cs="Arial"/>
          <w:b/>
          <w:lang w:val="ru-RU"/>
        </w:rPr>
      </w:pPr>
    </w:p>
    <w:p w14:paraId="010CA15D" w14:textId="77777777" w:rsidR="007618EC" w:rsidRDefault="007618EC">
      <w:pPr>
        <w:jc w:val="left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br w:type="page"/>
      </w:r>
    </w:p>
    <w:p w14:paraId="4AB6F960" w14:textId="369158E9" w:rsidR="00B34BA5" w:rsidRPr="003552A3" w:rsidRDefault="00D66078" w:rsidP="00B34BA5">
      <w:pPr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Лист</w:t>
      </w:r>
      <w:r w:rsidR="005E5407">
        <w:rPr>
          <w:rFonts w:cs="Arial"/>
          <w:b/>
          <w:lang w:val="ru-RU"/>
        </w:rPr>
        <w:t xml:space="preserve"> подписания приложения</w:t>
      </w:r>
      <w:r w:rsidR="00B34BA5" w:rsidRPr="003552A3">
        <w:rPr>
          <w:rFonts w:cs="Arial"/>
          <w:b/>
          <w:lang w:val="ru-RU"/>
        </w:rPr>
        <w:t xml:space="preserve"> (</w:t>
      </w:r>
      <w:r w:rsidR="00E81C2E">
        <w:rPr>
          <w:rFonts w:cs="Arial"/>
          <w:b/>
          <w:lang w:val="ru-RU"/>
        </w:rPr>
        <w:t xml:space="preserve">Дополнительная информация об особых условиях </w:t>
      </w:r>
      <w:r w:rsidR="00E76198">
        <w:rPr>
          <w:rFonts w:cs="Arial"/>
          <w:b/>
          <w:lang w:val="ru-RU"/>
        </w:rPr>
        <w:t>Сторон</w:t>
      </w:r>
      <w:r w:rsidR="00B34BA5" w:rsidRPr="003552A3">
        <w:rPr>
          <w:rFonts w:cs="Arial"/>
          <w:b/>
          <w:lang w:val="ru-RU"/>
        </w:rPr>
        <w:t xml:space="preserve">) </w:t>
      </w:r>
    </w:p>
    <w:p w14:paraId="6889B250" w14:textId="77777777" w:rsidR="00B34BA5" w:rsidRPr="003552A3" w:rsidRDefault="00B34BA5" w:rsidP="00B34BA5">
      <w:pPr>
        <w:outlineLvl w:val="1"/>
        <w:rPr>
          <w:rFonts w:cs="Arial"/>
          <w:b/>
          <w:i/>
          <w:lang w:val="ru-RU"/>
        </w:rPr>
      </w:pPr>
    </w:p>
    <w:p w14:paraId="058A8A1F" w14:textId="77777777" w:rsidR="00B34BA5" w:rsidRPr="002500DE" w:rsidRDefault="00B34BA5" w:rsidP="00B34BA5">
      <w:pPr>
        <w:tabs>
          <w:tab w:val="right" w:pos="9639"/>
        </w:tabs>
        <w:rPr>
          <w:rFonts w:cs="Arial"/>
          <w:lang w:val="ru-RU"/>
        </w:rPr>
      </w:pPr>
      <w:r w:rsidRPr="00CA221A">
        <w:rPr>
          <w:rFonts w:cs="Arial"/>
          <w:lang w:val="ru-RU"/>
        </w:rPr>
        <w:t>Назначенный</w:t>
      </w:r>
      <w:r w:rsidRPr="002500DE">
        <w:rPr>
          <w:rFonts w:cs="Arial"/>
          <w:lang w:val="ru-RU"/>
        </w:rPr>
        <w:t xml:space="preserve"> </w:t>
      </w:r>
      <w:r w:rsidRPr="00CA221A">
        <w:rPr>
          <w:rFonts w:cs="Arial"/>
          <w:lang w:val="ru-RU"/>
        </w:rPr>
        <w:t>оператор</w:t>
      </w:r>
      <w:r w:rsidRPr="002500DE">
        <w:rPr>
          <w:rFonts w:cs="Arial"/>
          <w:u w:val="single"/>
          <w:lang w:val="ru-RU"/>
        </w:rPr>
        <w:tab/>
        <w:t>,</w:t>
      </w:r>
    </w:p>
    <w:p w14:paraId="2EE17FAF" w14:textId="4633D137" w:rsidR="00B34BA5" w:rsidRPr="0012063A" w:rsidRDefault="00B34BA5" w:rsidP="00B34BA5">
      <w:pPr>
        <w:tabs>
          <w:tab w:val="right" w:pos="9639"/>
        </w:tabs>
        <w:rPr>
          <w:rFonts w:cs="Arial"/>
          <w:lang w:val="ru-RU"/>
        </w:rPr>
      </w:pPr>
      <w:r w:rsidRPr="00CA221A">
        <w:rPr>
          <w:rFonts w:cs="Arial"/>
          <w:lang w:val="ru-RU"/>
        </w:rPr>
        <w:t>через</w:t>
      </w:r>
      <w:r w:rsidRPr="0012063A">
        <w:rPr>
          <w:rFonts w:cs="Arial"/>
          <w:lang w:val="ru-RU"/>
        </w:rPr>
        <w:t xml:space="preserve"> </w:t>
      </w:r>
      <w:r w:rsidR="00503E2A">
        <w:rPr>
          <w:rFonts w:cs="Arial"/>
          <w:lang w:val="ru-RU"/>
        </w:rPr>
        <w:t xml:space="preserve">своего </w:t>
      </w:r>
      <w:r w:rsidRPr="00CA221A">
        <w:rPr>
          <w:rFonts w:cs="Arial"/>
          <w:lang w:val="ru-RU"/>
        </w:rPr>
        <w:t>представителя</w:t>
      </w:r>
      <w:r w:rsidR="00503E2A">
        <w:rPr>
          <w:rFonts w:cs="Arial"/>
          <w:lang w:val="ru-RU"/>
        </w:rPr>
        <w:t>,</w:t>
      </w:r>
      <w:r>
        <w:rPr>
          <w:rFonts w:cs="Arial"/>
          <w:lang w:val="ru-RU"/>
        </w:rPr>
        <w:t xml:space="preserve"> </w:t>
      </w:r>
      <w:r w:rsidR="00503E2A" w:rsidRPr="00CA221A">
        <w:rPr>
          <w:rFonts w:cs="Arial"/>
          <w:lang w:val="ru-RU"/>
        </w:rPr>
        <w:t xml:space="preserve">уполномоченного </w:t>
      </w:r>
      <w:r w:rsidR="00503E2A">
        <w:rPr>
          <w:rFonts w:cs="Arial"/>
          <w:lang w:val="ru-RU"/>
        </w:rPr>
        <w:t xml:space="preserve">надлежащим образом, </w:t>
      </w:r>
      <w:r w:rsidRPr="00CA221A">
        <w:rPr>
          <w:rFonts w:cs="Arial"/>
          <w:lang w:val="ru-RU"/>
        </w:rPr>
        <w:t>настоящим</w:t>
      </w:r>
      <w:r w:rsidRPr="0012063A">
        <w:rPr>
          <w:rFonts w:cs="Arial"/>
          <w:lang w:val="ru-RU"/>
        </w:rPr>
        <w:t xml:space="preserve"> </w:t>
      </w:r>
      <w:r w:rsidRPr="00CA221A">
        <w:rPr>
          <w:rFonts w:cs="Arial"/>
          <w:lang w:val="ru-RU"/>
        </w:rPr>
        <w:t>обязуется</w:t>
      </w:r>
      <w:r w:rsidRPr="001206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принять</w:t>
      </w:r>
      <w:r w:rsidRPr="001206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дополнительную</w:t>
      </w:r>
      <w:r w:rsidRPr="0012063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информацию</w:t>
      </w:r>
      <w:r w:rsidR="00A5061F">
        <w:rPr>
          <w:rFonts w:cs="Arial"/>
          <w:lang w:val="ru-RU"/>
        </w:rPr>
        <w:t xml:space="preserve">, касающуюся </w:t>
      </w:r>
      <w:r>
        <w:rPr>
          <w:rFonts w:cs="Arial"/>
          <w:lang w:val="ru-RU"/>
        </w:rPr>
        <w:t>Сторон</w:t>
      </w:r>
      <w:r w:rsidR="00A5061F">
        <w:rPr>
          <w:rFonts w:cs="Arial"/>
          <w:lang w:val="ru-RU"/>
        </w:rPr>
        <w:t xml:space="preserve"> </w:t>
      </w:r>
      <w:r w:rsidRPr="00CA221A">
        <w:rPr>
          <w:rFonts w:cs="Arial"/>
          <w:lang w:val="ru-RU"/>
        </w:rPr>
        <w:t>многосторонне</w:t>
      </w:r>
      <w:r w:rsidR="00A5061F">
        <w:rPr>
          <w:rFonts w:cs="Arial"/>
          <w:lang w:val="ru-RU"/>
        </w:rPr>
        <w:t>го</w:t>
      </w:r>
      <w:r w:rsidRPr="00CA221A">
        <w:rPr>
          <w:rFonts w:cs="Arial"/>
          <w:lang w:val="ru-RU"/>
        </w:rPr>
        <w:t xml:space="preserve"> Соглашени</w:t>
      </w:r>
      <w:r w:rsidR="00A5061F">
        <w:rPr>
          <w:rFonts w:cs="Arial"/>
          <w:lang w:val="ru-RU"/>
        </w:rPr>
        <w:t>я</w:t>
      </w:r>
      <w:r w:rsidRPr="00CA221A">
        <w:rPr>
          <w:rFonts w:cs="Arial"/>
          <w:lang w:val="ru-RU"/>
        </w:rPr>
        <w:t xml:space="preserve"> о предоставлении электронных почтовых платежных услуг</w:t>
      </w:r>
      <w:r w:rsidR="00503E2A">
        <w:rPr>
          <w:rFonts w:cs="Arial"/>
          <w:lang w:val="ru-RU"/>
        </w:rPr>
        <w:t>,</w:t>
      </w:r>
      <w:r w:rsidRPr="00CA221A">
        <w:rPr>
          <w:rFonts w:cs="Arial"/>
          <w:lang w:val="ru-RU"/>
        </w:rPr>
        <w:t xml:space="preserve"> в качестве основы для обмена электронными почтовыми платежными услугами с другими участниками Соглашения в соответствии с СППУ и его Регламентом.</w:t>
      </w:r>
    </w:p>
    <w:p w14:paraId="081DFCFE" w14:textId="77777777" w:rsidR="00BF5E14" w:rsidRPr="006534E4" w:rsidRDefault="00BF5E14" w:rsidP="00BF5E14">
      <w:pPr>
        <w:rPr>
          <w:rFonts w:cs="Arial"/>
          <w:lang w:val="ru-RU" w:eastAsia="zh-CN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60"/>
        <w:gridCol w:w="1559"/>
      </w:tblGrid>
      <w:tr w:rsidR="0025198D" w:rsidRPr="00647071" w14:paraId="3AD664F1" w14:textId="77777777" w:rsidTr="00456982">
        <w:trPr>
          <w:cantSplit/>
          <w:trHeight w:val="33"/>
        </w:trPr>
        <w:tc>
          <w:tcPr>
            <w:tcW w:w="8160" w:type="dxa"/>
            <w:tcBorders>
              <w:right w:val="nil"/>
            </w:tcBorders>
            <w:tcMar>
              <w:top w:w="57" w:type="dxa"/>
              <w:bottom w:w="0" w:type="dxa"/>
            </w:tcMar>
          </w:tcPr>
          <w:p w14:paraId="606838D5" w14:textId="77777777" w:rsidR="0025198D" w:rsidRPr="0025198D" w:rsidRDefault="0025198D" w:rsidP="0025198D">
            <w:pPr>
              <w:rPr>
                <w:rFonts w:cs="Arial"/>
                <w:szCs w:val="20"/>
                <w:lang w:val="ru-RU"/>
              </w:rPr>
            </w:pPr>
            <w:r w:rsidRPr="0025198D">
              <w:rPr>
                <w:rFonts w:cs="Arial"/>
                <w:szCs w:val="20"/>
                <w:lang w:val="ru-RU"/>
              </w:rPr>
              <w:t>Назначенный оператор</w:t>
            </w:r>
          </w:p>
          <w:p w14:paraId="0D571D42" w14:textId="77777777" w:rsidR="0025198D" w:rsidRDefault="0025198D" w:rsidP="00456982">
            <w:pPr>
              <w:ind w:right="75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620A2911" w14:textId="77777777" w:rsidR="0025198D" w:rsidRPr="00B2437C" w:rsidRDefault="0025198D" w:rsidP="00456982">
            <w:pPr>
              <w:tabs>
                <w:tab w:val="left" w:pos="771"/>
              </w:tabs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BF5E14" w:rsidRPr="00647071" w14:paraId="30DD1FB7" w14:textId="77777777" w:rsidTr="00456982">
        <w:trPr>
          <w:cantSplit/>
          <w:trHeight w:val="33"/>
        </w:trPr>
        <w:tc>
          <w:tcPr>
            <w:tcW w:w="8160" w:type="dxa"/>
            <w:tcBorders>
              <w:right w:val="nil"/>
            </w:tcBorders>
            <w:tcMar>
              <w:top w:w="57" w:type="dxa"/>
              <w:bottom w:w="0" w:type="dxa"/>
            </w:tcMar>
          </w:tcPr>
          <w:p w14:paraId="017F536D" w14:textId="0C4BDF95" w:rsidR="00BF5E14" w:rsidRPr="00B2437C" w:rsidRDefault="00BF5E14" w:rsidP="00456982">
            <w:pPr>
              <w:ind w:right="7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На</w:t>
            </w:r>
            <w:r w:rsidR="00ED6E4F">
              <w:rPr>
                <w:rFonts w:cs="Arial"/>
                <w:sz w:val="16"/>
                <w:szCs w:val="16"/>
                <w:lang w:val="ru-RU"/>
              </w:rPr>
              <w:t>именование</w:t>
            </w:r>
          </w:p>
          <w:p w14:paraId="0CB02417" w14:textId="77777777" w:rsidR="00BF5E14" w:rsidRPr="00647071" w:rsidRDefault="00BF5E14" w:rsidP="00456982">
            <w:pPr>
              <w:rPr>
                <w:rFonts w:cs="Arial"/>
                <w:sz w:val="16"/>
                <w:szCs w:val="16"/>
              </w:rPr>
            </w:pPr>
          </w:p>
          <w:p w14:paraId="5C652F44" w14:textId="77777777" w:rsidR="00BF5E14" w:rsidRPr="00647071" w:rsidRDefault="00BF5E14" w:rsidP="004569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30D32FCA" w14:textId="77777777" w:rsidR="00BF5E14" w:rsidRPr="00B2437C" w:rsidRDefault="00BF5E14" w:rsidP="00456982">
            <w:pPr>
              <w:tabs>
                <w:tab w:val="left" w:pos="771"/>
              </w:tabs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BF5E14" w:rsidRPr="00647071" w14:paraId="6FF50B13" w14:textId="77777777" w:rsidTr="00456982">
        <w:trPr>
          <w:cantSplit/>
        </w:trPr>
        <w:tc>
          <w:tcPr>
            <w:tcW w:w="9719" w:type="dxa"/>
            <w:gridSpan w:val="2"/>
            <w:tcMar>
              <w:top w:w="57" w:type="dxa"/>
              <w:bottom w:w="0" w:type="dxa"/>
            </w:tcMar>
          </w:tcPr>
          <w:p w14:paraId="2E168653" w14:textId="77777777" w:rsidR="00BF5E14" w:rsidRPr="00B2437C" w:rsidRDefault="00BF5E14" w:rsidP="00456982">
            <w:pPr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Адрес центрального офиса (учреждения)</w:t>
            </w:r>
          </w:p>
          <w:p w14:paraId="312BE5A3" w14:textId="77777777" w:rsidR="00BF5E14" w:rsidRPr="00647071" w:rsidRDefault="00BF5E14" w:rsidP="00456982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7C155CA0" w14:textId="77777777" w:rsidR="00BF5E14" w:rsidRPr="00647071" w:rsidRDefault="00BF5E14" w:rsidP="00456982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5A8F7217" w14:textId="77777777" w:rsidR="00BF5E14" w:rsidRPr="00647071" w:rsidRDefault="00BF5E14" w:rsidP="00456982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4C18C1E2" w14:textId="77777777" w:rsidR="00BF5E14" w:rsidRPr="00647071" w:rsidRDefault="00BF5E14" w:rsidP="00456982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6CD2D9A9" w14:textId="77777777" w:rsidR="00BF5E14" w:rsidRPr="00647071" w:rsidRDefault="00BF5E14" w:rsidP="00456982">
            <w:pPr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0A9F6877" w14:textId="77777777" w:rsidR="00BF5E14" w:rsidRPr="00647071" w:rsidRDefault="00BF5E14" w:rsidP="00BF5E14">
      <w:pPr>
        <w:tabs>
          <w:tab w:val="right" w:pos="9639"/>
        </w:tabs>
        <w:rPr>
          <w:rFonts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D367D9" w:rsidRPr="00647071" w14:paraId="72109E58" w14:textId="77777777" w:rsidTr="00456982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08EDCFD3" w14:textId="77777777" w:rsidR="00D367D9" w:rsidRPr="00D367D9" w:rsidRDefault="00D367D9" w:rsidP="00D367D9">
            <w:pPr>
              <w:rPr>
                <w:rFonts w:cs="Arial"/>
                <w:szCs w:val="20"/>
                <w:lang w:val="ru-RU"/>
              </w:rPr>
            </w:pPr>
            <w:r w:rsidRPr="00D367D9">
              <w:rPr>
                <w:rFonts w:cs="Arial"/>
                <w:szCs w:val="20"/>
                <w:lang w:val="ru-RU"/>
              </w:rPr>
              <w:t>Уполномоченный представитель</w:t>
            </w:r>
          </w:p>
          <w:p w14:paraId="4983279A" w14:textId="77777777" w:rsidR="00D367D9" w:rsidRDefault="00D367D9" w:rsidP="00456982">
            <w:pPr>
              <w:ind w:right="75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47931EC7" w14:textId="77777777" w:rsidR="00D367D9" w:rsidRDefault="00D367D9" w:rsidP="00361089">
            <w:pPr>
              <w:tabs>
                <w:tab w:val="left" w:pos="771"/>
              </w:tabs>
              <w:rPr>
                <w:rFonts w:cs="Arial"/>
                <w:sz w:val="24"/>
              </w:rPr>
            </w:pPr>
          </w:p>
        </w:tc>
      </w:tr>
      <w:tr w:rsidR="00BF5E14" w:rsidRPr="00647071" w14:paraId="1CD62562" w14:textId="77777777" w:rsidTr="00456982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20774552" w14:textId="1AA97711" w:rsidR="00BF5E14" w:rsidRPr="00B2437C" w:rsidRDefault="00BF5E14" w:rsidP="00456982">
            <w:pPr>
              <w:ind w:right="7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ФИО </w:t>
            </w:r>
          </w:p>
          <w:p w14:paraId="1AAB1516" w14:textId="77777777" w:rsidR="00BF5E14" w:rsidRPr="00647071" w:rsidRDefault="00BF5E14" w:rsidP="00456982">
            <w:pPr>
              <w:rPr>
                <w:rFonts w:cs="Arial"/>
                <w:sz w:val="16"/>
                <w:szCs w:val="16"/>
              </w:rPr>
            </w:pPr>
          </w:p>
          <w:p w14:paraId="3054AC9C" w14:textId="77777777" w:rsidR="00BF5E14" w:rsidRPr="00647071" w:rsidRDefault="00BF5E14" w:rsidP="004569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3B6E9851" w14:textId="19D32736" w:rsidR="00BF5E14" w:rsidRPr="00B2437C" w:rsidRDefault="00F94147" w:rsidP="00361089">
            <w:pPr>
              <w:tabs>
                <w:tab w:val="left" w:pos="771"/>
              </w:tabs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24"/>
                </w:rPr>
                <w:id w:val="-20882899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61089">
                  <w:rPr>
                    <w:rFonts w:cs="Arial"/>
                    <w:sz w:val="24"/>
                  </w:rPr>
                  <w:sym w:font="Wingdings" w:char="F071"/>
                </w:r>
              </w:sdtContent>
            </w:sdt>
            <w:r w:rsidR="00361089" w:rsidRPr="00D6510C">
              <w:rPr>
                <w:rFonts w:cs="Arial"/>
                <w:sz w:val="16"/>
                <w:szCs w:val="16"/>
              </w:rPr>
              <w:t xml:space="preserve"> </w:t>
            </w:r>
            <w:r w:rsidR="00361089">
              <w:rPr>
                <w:rFonts w:cs="Arial"/>
                <w:sz w:val="16"/>
                <w:szCs w:val="16"/>
                <w:lang w:val="ru-RU"/>
              </w:rPr>
              <w:t>Г-жа</w:t>
            </w:r>
            <w:r w:rsidR="00361089" w:rsidRPr="00D6510C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</w:rPr>
                <w:id w:val="-7949110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61089" w:rsidRPr="00D6510C">
                  <w:rPr>
                    <w:rFonts w:cs="Arial"/>
                    <w:sz w:val="24"/>
                  </w:rPr>
                  <w:sym w:font="Wingdings" w:char="F071"/>
                </w:r>
              </w:sdtContent>
            </w:sdt>
            <w:r w:rsidR="00361089">
              <w:rPr>
                <w:rFonts w:cs="Arial"/>
                <w:sz w:val="16"/>
                <w:szCs w:val="16"/>
              </w:rPr>
              <w:t xml:space="preserve"> Г-н</w:t>
            </w:r>
          </w:p>
        </w:tc>
      </w:tr>
      <w:tr w:rsidR="00BF5E14" w:rsidRPr="00647071" w14:paraId="07F1CCFD" w14:textId="77777777" w:rsidTr="00456982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5E64DECA" w14:textId="77777777" w:rsidR="00BF5E14" w:rsidRPr="00B2437C" w:rsidRDefault="00BF5E14" w:rsidP="00456982">
            <w:pPr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Должность</w:t>
            </w:r>
          </w:p>
          <w:p w14:paraId="5EC3E271" w14:textId="77777777" w:rsidR="00BF5E14" w:rsidRPr="00647071" w:rsidRDefault="00BF5E14" w:rsidP="00456982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1BD2FAF2" w14:textId="77777777" w:rsidR="00BF5E14" w:rsidRPr="00647071" w:rsidRDefault="00BF5E14" w:rsidP="00456982">
            <w:pPr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F5E14" w:rsidRPr="00647071" w14:paraId="4AE8FA6D" w14:textId="77777777" w:rsidTr="00456982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0B7F817A" w14:textId="5A214E6C" w:rsidR="00FA5F55" w:rsidRPr="00B2437C" w:rsidRDefault="00FA5F55" w:rsidP="00FA5F55">
            <w:pPr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Дата</w:t>
            </w:r>
          </w:p>
          <w:p w14:paraId="6251CCCA" w14:textId="77777777" w:rsidR="00BF5E14" w:rsidRPr="00B2437C" w:rsidRDefault="00BF5E14" w:rsidP="00456982">
            <w:pPr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14:paraId="772A5B23" w14:textId="77777777" w:rsidR="00BF5E14" w:rsidRPr="00647071" w:rsidRDefault="00BF5E14" w:rsidP="00456982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2EF7544A" w14:textId="77777777" w:rsidR="00BF5E14" w:rsidRPr="00647071" w:rsidRDefault="00BF5E14" w:rsidP="00456982">
            <w:pPr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213D6218" w14:textId="4ACA5C87" w:rsidR="00BF5E14" w:rsidRPr="00647071" w:rsidRDefault="00FA5F55" w:rsidP="00FA5F55">
            <w:pPr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Подпись</w:t>
            </w:r>
          </w:p>
        </w:tc>
      </w:tr>
    </w:tbl>
    <w:p w14:paraId="66DBFAEA" w14:textId="77777777" w:rsidR="00BF5E14" w:rsidRPr="00647071" w:rsidRDefault="00BF5E14" w:rsidP="00BF5E14">
      <w:pPr>
        <w:rPr>
          <w:rFonts w:cs="Arial"/>
          <w:b/>
        </w:rPr>
      </w:pPr>
    </w:p>
    <w:p w14:paraId="2035E29D" w14:textId="77777777" w:rsidR="00BF5E14" w:rsidRPr="00647071" w:rsidRDefault="00BF5E14" w:rsidP="00BF5E14">
      <w:pPr>
        <w:rPr>
          <w:rFonts w:cs="Arial"/>
        </w:rPr>
      </w:pPr>
    </w:p>
    <w:p w14:paraId="4E436153" w14:textId="77777777" w:rsidR="00BF5E14" w:rsidRPr="00B2437C" w:rsidRDefault="00BF5E14" w:rsidP="00BF5E14">
      <w:pPr>
        <w:rPr>
          <w:rFonts w:cs="Arial"/>
          <w:bCs/>
          <w:lang w:val="ru-RU"/>
        </w:rPr>
      </w:pPr>
      <w:r>
        <w:rPr>
          <w:rFonts w:cs="Arial"/>
          <w:lang w:val="ru-RU"/>
        </w:rPr>
        <w:t>Просьба направить настоящий документ по указанному адресу:</w:t>
      </w:r>
    </w:p>
    <w:p w14:paraId="09F98127" w14:textId="77777777" w:rsidR="00BF5E14" w:rsidRPr="00443496" w:rsidRDefault="00BF5E14" w:rsidP="00BF5E14">
      <w:pPr>
        <w:ind w:right="335"/>
        <w:rPr>
          <w:rFonts w:cs="Arial"/>
          <w:lang w:val="ru-RU"/>
        </w:rPr>
      </w:pPr>
    </w:p>
    <w:p w14:paraId="43DC5A08" w14:textId="77777777" w:rsidR="00BF5E14" w:rsidRPr="00647071" w:rsidRDefault="00BF5E14" w:rsidP="00BF5E14">
      <w:pPr>
        <w:ind w:right="335"/>
        <w:rPr>
          <w:rFonts w:cs="Arial"/>
        </w:rPr>
      </w:pPr>
      <w:proofErr w:type="spellStart"/>
      <w:r w:rsidRPr="00647071">
        <w:rPr>
          <w:rFonts w:cs="Arial"/>
        </w:rPr>
        <w:t>Postransfer</w:t>
      </w:r>
      <w:proofErr w:type="spellEnd"/>
      <w:r w:rsidRPr="00647071">
        <w:rPr>
          <w:rFonts w:cs="Arial"/>
        </w:rPr>
        <w:t xml:space="preserve"> Group</w:t>
      </w:r>
    </w:p>
    <w:p w14:paraId="7776CCD4" w14:textId="77777777" w:rsidR="00BF5E14" w:rsidRPr="00647071" w:rsidRDefault="00BF5E14" w:rsidP="00BF5E14">
      <w:pPr>
        <w:rPr>
          <w:rFonts w:cs="Arial"/>
        </w:rPr>
      </w:pPr>
      <w:r w:rsidRPr="00647071">
        <w:rPr>
          <w:rFonts w:cs="Arial"/>
        </w:rPr>
        <w:t xml:space="preserve">UPU International Bureau </w:t>
      </w:r>
    </w:p>
    <w:p w14:paraId="239CDEBF" w14:textId="77777777" w:rsidR="00BF5E14" w:rsidRPr="00647071" w:rsidRDefault="00BF5E14" w:rsidP="00BF5E14">
      <w:pPr>
        <w:ind w:right="332"/>
        <w:rPr>
          <w:rFonts w:cs="Arial"/>
        </w:rPr>
      </w:pPr>
      <w:r w:rsidRPr="00647071">
        <w:rPr>
          <w:rFonts w:cs="Arial"/>
        </w:rPr>
        <w:t>P.O. Box 312</w:t>
      </w:r>
    </w:p>
    <w:p w14:paraId="541A176F" w14:textId="77777777" w:rsidR="00BF5E14" w:rsidRPr="00647071" w:rsidRDefault="00BF5E14" w:rsidP="00BF5E14">
      <w:pPr>
        <w:ind w:right="332"/>
        <w:rPr>
          <w:rFonts w:cs="Arial"/>
        </w:rPr>
      </w:pPr>
      <w:r w:rsidRPr="00647071">
        <w:rPr>
          <w:rFonts w:cs="Arial"/>
        </w:rPr>
        <w:t>3000 BERNE 15</w:t>
      </w:r>
    </w:p>
    <w:p w14:paraId="0801D332" w14:textId="77777777" w:rsidR="00BF5E14" w:rsidRPr="00647071" w:rsidRDefault="00BF5E14" w:rsidP="00BF5E14">
      <w:pPr>
        <w:ind w:right="332"/>
        <w:rPr>
          <w:rFonts w:cs="Arial"/>
        </w:rPr>
      </w:pPr>
      <w:r w:rsidRPr="00647071">
        <w:rPr>
          <w:rFonts w:cs="Arial"/>
        </w:rPr>
        <w:t>SWITZERLAND</w:t>
      </w:r>
    </w:p>
    <w:p w14:paraId="490FDEC9" w14:textId="77777777" w:rsidR="00BF5E14" w:rsidRPr="00647071" w:rsidRDefault="00BF5E14" w:rsidP="00BF5E14">
      <w:pPr>
        <w:tabs>
          <w:tab w:val="left" w:pos="709"/>
        </w:tabs>
        <w:spacing w:before="120"/>
        <w:ind w:right="335"/>
        <w:rPr>
          <w:rFonts w:cs="Arial"/>
        </w:rPr>
      </w:pPr>
      <w:r w:rsidRPr="00647071">
        <w:rPr>
          <w:rFonts w:cs="Arial"/>
        </w:rPr>
        <w:t>Fax: +41 31 351 31 10</w:t>
      </w:r>
    </w:p>
    <w:p w14:paraId="00E292A6" w14:textId="77777777" w:rsidR="00BF5E14" w:rsidRPr="00647071" w:rsidRDefault="00BF5E14" w:rsidP="00BF5E14">
      <w:pPr>
        <w:tabs>
          <w:tab w:val="left" w:pos="709"/>
        </w:tabs>
        <w:ind w:right="332"/>
        <w:rPr>
          <w:rFonts w:cs="Arial"/>
        </w:rPr>
      </w:pPr>
      <w:r w:rsidRPr="00647071">
        <w:rPr>
          <w:rFonts w:cs="Arial"/>
        </w:rPr>
        <w:t>E-mail: PFS@upu.int</w:t>
      </w:r>
    </w:p>
    <w:p w14:paraId="0F20A4AD" w14:textId="77777777" w:rsidR="00BF5E14" w:rsidRPr="00E318A6" w:rsidRDefault="00BF5E14" w:rsidP="00BF5E14">
      <w:pPr>
        <w:rPr>
          <w:rFonts w:cs="Arial"/>
          <w:b/>
          <w:bCs/>
          <w:szCs w:val="20"/>
          <w:lang w:val="en-US"/>
        </w:rPr>
      </w:pPr>
    </w:p>
    <w:p w14:paraId="11E6EA9E" w14:textId="77777777" w:rsidR="00B34BA5" w:rsidRDefault="00B34BA5" w:rsidP="00B34BA5">
      <w:pPr>
        <w:rPr>
          <w:rFonts w:cs="Arial"/>
        </w:rPr>
      </w:pPr>
    </w:p>
    <w:p w14:paraId="62C3584F" w14:textId="77777777" w:rsidR="00B34BA5" w:rsidRDefault="00B34BA5" w:rsidP="00B34BA5">
      <w:pPr>
        <w:overflowPunct w:val="0"/>
        <w:autoSpaceDE w:val="0"/>
        <w:autoSpaceDN w:val="0"/>
        <w:adjustRightInd w:val="0"/>
        <w:rPr>
          <w:rFonts w:cs="Arial"/>
        </w:rPr>
      </w:pPr>
    </w:p>
    <w:p w14:paraId="7B1FAF47" w14:textId="77777777" w:rsidR="00B34BA5" w:rsidRDefault="00B34BA5" w:rsidP="00B34BA5"/>
    <w:p w14:paraId="2D5F09AA" w14:textId="77777777" w:rsidR="00B104B8" w:rsidRPr="00B34BA5" w:rsidRDefault="00B104B8" w:rsidP="00B104B8">
      <w:pPr>
        <w:rPr>
          <w:rFonts w:cs="Arial"/>
          <w:b/>
          <w:szCs w:val="20"/>
        </w:rPr>
      </w:pPr>
    </w:p>
    <w:sectPr w:rsidR="00B104B8" w:rsidRPr="00B34BA5" w:rsidSect="00521BF3">
      <w:headerReference w:type="default" r:id="rId17"/>
      <w:footerReference w:type="default" r:id="rId18"/>
      <w:headerReference w:type="first" r:id="rId19"/>
      <w:footerReference w:type="first" r:id="rId20"/>
      <w:footnotePr>
        <w:numRestart w:val="eachPage"/>
      </w:footnotePr>
      <w:endnotePr>
        <w:numFmt w:val="decimal"/>
      </w:endnotePr>
      <w:pgSz w:w="11907" w:h="16840" w:code="9"/>
      <w:pgMar w:top="1134" w:right="708" w:bottom="907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012BE" w14:textId="77777777" w:rsidR="00E318A6" w:rsidRDefault="00E318A6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4E1F7D7" w14:textId="77777777" w:rsidR="00E318A6" w:rsidRDefault="00E3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55 Helvetica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2529C" w14:textId="27AC1F27" w:rsidR="00521BF3" w:rsidRPr="00521BF3" w:rsidRDefault="00521BF3" w:rsidP="002A727A">
    <w:pPr>
      <w:pStyle w:val="a6"/>
      <w:rPr>
        <w:lang w:val="ru-RU"/>
      </w:rPr>
    </w:pPr>
    <w:r w:rsidRPr="002A727A">
      <w:rPr>
        <w:b/>
        <w:lang w:val="ru-RU"/>
      </w:rPr>
      <w:t>Примечание</w:t>
    </w:r>
    <w:r w:rsidRPr="00521BF3">
      <w:rPr>
        <w:lang w:val="ru-RU"/>
      </w:rPr>
      <w:t xml:space="preserve"> </w:t>
    </w:r>
    <w:r w:rsidRPr="002A727A">
      <w:rPr>
        <w:b/>
        <w:lang w:val="ru-RU"/>
      </w:rPr>
      <w:t>–</w:t>
    </w:r>
    <w:r w:rsidRPr="00521BF3">
      <w:rPr>
        <w:lang w:val="ru-RU"/>
      </w:rPr>
      <w:t xml:space="preserve"> </w:t>
    </w:r>
    <w:r w:rsidR="002A727A">
      <w:rPr>
        <w:lang w:val="ru-RU"/>
      </w:rPr>
      <w:t>Документ представлен СПЭ как СПЭ К 4 2018.1–Док 2с</w:t>
    </w:r>
    <w:proofErr w:type="gramStart"/>
    <w:r w:rsidR="002A727A">
      <w:rPr>
        <w:lang w:val="ru-RU"/>
      </w:rPr>
      <w:t>.П</w:t>
    </w:r>
    <w:proofErr w:type="gramEnd"/>
    <w:r w:rsidR="002A727A">
      <w:rPr>
        <w:lang w:val="ru-RU"/>
      </w:rPr>
      <w:t>риложение 1</w:t>
    </w:r>
    <w:r w:rsidRPr="00521BF3">
      <w:rPr>
        <w:lang w:val="ru-RU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90D5" w14:textId="77777777" w:rsidR="007618EC" w:rsidRDefault="007618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31CB6" w14:textId="02C13A34" w:rsidR="007618EC" w:rsidRPr="007618EC" w:rsidRDefault="007618EC" w:rsidP="007618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2708" w14:textId="77777777" w:rsidR="00E318A6" w:rsidRDefault="00E318A6" w:rsidP="009E7ADC">
      <w:pPr>
        <w:rPr>
          <w:sz w:val="18"/>
        </w:rPr>
      </w:pPr>
    </w:p>
  </w:footnote>
  <w:footnote w:type="continuationSeparator" w:id="0">
    <w:p w14:paraId="26DC3406" w14:textId="77777777" w:rsidR="00E318A6" w:rsidRPr="00252BCD" w:rsidRDefault="00E318A6" w:rsidP="009E7ADC">
      <w:pPr>
        <w:rPr>
          <w:sz w:val="18"/>
          <w:szCs w:val="18"/>
        </w:rPr>
      </w:pPr>
    </w:p>
  </w:footnote>
  <w:footnote w:type="continuationNotice" w:id="1">
    <w:p w14:paraId="5620BBAD" w14:textId="77777777" w:rsidR="00E318A6" w:rsidRPr="00252BCD" w:rsidRDefault="00E318A6" w:rsidP="004E2B3B">
      <w:pPr>
        <w:rPr>
          <w:sz w:val="18"/>
          <w:szCs w:val="18"/>
        </w:rPr>
      </w:pPr>
    </w:p>
  </w:footnote>
  <w:footnote w:id="2">
    <w:p w14:paraId="34C2C250" w14:textId="277BA72A" w:rsidR="00E318A6" w:rsidRPr="0054791C" w:rsidRDefault="00E318A6">
      <w:pPr>
        <w:pStyle w:val="a4"/>
        <w:rPr>
          <w:lang w:val="ru-RU"/>
        </w:rPr>
      </w:pPr>
      <w:r>
        <w:rPr>
          <w:rStyle w:val="a3"/>
        </w:rPr>
        <w:footnoteRef/>
      </w:r>
      <w:r w:rsidRPr="007D1F23">
        <w:rPr>
          <w:lang w:val="ru-RU"/>
        </w:rPr>
        <w:t xml:space="preserve"> </w:t>
      </w:r>
      <w:r>
        <w:rPr>
          <w:lang w:val="ru-RU"/>
        </w:rPr>
        <w:t>Санкц</w:t>
      </w:r>
      <w:proofErr w:type="gramStart"/>
      <w:r>
        <w:rPr>
          <w:lang w:val="ru-RU"/>
        </w:rPr>
        <w:t>ии ОО</w:t>
      </w:r>
      <w:proofErr w:type="gramEnd"/>
      <w:r>
        <w:rPr>
          <w:lang w:val="ru-RU"/>
        </w:rPr>
        <w:t>Н, ФАТФ</w:t>
      </w:r>
      <w:r w:rsidRPr="0054791C">
        <w:rPr>
          <w:lang w:val="ru-RU"/>
        </w:rPr>
        <w:t xml:space="preserve">, </w:t>
      </w:r>
      <w:r>
        <w:rPr>
          <w:lang w:val="ru-RU"/>
        </w:rPr>
        <w:t>и т.д.</w:t>
      </w:r>
    </w:p>
  </w:footnote>
  <w:footnote w:id="3">
    <w:p w14:paraId="09943C2B" w14:textId="77777777" w:rsidR="00E318A6" w:rsidRPr="00C328A8" w:rsidRDefault="00E318A6" w:rsidP="00B34BA5">
      <w:pPr>
        <w:pStyle w:val="a4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>При</w:t>
      </w:r>
      <w:r w:rsidRPr="00C328A8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328A8">
        <w:rPr>
          <w:lang w:val="ru-RU"/>
        </w:rPr>
        <w:t xml:space="preserve"> </w:t>
      </w:r>
      <w:r>
        <w:rPr>
          <w:lang w:val="ru-RU"/>
        </w:rPr>
        <w:t>укажите</w:t>
      </w:r>
      <w:r w:rsidRPr="00C328A8">
        <w:rPr>
          <w:lang w:val="ru-RU"/>
        </w:rPr>
        <w:t xml:space="preserve"> </w:t>
      </w:r>
      <w:r>
        <w:rPr>
          <w:lang w:val="ru-RU"/>
        </w:rPr>
        <w:t>другую</w:t>
      </w:r>
      <w:r w:rsidRPr="00C328A8">
        <w:rPr>
          <w:lang w:val="ru-RU"/>
        </w:rPr>
        <w:t xml:space="preserve"> </w:t>
      </w:r>
      <w:r>
        <w:rPr>
          <w:lang w:val="ru-RU"/>
        </w:rPr>
        <w:t>допускаемую</w:t>
      </w:r>
      <w:r w:rsidRPr="00C328A8">
        <w:rPr>
          <w:lang w:val="ru-RU"/>
        </w:rPr>
        <w:t xml:space="preserve"> </w:t>
      </w:r>
      <w:r>
        <w:rPr>
          <w:lang w:val="ru-RU"/>
        </w:rPr>
        <w:t>валюту</w:t>
      </w:r>
      <w:r w:rsidRPr="00C328A8">
        <w:rPr>
          <w:lang w:val="ru-RU"/>
        </w:rPr>
        <w:t xml:space="preserve"> (</w:t>
      </w:r>
      <w:r>
        <w:rPr>
          <w:lang w:val="ru-RU"/>
        </w:rPr>
        <w:t xml:space="preserve">код </w:t>
      </w:r>
      <w:r>
        <w:t>ISO</w:t>
      </w:r>
      <w:r w:rsidRPr="00C328A8">
        <w:rPr>
          <w:lang w:val="ru-RU"/>
        </w:rPr>
        <w:t>).</w:t>
      </w:r>
    </w:p>
  </w:footnote>
  <w:footnote w:id="4">
    <w:p w14:paraId="2AB8F7D0" w14:textId="494ED74E" w:rsidR="007618EC" w:rsidRPr="007E058D" w:rsidRDefault="007618EC" w:rsidP="00A91F1A">
      <w:pPr>
        <w:pStyle w:val="a4"/>
        <w:rPr>
          <w:lang w:val="ru-RU"/>
        </w:rPr>
      </w:pPr>
      <w:r w:rsidRPr="007618EC">
        <w:rPr>
          <w:rStyle w:val="a3"/>
          <w:lang w:val="ru-RU"/>
        </w:rPr>
        <w:t>2</w:t>
      </w:r>
      <w:r w:rsidRPr="007E058D">
        <w:rPr>
          <w:lang w:val="ru-RU"/>
        </w:rPr>
        <w:t xml:space="preserve"> </w:t>
      </w:r>
      <w:r>
        <w:rPr>
          <w:rFonts w:asciiTheme="minorBidi" w:hAnsiTheme="minorBidi" w:cstheme="minorBidi"/>
          <w:bCs/>
          <w:lang w:val="ru-RU"/>
        </w:rPr>
        <w:t>Фиксированная сумма или разбивка суммы вознаграждения на транши</w:t>
      </w:r>
      <w:r w:rsidRPr="007E058D">
        <w:rPr>
          <w:rFonts w:asciiTheme="minorBidi" w:hAnsiTheme="minorBidi" w:cstheme="minorBidi"/>
          <w:b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5A10" w14:textId="77777777" w:rsidR="00E318A6" w:rsidRDefault="00E318A6">
    <w:pPr>
      <w:jc w:val="center"/>
    </w:pPr>
    <w:r>
      <w:pgNum/>
    </w:r>
  </w:p>
  <w:p w14:paraId="6C765A11" w14:textId="77777777" w:rsidR="00E318A6" w:rsidRDefault="00E318A6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5A12" w14:textId="77777777" w:rsidR="00E318A6" w:rsidRPr="008715C5" w:rsidRDefault="00E318A6" w:rsidP="00F639BA">
    <w:pPr>
      <w:jc w:val="center"/>
      <w:rPr>
        <w:rFonts w:asciiTheme="minorBidi" w:hAnsiTheme="minorBidi" w:cstheme="minorBidi"/>
        <w:szCs w:val="20"/>
      </w:rPr>
    </w:pPr>
    <w:r w:rsidRPr="008715C5">
      <w:rPr>
        <w:rFonts w:asciiTheme="minorBidi" w:hAnsiTheme="minorBidi" w:cstheme="minorBidi"/>
        <w:szCs w:val="20"/>
      </w:rPr>
      <w:pgNum/>
    </w:r>
  </w:p>
  <w:p w14:paraId="6C765A13" w14:textId="77777777" w:rsidR="00E318A6" w:rsidRDefault="00E318A6" w:rsidP="00F639B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5A1B" w14:textId="485E0B79" w:rsidR="00E318A6" w:rsidRPr="00DF4886" w:rsidRDefault="00E318A6" w:rsidP="00376861">
    <w:pPr>
      <w:spacing w:line="20" w:lineRule="exact"/>
      <w:rPr>
        <w:sz w:val="24"/>
        <w:lang w:val="ru-RU"/>
      </w:rPr>
    </w:pPr>
    <w:proofErr w:type="gramStart"/>
    <w:r>
      <w:rPr>
        <w:sz w:val="2"/>
        <w:szCs w:val="2"/>
        <w:lang w:val="ru-RU"/>
      </w:rPr>
      <w:t>П</w:t>
    </w:r>
    <w:proofErr w:type="gramEnd"/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E318A6" w:rsidRPr="00093C5A" w14:paraId="614ACBE8" w14:textId="77777777" w:rsidTr="00FC6F88">
      <w:trPr>
        <w:trHeight w:val="817"/>
      </w:trPr>
      <w:tc>
        <w:tcPr>
          <w:tcW w:w="4927" w:type="dxa"/>
        </w:tcPr>
        <w:p w14:paraId="5394820C" w14:textId="0C26A2B1" w:rsidR="00E318A6" w:rsidRDefault="00E318A6">
          <w:r>
            <w:rPr>
              <w:rFonts w:ascii="45 Helvetica Light" w:hAnsi="45 Helvetica Light"/>
              <w:noProof/>
              <w:sz w:val="18"/>
              <w:lang w:val="ru-RU" w:eastAsia="ru-RU"/>
            </w:rPr>
            <w:drawing>
              <wp:inline distT="0" distB="0" distL="0" distR="0" wp14:anchorId="413C15A6" wp14:editId="391767BB">
                <wp:extent cx="1760400" cy="4284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034DF8B4" w14:textId="00BDFF7F" w:rsidR="00E318A6" w:rsidRPr="006F4993" w:rsidRDefault="00E318A6" w:rsidP="006B40FD">
          <w:pPr>
            <w:jc w:val="right"/>
            <w:rPr>
              <w:lang w:val="ru-RU"/>
            </w:rPr>
          </w:pPr>
        </w:p>
      </w:tc>
    </w:tr>
  </w:tbl>
  <w:p w14:paraId="68FA8910" w14:textId="7A7A027E" w:rsidR="00E318A6" w:rsidRPr="00B65002" w:rsidRDefault="00E318A6">
    <w:pPr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C0C0" w14:textId="77777777" w:rsidR="007618EC" w:rsidRPr="008715C5" w:rsidRDefault="007618EC" w:rsidP="00F639BA">
    <w:pPr>
      <w:jc w:val="center"/>
      <w:rPr>
        <w:rFonts w:asciiTheme="minorBidi" w:hAnsiTheme="minorBidi" w:cstheme="minorBidi"/>
        <w:szCs w:val="20"/>
      </w:rPr>
    </w:pPr>
    <w:r w:rsidRPr="008715C5">
      <w:rPr>
        <w:rFonts w:asciiTheme="minorBidi" w:hAnsiTheme="minorBidi" w:cstheme="minorBidi"/>
        <w:szCs w:val="20"/>
      </w:rPr>
      <w:pgNum/>
    </w:r>
  </w:p>
  <w:p w14:paraId="3F627CE3" w14:textId="77777777" w:rsidR="007618EC" w:rsidRDefault="007618EC" w:rsidP="00F639BA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37A3" w14:textId="77777777" w:rsidR="007618EC" w:rsidRPr="00DF4886" w:rsidRDefault="007618EC" w:rsidP="00376861">
    <w:pPr>
      <w:spacing w:line="20" w:lineRule="exact"/>
      <w:rPr>
        <w:sz w:val="24"/>
        <w:lang w:val="ru-RU"/>
      </w:rPr>
    </w:pPr>
    <w:proofErr w:type="gramStart"/>
    <w:r>
      <w:rPr>
        <w:sz w:val="2"/>
        <w:szCs w:val="2"/>
        <w:lang w:val="ru-RU"/>
      </w:rPr>
      <w:t>П</w:t>
    </w:r>
    <w:proofErr w:type="gramEnd"/>
  </w:p>
  <w:p w14:paraId="2CA9B240" w14:textId="77777777" w:rsidR="007618EC" w:rsidRPr="00B65002" w:rsidRDefault="007618E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688"/>
    <w:multiLevelType w:val="hybridMultilevel"/>
    <w:tmpl w:val="1D4401A6"/>
    <w:lvl w:ilvl="0" w:tplc="CBBED0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1493"/>
    <w:multiLevelType w:val="hybridMultilevel"/>
    <w:tmpl w:val="50C654C4"/>
    <w:lvl w:ilvl="0" w:tplc="792282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31574"/>
    <w:multiLevelType w:val="hybridMultilevel"/>
    <w:tmpl w:val="D5A81992"/>
    <w:lvl w:ilvl="0" w:tplc="24FAD9E6">
      <w:start w:val="1"/>
      <w:numFmt w:val="decimal"/>
      <w:lvlText w:val="8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F7822"/>
    <w:multiLevelType w:val="hybridMultilevel"/>
    <w:tmpl w:val="7F9E3CF0"/>
    <w:lvl w:ilvl="0" w:tplc="9232259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5F28"/>
    <w:multiLevelType w:val="hybridMultilevel"/>
    <w:tmpl w:val="F730B450"/>
    <w:lvl w:ilvl="0" w:tplc="F96C559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63B7"/>
    <w:multiLevelType w:val="hybridMultilevel"/>
    <w:tmpl w:val="67A48B60"/>
    <w:lvl w:ilvl="0" w:tplc="BE1A5CD8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15062"/>
    <w:multiLevelType w:val="hybridMultilevel"/>
    <w:tmpl w:val="9F086096"/>
    <w:lvl w:ilvl="0" w:tplc="8BACB3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0337"/>
    <w:multiLevelType w:val="hybridMultilevel"/>
    <w:tmpl w:val="D90A0212"/>
    <w:lvl w:ilvl="0" w:tplc="632607B0">
      <w:start w:val="1"/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B6CF3"/>
    <w:multiLevelType w:val="hybridMultilevel"/>
    <w:tmpl w:val="97E25524"/>
    <w:lvl w:ilvl="0" w:tplc="CBBED0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DA0509A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D3C86"/>
    <w:multiLevelType w:val="hybridMultilevel"/>
    <w:tmpl w:val="40963934"/>
    <w:lvl w:ilvl="0" w:tplc="16A05676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37890"/>
    <w:multiLevelType w:val="hybridMultilevel"/>
    <w:tmpl w:val="49B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4B48"/>
    <w:multiLevelType w:val="hybridMultilevel"/>
    <w:tmpl w:val="C73831C0"/>
    <w:lvl w:ilvl="0" w:tplc="F4D0751A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E050881"/>
    <w:multiLevelType w:val="multilevel"/>
    <w:tmpl w:val="ECD4F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B131AD"/>
    <w:multiLevelType w:val="multilevel"/>
    <w:tmpl w:val="CD141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A9E2B16"/>
    <w:multiLevelType w:val="hybridMultilevel"/>
    <w:tmpl w:val="6552564E"/>
    <w:lvl w:ilvl="0" w:tplc="12BE702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C2D7B"/>
    <w:multiLevelType w:val="hybridMultilevel"/>
    <w:tmpl w:val="E58EF738"/>
    <w:lvl w:ilvl="0" w:tplc="DEF03E2E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24"/>
        <w:szCs w:val="24"/>
      </w:rPr>
    </w:lvl>
    <w:lvl w:ilvl="1" w:tplc="48600FD0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C001B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C001B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6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7">
    <w:nsid w:val="74996DBE"/>
    <w:multiLevelType w:val="hybridMultilevel"/>
    <w:tmpl w:val="D90A0212"/>
    <w:lvl w:ilvl="0" w:tplc="632607B0">
      <w:start w:val="1"/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A2A68"/>
    <w:multiLevelType w:val="hybridMultilevel"/>
    <w:tmpl w:val="3AD4456E"/>
    <w:lvl w:ilvl="0" w:tplc="EE7833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42BAD"/>
    <w:multiLevelType w:val="hybridMultilevel"/>
    <w:tmpl w:val="9B4ADDC4"/>
    <w:lvl w:ilvl="0" w:tplc="EE7833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8"/>
  </w:num>
  <w:num w:numId="5">
    <w:abstractNumId w:val="15"/>
  </w:num>
  <w:num w:numId="6">
    <w:abstractNumId w:val="18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6"/>
  </w:num>
  <w:num w:numId="17">
    <w:abstractNumId w:val="13"/>
  </w:num>
  <w:num w:numId="18">
    <w:abstractNumId w:val="0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601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69"/>
    <w:rsid w:val="000021DD"/>
    <w:rsid w:val="00002A2B"/>
    <w:rsid w:val="00004D2B"/>
    <w:rsid w:val="0000554D"/>
    <w:rsid w:val="000056D9"/>
    <w:rsid w:val="00006810"/>
    <w:rsid w:val="00007385"/>
    <w:rsid w:val="0000778E"/>
    <w:rsid w:val="000127B7"/>
    <w:rsid w:val="00012EF7"/>
    <w:rsid w:val="00013676"/>
    <w:rsid w:val="00014915"/>
    <w:rsid w:val="0001670C"/>
    <w:rsid w:val="0002298F"/>
    <w:rsid w:val="00023669"/>
    <w:rsid w:val="000240AC"/>
    <w:rsid w:val="000245A6"/>
    <w:rsid w:val="00024FBB"/>
    <w:rsid w:val="00025C13"/>
    <w:rsid w:val="00026EC5"/>
    <w:rsid w:val="00030675"/>
    <w:rsid w:val="00032AE3"/>
    <w:rsid w:val="000465C9"/>
    <w:rsid w:val="00046CF0"/>
    <w:rsid w:val="00050368"/>
    <w:rsid w:val="0005048E"/>
    <w:rsid w:val="00051126"/>
    <w:rsid w:val="00051261"/>
    <w:rsid w:val="00051AFE"/>
    <w:rsid w:val="00052F6A"/>
    <w:rsid w:val="00053413"/>
    <w:rsid w:val="0005396B"/>
    <w:rsid w:val="000569F6"/>
    <w:rsid w:val="00057474"/>
    <w:rsid w:val="00062803"/>
    <w:rsid w:val="00064A07"/>
    <w:rsid w:val="00066A96"/>
    <w:rsid w:val="00072A21"/>
    <w:rsid w:val="000756AA"/>
    <w:rsid w:val="000757E2"/>
    <w:rsid w:val="00075D20"/>
    <w:rsid w:val="00080C91"/>
    <w:rsid w:val="00081CE8"/>
    <w:rsid w:val="00081D0C"/>
    <w:rsid w:val="00082CE7"/>
    <w:rsid w:val="00084BDB"/>
    <w:rsid w:val="0008619A"/>
    <w:rsid w:val="00086C25"/>
    <w:rsid w:val="00087040"/>
    <w:rsid w:val="00087A44"/>
    <w:rsid w:val="00091C78"/>
    <w:rsid w:val="0009374D"/>
    <w:rsid w:val="00093C5A"/>
    <w:rsid w:val="00096E86"/>
    <w:rsid w:val="000A0ECA"/>
    <w:rsid w:val="000A2F2E"/>
    <w:rsid w:val="000A34F0"/>
    <w:rsid w:val="000A3528"/>
    <w:rsid w:val="000A36CB"/>
    <w:rsid w:val="000A384C"/>
    <w:rsid w:val="000A6745"/>
    <w:rsid w:val="000A6C1D"/>
    <w:rsid w:val="000A70CA"/>
    <w:rsid w:val="000A7318"/>
    <w:rsid w:val="000A7798"/>
    <w:rsid w:val="000B0A9A"/>
    <w:rsid w:val="000B0BD9"/>
    <w:rsid w:val="000B0F98"/>
    <w:rsid w:val="000B24C3"/>
    <w:rsid w:val="000B3AE7"/>
    <w:rsid w:val="000B66D1"/>
    <w:rsid w:val="000B6E5A"/>
    <w:rsid w:val="000B74F0"/>
    <w:rsid w:val="000C055D"/>
    <w:rsid w:val="000C094F"/>
    <w:rsid w:val="000C1C08"/>
    <w:rsid w:val="000C1DDB"/>
    <w:rsid w:val="000C2885"/>
    <w:rsid w:val="000C30E0"/>
    <w:rsid w:val="000C74CE"/>
    <w:rsid w:val="000C7958"/>
    <w:rsid w:val="000D0CF6"/>
    <w:rsid w:val="000D0EAC"/>
    <w:rsid w:val="000D1330"/>
    <w:rsid w:val="000D188D"/>
    <w:rsid w:val="000D1BB1"/>
    <w:rsid w:val="000D3E31"/>
    <w:rsid w:val="000D40AE"/>
    <w:rsid w:val="000D4F85"/>
    <w:rsid w:val="000D6051"/>
    <w:rsid w:val="000D67BB"/>
    <w:rsid w:val="000D6D88"/>
    <w:rsid w:val="000D6EDD"/>
    <w:rsid w:val="000E0AB2"/>
    <w:rsid w:val="000E259D"/>
    <w:rsid w:val="000F0306"/>
    <w:rsid w:val="000F780E"/>
    <w:rsid w:val="001006F4"/>
    <w:rsid w:val="0010086D"/>
    <w:rsid w:val="00100E50"/>
    <w:rsid w:val="00101E30"/>
    <w:rsid w:val="00101EBA"/>
    <w:rsid w:val="001027E1"/>
    <w:rsid w:val="00103E96"/>
    <w:rsid w:val="00103ECE"/>
    <w:rsid w:val="00104F21"/>
    <w:rsid w:val="00110469"/>
    <w:rsid w:val="00110939"/>
    <w:rsid w:val="0011269C"/>
    <w:rsid w:val="001146F4"/>
    <w:rsid w:val="00114DF9"/>
    <w:rsid w:val="00115454"/>
    <w:rsid w:val="00116597"/>
    <w:rsid w:val="00116966"/>
    <w:rsid w:val="001204A0"/>
    <w:rsid w:val="00121A6F"/>
    <w:rsid w:val="001228F7"/>
    <w:rsid w:val="00124E7B"/>
    <w:rsid w:val="001261CE"/>
    <w:rsid w:val="00126481"/>
    <w:rsid w:val="00127779"/>
    <w:rsid w:val="00130220"/>
    <w:rsid w:val="00132F95"/>
    <w:rsid w:val="00133944"/>
    <w:rsid w:val="00136FC0"/>
    <w:rsid w:val="0013742D"/>
    <w:rsid w:val="0014113F"/>
    <w:rsid w:val="00143252"/>
    <w:rsid w:val="001433F9"/>
    <w:rsid w:val="00144B69"/>
    <w:rsid w:val="00145031"/>
    <w:rsid w:val="00145844"/>
    <w:rsid w:val="00150A75"/>
    <w:rsid w:val="00152E80"/>
    <w:rsid w:val="001567C5"/>
    <w:rsid w:val="00157E9E"/>
    <w:rsid w:val="00161B9E"/>
    <w:rsid w:val="00161F92"/>
    <w:rsid w:val="001621C5"/>
    <w:rsid w:val="0017006D"/>
    <w:rsid w:val="001705C6"/>
    <w:rsid w:val="00172757"/>
    <w:rsid w:val="00176559"/>
    <w:rsid w:val="00176BF4"/>
    <w:rsid w:val="00181350"/>
    <w:rsid w:val="001813EE"/>
    <w:rsid w:val="00182CE5"/>
    <w:rsid w:val="0018569A"/>
    <w:rsid w:val="001874B6"/>
    <w:rsid w:val="00187E96"/>
    <w:rsid w:val="001909C9"/>
    <w:rsid w:val="001921EB"/>
    <w:rsid w:val="0019651C"/>
    <w:rsid w:val="001A4314"/>
    <w:rsid w:val="001A4EFE"/>
    <w:rsid w:val="001A6F8E"/>
    <w:rsid w:val="001B039D"/>
    <w:rsid w:val="001B27CE"/>
    <w:rsid w:val="001B35D6"/>
    <w:rsid w:val="001B44C1"/>
    <w:rsid w:val="001B45E6"/>
    <w:rsid w:val="001B5B86"/>
    <w:rsid w:val="001B668F"/>
    <w:rsid w:val="001B704F"/>
    <w:rsid w:val="001B7F2F"/>
    <w:rsid w:val="001C21CA"/>
    <w:rsid w:val="001C2FA4"/>
    <w:rsid w:val="001C36E8"/>
    <w:rsid w:val="001C39CA"/>
    <w:rsid w:val="001C44A9"/>
    <w:rsid w:val="001C6BEC"/>
    <w:rsid w:val="001D113F"/>
    <w:rsid w:val="001D398A"/>
    <w:rsid w:val="001E2525"/>
    <w:rsid w:val="001E3ABB"/>
    <w:rsid w:val="001E4B41"/>
    <w:rsid w:val="001E523D"/>
    <w:rsid w:val="001E5EE1"/>
    <w:rsid w:val="001E7FD3"/>
    <w:rsid w:val="001F1E72"/>
    <w:rsid w:val="001F2BDE"/>
    <w:rsid w:val="00203120"/>
    <w:rsid w:val="0020320A"/>
    <w:rsid w:val="00203ED0"/>
    <w:rsid w:val="002070C2"/>
    <w:rsid w:val="00210399"/>
    <w:rsid w:val="002153EF"/>
    <w:rsid w:val="00223163"/>
    <w:rsid w:val="00225B7C"/>
    <w:rsid w:val="0022715D"/>
    <w:rsid w:val="00227AAA"/>
    <w:rsid w:val="00231BD2"/>
    <w:rsid w:val="00232DCA"/>
    <w:rsid w:val="00232E3B"/>
    <w:rsid w:val="00234309"/>
    <w:rsid w:val="00237A42"/>
    <w:rsid w:val="00243A44"/>
    <w:rsid w:val="00245D8C"/>
    <w:rsid w:val="0024654C"/>
    <w:rsid w:val="00246B98"/>
    <w:rsid w:val="00247CBF"/>
    <w:rsid w:val="00247DDF"/>
    <w:rsid w:val="00247E8A"/>
    <w:rsid w:val="002500DE"/>
    <w:rsid w:val="0025144F"/>
    <w:rsid w:val="0025198D"/>
    <w:rsid w:val="00252BCD"/>
    <w:rsid w:val="00253D83"/>
    <w:rsid w:val="00255C94"/>
    <w:rsid w:val="0025632C"/>
    <w:rsid w:val="002569AA"/>
    <w:rsid w:val="00256CFE"/>
    <w:rsid w:val="00261EAE"/>
    <w:rsid w:val="0026260B"/>
    <w:rsid w:val="00262BC8"/>
    <w:rsid w:val="00263DC5"/>
    <w:rsid w:val="0026626A"/>
    <w:rsid w:val="0026706D"/>
    <w:rsid w:val="00267B74"/>
    <w:rsid w:val="00270DFF"/>
    <w:rsid w:val="00272937"/>
    <w:rsid w:val="002736D3"/>
    <w:rsid w:val="00280138"/>
    <w:rsid w:val="00282124"/>
    <w:rsid w:val="00282E91"/>
    <w:rsid w:val="00282F92"/>
    <w:rsid w:val="00282FAD"/>
    <w:rsid w:val="00284566"/>
    <w:rsid w:val="002849F3"/>
    <w:rsid w:val="00285478"/>
    <w:rsid w:val="002855CD"/>
    <w:rsid w:val="00286638"/>
    <w:rsid w:val="00287176"/>
    <w:rsid w:val="002872AF"/>
    <w:rsid w:val="00290759"/>
    <w:rsid w:val="0029168C"/>
    <w:rsid w:val="00291F79"/>
    <w:rsid w:val="002926AD"/>
    <w:rsid w:val="00292F6A"/>
    <w:rsid w:val="00294ACB"/>
    <w:rsid w:val="00295451"/>
    <w:rsid w:val="0029571D"/>
    <w:rsid w:val="00296D22"/>
    <w:rsid w:val="002A0B28"/>
    <w:rsid w:val="002A16BF"/>
    <w:rsid w:val="002A1D8F"/>
    <w:rsid w:val="002A1DC0"/>
    <w:rsid w:val="002A2B21"/>
    <w:rsid w:val="002A3142"/>
    <w:rsid w:val="002A3E39"/>
    <w:rsid w:val="002A663B"/>
    <w:rsid w:val="002A727A"/>
    <w:rsid w:val="002A7EB2"/>
    <w:rsid w:val="002B1B7A"/>
    <w:rsid w:val="002B2A67"/>
    <w:rsid w:val="002B2CEA"/>
    <w:rsid w:val="002B30D2"/>
    <w:rsid w:val="002B5957"/>
    <w:rsid w:val="002B61F6"/>
    <w:rsid w:val="002B66E8"/>
    <w:rsid w:val="002B7216"/>
    <w:rsid w:val="002B728B"/>
    <w:rsid w:val="002C11D4"/>
    <w:rsid w:val="002C13DD"/>
    <w:rsid w:val="002C19FA"/>
    <w:rsid w:val="002C2BF8"/>
    <w:rsid w:val="002C3576"/>
    <w:rsid w:val="002C3D63"/>
    <w:rsid w:val="002C6304"/>
    <w:rsid w:val="002C7E45"/>
    <w:rsid w:val="002D008E"/>
    <w:rsid w:val="002D117F"/>
    <w:rsid w:val="002D20A0"/>
    <w:rsid w:val="002D2336"/>
    <w:rsid w:val="002D365F"/>
    <w:rsid w:val="002D3CB1"/>
    <w:rsid w:val="002D6709"/>
    <w:rsid w:val="002E1356"/>
    <w:rsid w:val="002E287B"/>
    <w:rsid w:val="002E35B9"/>
    <w:rsid w:val="002E4BC3"/>
    <w:rsid w:val="002E4E38"/>
    <w:rsid w:val="002E5712"/>
    <w:rsid w:val="002E65D8"/>
    <w:rsid w:val="002E6FA7"/>
    <w:rsid w:val="002E7C61"/>
    <w:rsid w:val="002F1AE3"/>
    <w:rsid w:val="002F21EB"/>
    <w:rsid w:val="002F4217"/>
    <w:rsid w:val="002F43F1"/>
    <w:rsid w:val="002F7773"/>
    <w:rsid w:val="003002DC"/>
    <w:rsid w:val="003019A9"/>
    <w:rsid w:val="00302FDD"/>
    <w:rsid w:val="003053E0"/>
    <w:rsid w:val="00307944"/>
    <w:rsid w:val="00307D2F"/>
    <w:rsid w:val="003104EA"/>
    <w:rsid w:val="003118BD"/>
    <w:rsid w:val="00312545"/>
    <w:rsid w:val="00312877"/>
    <w:rsid w:val="00312F2E"/>
    <w:rsid w:val="00314A65"/>
    <w:rsid w:val="00316ACD"/>
    <w:rsid w:val="00317690"/>
    <w:rsid w:val="003217E6"/>
    <w:rsid w:val="00321E97"/>
    <w:rsid w:val="0032243A"/>
    <w:rsid w:val="0032333D"/>
    <w:rsid w:val="00325076"/>
    <w:rsid w:val="00325132"/>
    <w:rsid w:val="00330AD5"/>
    <w:rsid w:val="00330DFB"/>
    <w:rsid w:val="00330FE5"/>
    <w:rsid w:val="00331C6E"/>
    <w:rsid w:val="003320D4"/>
    <w:rsid w:val="003330BD"/>
    <w:rsid w:val="0033573C"/>
    <w:rsid w:val="003358E1"/>
    <w:rsid w:val="00335E81"/>
    <w:rsid w:val="0034055D"/>
    <w:rsid w:val="003405FB"/>
    <w:rsid w:val="003407BC"/>
    <w:rsid w:val="00342CD6"/>
    <w:rsid w:val="00343FF6"/>
    <w:rsid w:val="0034751B"/>
    <w:rsid w:val="00347BB8"/>
    <w:rsid w:val="00347C52"/>
    <w:rsid w:val="0035401F"/>
    <w:rsid w:val="0035410B"/>
    <w:rsid w:val="00355163"/>
    <w:rsid w:val="003609F8"/>
    <w:rsid w:val="00361089"/>
    <w:rsid w:val="00361DE6"/>
    <w:rsid w:val="00362859"/>
    <w:rsid w:val="00365D5C"/>
    <w:rsid w:val="00367672"/>
    <w:rsid w:val="00371DD5"/>
    <w:rsid w:val="003721EB"/>
    <w:rsid w:val="00372B67"/>
    <w:rsid w:val="00373D42"/>
    <w:rsid w:val="0037420A"/>
    <w:rsid w:val="003744DF"/>
    <w:rsid w:val="003747B9"/>
    <w:rsid w:val="003748CB"/>
    <w:rsid w:val="00374982"/>
    <w:rsid w:val="003750AE"/>
    <w:rsid w:val="00376861"/>
    <w:rsid w:val="00376D68"/>
    <w:rsid w:val="00376FA8"/>
    <w:rsid w:val="0037716B"/>
    <w:rsid w:val="0038139F"/>
    <w:rsid w:val="00383398"/>
    <w:rsid w:val="003852FD"/>
    <w:rsid w:val="00387D8A"/>
    <w:rsid w:val="00390934"/>
    <w:rsid w:val="00390A05"/>
    <w:rsid w:val="00391045"/>
    <w:rsid w:val="00392076"/>
    <w:rsid w:val="00392143"/>
    <w:rsid w:val="003929CE"/>
    <w:rsid w:val="00393671"/>
    <w:rsid w:val="0039516A"/>
    <w:rsid w:val="00395A40"/>
    <w:rsid w:val="003961F4"/>
    <w:rsid w:val="003A1B61"/>
    <w:rsid w:val="003A7722"/>
    <w:rsid w:val="003B1C62"/>
    <w:rsid w:val="003B1F46"/>
    <w:rsid w:val="003B49CB"/>
    <w:rsid w:val="003B71A2"/>
    <w:rsid w:val="003C07D1"/>
    <w:rsid w:val="003C13A0"/>
    <w:rsid w:val="003C2E6C"/>
    <w:rsid w:val="003C61FA"/>
    <w:rsid w:val="003C6940"/>
    <w:rsid w:val="003C7DC6"/>
    <w:rsid w:val="003D358E"/>
    <w:rsid w:val="003E09FB"/>
    <w:rsid w:val="003E0BA4"/>
    <w:rsid w:val="003E1B9E"/>
    <w:rsid w:val="003E610B"/>
    <w:rsid w:val="003E6148"/>
    <w:rsid w:val="003F03AF"/>
    <w:rsid w:val="003F1D49"/>
    <w:rsid w:val="003F58E1"/>
    <w:rsid w:val="003F69DB"/>
    <w:rsid w:val="00402ED2"/>
    <w:rsid w:val="0040308F"/>
    <w:rsid w:val="00403B55"/>
    <w:rsid w:val="00404449"/>
    <w:rsid w:val="004057BB"/>
    <w:rsid w:val="004075A7"/>
    <w:rsid w:val="00410232"/>
    <w:rsid w:val="004103EE"/>
    <w:rsid w:val="00410D89"/>
    <w:rsid w:val="00411761"/>
    <w:rsid w:val="0041306E"/>
    <w:rsid w:val="00416A3A"/>
    <w:rsid w:val="0042076F"/>
    <w:rsid w:val="004208C0"/>
    <w:rsid w:val="00421652"/>
    <w:rsid w:val="00421698"/>
    <w:rsid w:val="0042216E"/>
    <w:rsid w:val="00422F57"/>
    <w:rsid w:val="0042369B"/>
    <w:rsid w:val="00426DFF"/>
    <w:rsid w:val="00426F52"/>
    <w:rsid w:val="00427620"/>
    <w:rsid w:val="004310EF"/>
    <w:rsid w:val="0043663C"/>
    <w:rsid w:val="00442C84"/>
    <w:rsid w:val="004433A3"/>
    <w:rsid w:val="00443496"/>
    <w:rsid w:val="00446795"/>
    <w:rsid w:val="004510BF"/>
    <w:rsid w:val="00451A3C"/>
    <w:rsid w:val="00451F31"/>
    <w:rsid w:val="0045280E"/>
    <w:rsid w:val="0045646A"/>
    <w:rsid w:val="00456982"/>
    <w:rsid w:val="00457A8D"/>
    <w:rsid w:val="00460108"/>
    <w:rsid w:val="0046037C"/>
    <w:rsid w:val="0046077D"/>
    <w:rsid w:val="004611D5"/>
    <w:rsid w:val="00461DE3"/>
    <w:rsid w:val="00462491"/>
    <w:rsid w:val="004645A0"/>
    <w:rsid w:val="0046476A"/>
    <w:rsid w:val="00465E74"/>
    <w:rsid w:val="00466F1D"/>
    <w:rsid w:val="004711C2"/>
    <w:rsid w:val="00471CE5"/>
    <w:rsid w:val="00472677"/>
    <w:rsid w:val="0047385E"/>
    <w:rsid w:val="004746C2"/>
    <w:rsid w:val="004763D7"/>
    <w:rsid w:val="00477141"/>
    <w:rsid w:val="00477DCE"/>
    <w:rsid w:val="0048098E"/>
    <w:rsid w:val="004814EC"/>
    <w:rsid w:val="004815B7"/>
    <w:rsid w:val="0048190D"/>
    <w:rsid w:val="004828A9"/>
    <w:rsid w:val="0048292B"/>
    <w:rsid w:val="00486B1F"/>
    <w:rsid w:val="00487DD9"/>
    <w:rsid w:val="00490900"/>
    <w:rsid w:val="00492F82"/>
    <w:rsid w:val="00495A3E"/>
    <w:rsid w:val="00496187"/>
    <w:rsid w:val="00496657"/>
    <w:rsid w:val="004972FA"/>
    <w:rsid w:val="004A0CAE"/>
    <w:rsid w:val="004A2C12"/>
    <w:rsid w:val="004A31FB"/>
    <w:rsid w:val="004A5084"/>
    <w:rsid w:val="004A6F3C"/>
    <w:rsid w:val="004B0C77"/>
    <w:rsid w:val="004B249C"/>
    <w:rsid w:val="004B4F53"/>
    <w:rsid w:val="004C0431"/>
    <w:rsid w:val="004C4EBF"/>
    <w:rsid w:val="004C65C6"/>
    <w:rsid w:val="004C6BEE"/>
    <w:rsid w:val="004C799F"/>
    <w:rsid w:val="004D03CA"/>
    <w:rsid w:val="004D1EA2"/>
    <w:rsid w:val="004D221E"/>
    <w:rsid w:val="004D2DA6"/>
    <w:rsid w:val="004D2E2A"/>
    <w:rsid w:val="004D3DC1"/>
    <w:rsid w:val="004D569C"/>
    <w:rsid w:val="004D6AF6"/>
    <w:rsid w:val="004E05F3"/>
    <w:rsid w:val="004E1F28"/>
    <w:rsid w:val="004E2B3B"/>
    <w:rsid w:val="004E3142"/>
    <w:rsid w:val="004E3F8B"/>
    <w:rsid w:val="004E4B79"/>
    <w:rsid w:val="004E63E4"/>
    <w:rsid w:val="004E694F"/>
    <w:rsid w:val="004F48B1"/>
    <w:rsid w:val="00500304"/>
    <w:rsid w:val="00501704"/>
    <w:rsid w:val="00501A88"/>
    <w:rsid w:val="00501BDF"/>
    <w:rsid w:val="005032CE"/>
    <w:rsid w:val="00503419"/>
    <w:rsid w:val="00503E2A"/>
    <w:rsid w:val="005105B6"/>
    <w:rsid w:val="00511510"/>
    <w:rsid w:val="005116AC"/>
    <w:rsid w:val="005118B7"/>
    <w:rsid w:val="00512306"/>
    <w:rsid w:val="00513B43"/>
    <w:rsid w:val="0051701F"/>
    <w:rsid w:val="0052167C"/>
    <w:rsid w:val="00521BF3"/>
    <w:rsid w:val="00521C01"/>
    <w:rsid w:val="005239F1"/>
    <w:rsid w:val="0052476C"/>
    <w:rsid w:val="00524F92"/>
    <w:rsid w:val="00527FF5"/>
    <w:rsid w:val="00530D18"/>
    <w:rsid w:val="005345AF"/>
    <w:rsid w:val="00534F9F"/>
    <w:rsid w:val="00536401"/>
    <w:rsid w:val="005368BE"/>
    <w:rsid w:val="00541013"/>
    <w:rsid w:val="00542395"/>
    <w:rsid w:val="005457EF"/>
    <w:rsid w:val="0054791C"/>
    <w:rsid w:val="00547D9C"/>
    <w:rsid w:val="00550CB6"/>
    <w:rsid w:val="00550E75"/>
    <w:rsid w:val="00550ECF"/>
    <w:rsid w:val="005511B9"/>
    <w:rsid w:val="00551BE1"/>
    <w:rsid w:val="0055498A"/>
    <w:rsid w:val="00561C4C"/>
    <w:rsid w:val="0056281E"/>
    <w:rsid w:val="00563C47"/>
    <w:rsid w:val="00565476"/>
    <w:rsid w:val="00567490"/>
    <w:rsid w:val="00570403"/>
    <w:rsid w:val="00570EDB"/>
    <w:rsid w:val="00571253"/>
    <w:rsid w:val="00571C5F"/>
    <w:rsid w:val="00572F37"/>
    <w:rsid w:val="0057370B"/>
    <w:rsid w:val="005749CB"/>
    <w:rsid w:val="00574A73"/>
    <w:rsid w:val="00576325"/>
    <w:rsid w:val="00576338"/>
    <w:rsid w:val="00577161"/>
    <w:rsid w:val="00577183"/>
    <w:rsid w:val="00577828"/>
    <w:rsid w:val="00580010"/>
    <w:rsid w:val="005805A0"/>
    <w:rsid w:val="00580959"/>
    <w:rsid w:val="00581E50"/>
    <w:rsid w:val="00582585"/>
    <w:rsid w:val="005827CD"/>
    <w:rsid w:val="00585A69"/>
    <w:rsid w:val="005868F0"/>
    <w:rsid w:val="00587901"/>
    <w:rsid w:val="00590BBB"/>
    <w:rsid w:val="00591CE9"/>
    <w:rsid w:val="00591DA3"/>
    <w:rsid w:val="00595540"/>
    <w:rsid w:val="00595567"/>
    <w:rsid w:val="00595E88"/>
    <w:rsid w:val="00597159"/>
    <w:rsid w:val="005A0AB8"/>
    <w:rsid w:val="005A0B98"/>
    <w:rsid w:val="005A1FD5"/>
    <w:rsid w:val="005A24B1"/>
    <w:rsid w:val="005A33F0"/>
    <w:rsid w:val="005A36D9"/>
    <w:rsid w:val="005A6A84"/>
    <w:rsid w:val="005A75E5"/>
    <w:rsid w:val="005B10AF"/>
    <w:rsid w:val="005B15DB"/>
    <w:rsid w:val="005B20C7"/>
    <w:rsid w:val="005B2B56"/>
    <w:rsid w:val="005B4EE0"/>
    <w:rsid w:val="005C19D6"/>
    <w:rsid w:val="005C1D89"/>
    <w:rsid w:val="005C2838"/>
    <w:rsid w:val="005C2A44"/>
    <w:rsid w:val="005C2C4F"/>
    <w:rsid w:val="005C588F"/>
    <w:rsid w:val="005C7387"/>
    <w:rsid w:val="005D04CC"/>
    <w:rsid w:val="005D36DD"/>
    <w:rsid w:val="005D36F8"/>
    <w:rsid w:val="005D3EBB"/>
    <w:rsid w:val="005D42D7"/>
    <w:rsid w:val="005D7F27"/>
    <w:rsid w:val="005E1AC0"/>
    <w:rsid w:val="005E1E0A"/>
    <w:rsid w:val="005E4D39"/>
    <w:rsid w:val="005E53CE"/>
    <w:rsid w:val="005E5407"/>
    <w:rsid w:val="005E5DC2"/>
    <w:rsid w:val="005E635E"/>
    <w:rsid w:val="005E7F88"/>
    <w:rsid w:val="005F0892"/>
    <w:rsid w:val="005F0B4A"/>
    <w:rsid w:val="005F1330"/>
    <w:rsid w:val="005F21EE"/>
    <w:rsid w:val="005F3F3A"/>
    <w:rsid w:val="005F4A1C"/>
    <w:rsid w:val="005F51D3"/>
    <w:rsid w:val="005F54D9"/>
    <w:rsid w:val="005F7592"/>
    <w:rsid w:val="005F79C2"/>
    <w:rsid w:val="006061CF"/>
    <w:rsid w:val="00607B20"/>
    <w:rsid w:val="006103DF"/>
    <w:rsid w:val="00613B55"/>
    <w:rsid w:val="00615157"/>
    <w:rsid w:val="00616930"/>
    <w:rsid w:val="00617E70"/>
    <w:rsid w:val="0062060F"/>
    <w:rsid w:val="00620DB8"/>
    <w:rsid w:val="00621AE9"/>
    <w:rsid w:val="00622893"/>
    <w:rsid w:val="006232E1"/>
    <w:rsid w:val="006251D5"/>
    <w:rsid w:val="006251DD"/>
    <w:rsid w:val="006257F2"/>
    <w:rsid w:val="0063004A"/>
    <w:rsid w:val="00630F67"/>
    <w:rsid w:val="00631657"/>
    <w:rsid w:val="0063167A"/>
    <w:rsid w:val="006324CD"/>
    <w:rsid w:val="00633B42"/>
    <w:rsid w:val="00633BDE"/>
    <w:rsid w:val="00633DFC"/>
    <w:rsid w:val="00634564"/>
    <w:rsid w:val="00635FFF"/>
    <w:rsid w:val="00636082"/>
    <w:rsid w:val="0063630B"/>
    <w:rsid w:val="00637585"/>
    <w:rsid w:val="006379CC"/>
    <w:rsid w:val="00642D86"/>
    <w:rsid w:val="00642DAF"/>
    <w:rsid w:val="00643A29"/>
    <w:rsid w:val="00643F80"/>
    <w:rsid w:val="006459F1"/>
    <w:rsid w:val="006473B1"/>
    <w:rsid w:val="00647ECE"/>
    <w:rsid w:val="006501D2"/>
    <w:rsid w:val="00652481"/>
    <w:rsid w:val="006534E4"/>
    <w:rsid w:val="00653717"/>
    <w:rsid w:val="00653C21"/>
    <w:rsid w:val="00653FFD"/>
    <w:rsid w:val="00654B91"/>
    <w:rsid w:val="00656A8B"/>
    <w:rsid w:val="00663576"/>
    <w:rsid w:val="00663D4C"/>
    <w:rsid w:val="00664BC7"/>
    <w:rsid w:val="00664ECA"/>
    <w:rsid w:val="00665D5F"/>
    <w:rsid w:val="00666515"/>
    <w:rsid w:val="0066702F"/>
    <w:rsid w:val="006677CE"/>
    <w:rsid w:val="006706B0"/>
    <w:rsid w:val="00672341"/>
    <w:rsid w:val="006724B1"/>
    <w:rsid w:val="0067549A"/>
    <w:rsid w:val="00675948"/>
    <w:rsid w:val="00675CB7"/>
    <w:rsid w:val="006766A9"/>
    <w:rsid w:val="006777FF"/>
    <w:rsid w:val="00684A4F"/>
    <w:rsid w:val="006859DC"/>
    <w:rsid w:val="00686042"/>
    <w:rsid w:val="00687534"/>
    <w:rsid w:val="00691305"/>
    <w:rsid w:val="0069193B"/>
    <w:rsid w:val="00691E0D"/>
    <w:rsid w:val="0069347B"/>
    <w:rsid w:val="00694B19"/>
    <w:rsid w:val="00694D55"/>
    <w:rsid w:val="00695517"/>
    <w:rsid w:val="006A3778"/>
    <w:rsid w:val="006A3C0B"/>
    <w:rsid w:val="006A5E86"/>
    <w:rsid w:val="006A600A"/>
    <w:rsid w:val="006A6256"/>
    <w:rsid w:val="006A6961"/>
    <w:rsid w:val="006A6C88"/>
    <w:rsid w:val="006A6CBF"/>
    <w:rsid w:val="006A79AB"/>
    <w:rsid w:val="006B1882"/>
    <w:rsid w:val="006B40FD"/>
    <w:rsid w:val="006B4266"/>
    <w:rsid w:val="006B49AC"/>
    <w:rsid w:val="006B6233"/>
    <w:rsid w:val="006C0129"/>
    <w:rsid w:val="006C019C"/>
    <w:rsid w:val="006C065F"/>
    <w:rsid w:val="006C1906"/>
    <w:rsid w:val="006C1CBA"/>
    <w:rsid w:val="006C47EF"/>
    <w:rsid w:val="006D2324"/>
    <w:rsid w:val="006D3241"/>
    <w:rsid w:val="006D5D8D"/>
    <w:rsid w:val="006D65A3"/>
    <w:rsid w:val="006D68D4"/>
    <w:rsid w:val="006D7B5B"/>
    <w:rsid w:val="006D7CB8"/>
    <w:rsid w:val="006E1997"/>
    <w:rsid w:val="006E255D"/>
    <w:rsid w:val="006E2873"/>
    <w:rsid w:val="006E36B1"/>
    <w:rsid w:val="006E6122"/>
    <w:rsid w:val="006E65D0"/>
    <w:rsid w:val="006E7AF1"/>
    <w:rsid w:val="006F0700"/>
    <w:rsid w:val="006F0908"/>
    <w:rsid w:val="006F4288"/>
    <w:rsid w:val="006F4993"/>
    <w:rsid w:val="006F59E3"/>
    <w:rsid w:val="006F7BD0"/>
    <w:rsid w:val="00700539"/>
    <w:rsid w:val="00705483"/>
    <w:rsid w:val="0070586E"/>
    <w:rsid w:val="00705958"/>
    <w:rsid w:val="00705F84"/>
    <w:rsid w:val="00710586"/>
    <w:rsid w:val="007123E3"/>
    <w:rsid w:val="00712442"/>
    <w:rsid w:val="00712A83"/>
    <w:rsid w:val="00712B8F"/>
    <w:rsid w:val="007154D9"/>
    <w:rsid w:val="007175FC"/>
    <w:rsid w:val="00717D08"/>
    <w:rsid w:val="00720480"/>
    <w:rsid w:val="007227D0"/>
    <w:rsid w:val="00723D0A"/>
    <w:rsid w:val="0072667A"/>
    <w:rsid w:val="0072764D"/>
    <w:rsid w:val="00733A1D"/>
    <w:rsid w:val="00733C6B"/>
    <w:rsid w:val="00735397"/>
    <w:rsid w:val="007359E3"/>
    <w:rsid w:val="00736125"/>
    <w:rsid w:val="0073672B"/>
    <w:rsid w:val="00737C55"/>
    <w:rsid w:val="00740BFE"/>
    <w:rsid w:val="00741802"/>
    <w:rsid w:val="007425C7"/>
    <w:rsid w:val="00743EDA"/>
    <w:rsid w:val="00744F9C"/>
    <w:rsid w:val="00745C3C"/>
    <w:rsid w:val="00746652"/>
    <w:rsid w:val="00747474"/>
    <w:rsid w:val="00747AE2"/>
    <w:rsid w:val="00751530"/>
    <w:rsid w:val="00752DA4"/>
    <w:rsid w:val="007543BC"/>
    <w:rsid w:val="007554A4"/>
    <w:rsid w:val="00756134"/>
    <w:rsid w:val="00756C4A"/>
    <w:rsid w:val="00757BB9"/>
    <w:rsid w:val="007618EC"/>
    <w:rsid w:val="00761DEC"/>
    <w:rsid w:val="0076291C"/>
    <w:rsid w:val="00765096"/>
    <w:rsid w:val="00765703"/>
    <w:rsid w:val="00765B70"/>
    <w:rsid w:val="00767430"/>
    <w:rsid w:val="00770863"/>
    <w:rsid w:val="00771A6D"/>
    <w:rsid w:val="0077318C"/>
    <w:rsid w:val="0077420D"/>
    <w:rsid w:val="00776F7F"/>
    <w:rsid w:val="00777A58"/>
    <w:rsid w:val="00780CBD"/>
    <w:rsid w:val="00783C7C"/>
    <w:rsid w:val="007840B1"/>
    <w:rsid w:val="00784C06"/>
    <w:rsid w:val="00785CA6"/>
    <w:rsid w:val="00785EDC"/>
    <w:rsid w:val="00786465"/>
    <w:rsid w:val="007864CE"/>
    <w:rsid w:val="00787548"/>
    <w:rsid w:val="007921A9"/>
    <w:rsid w:val="007934A5"/>
    <w:rsid w:val="00793DD4"/>
    <w:rsid w:val="00794625"/>
    <w:rsid w:val="00795B8F"/>
    <w:rsid w:val="00795D8F"/>
    <w:rsid w:val="00797680"/>
    <w:rsid w:val="007A0EF8"/>
    <w:rsid w:val="007A117B"/>
    <w:rsid w:val="007A1F66"/>
    <w:rsid w:val="007A2839"/>
    <w:rsid w:val="007A2C0A"/>
    <w:rsid w:val="007A4DBC"/>
    <w:rsid w:val="007A531B"/>
    <w:rsid w:val="007A62F1"/>
    <w:rsid w:val="007A6773"/>
    <w:rsid w:val="007A6C63"/>
    <w:rsid w:val="007B12D0"/>
    <w:rsid w:val="007B1E86"/>
    <w:rsid w:val="007B470D"/>
    <w:rsid w:val="007B6036"/>
    <w:rsid w:val="007B786A"/>
    <w:rsid w:val="007C187A"/>
    <w:rsid w:val="007C3617"/>
    <w:rsid w:val="007C48AF"/>
    <w:rsid w:val="007C55FC"/>
    <w:rsid w:val="007C679A"/>
    <w:rsid w:val="007C6FAC"/>
    <w:rsid w:val="007C7ADE"/>
    <w:rsid w:val="007D05C1"/>
    <w:rsid w:val="007D07CD"/>
    <w:rsid w:val="007D10CF"/>
    <w:rsid w:val="007D1F23"/>
    <w:rsid w:val="007D2933"/>
    <w:rsid w:val="007D62DB"/>
    <w:rsid w:val="007D6956"/>
    <w:rsid w:val="007E058D"/>
    <w:rsid w:val="007E0A42"/>
    <w:rsid w:val="007E31C3"/>
    <w:rsid w:val="007E32B0"/>
    <w:rsid w:val="007E6319"/>
    <w:rsid w:val="007F1F55"/>
    <w:rsid w:val="007F2C1D"/>
    <w:rsid w:val="007F42CC"/>
    <w:rsid w:val="007F4670"/>
    <w:rsid w:val="007F5319"/>
    <w:rsid w:val="007F5679"/>
    <w:rsid w:val="007F6E68"/>
    <w:rsid w:val="007F6F72"/>
    <w:rsid w:val="0080111F"/>
    <w:rsid w:val="008029F1"/>
    <w:rsid w:val="00803EC8"/>
    <w:rsid w:val="00804E08"/>
    <w:rsid w:val="00806CE4"/>
    <w:rsid w:val="0081097D"/>
    <w:rsid w:val="00812874"/>
    <w:rsid w:val="008149F2"/>
    <w:rsid w:val="0082036B"/>
    <w:rsid w:val="008229CA"/>
    <w:rsid w:val="008234C4"/>
    <w:rsid w:val="00823947"/>
    <w:rsid w:val="00826D58"/>
    <w:rsid w:val="0083060D"/>
    <w:rsid w:val="00832713"/>
    <w:rsid w:val="00834164"/>
    <w:rsid w:val="00834E54"/>
    <w:rsid w:val="008405DC"/>
    <w:rsid w:val="00840EBD"/>
    <w:rsid w:val="00840FA1"/>
    <w:rsid w:val="00843281"/>
    <w:rsid w:val="0084357A"/>
    <w:rsid w:val="00846531"/>
    <w:rsid w:val="008467D2"/>
    <w:rsid w:val="00846AF7"/>
    <w:rsid w:val="00847B4E"/>
    <w:rsid w:val="008517BE"/>
    <w:rsid w:val="00855119"/>
    <w:rsid w:val="008552C6"/>
    <w:rsid w:val="0085559F"/>
    <w:rsid w:val="008577C7"/>
    <w:rsid w:val="00857B50"/>
    <w:rsid w:val="00863036"/>
    <w:rsid w:val="00865414"/>
    <w:rsid w:val="0086663F"/>
    <w:rsid w:val="008667A8"/>
    <w:rsid w:val="008715C5"/>
    <w:rsid w:val="0087191B"/>
    <w:rsid w:val="0087570D"/>
    <w:rsid w:val="00876418"/>
    <w:rsid w:val="00881630"/>
    <w:rsid w:val="00882B06"/>
    <w:rsid w:val="008839CD"/>
    <w:rsid w:val="00885CAB"/>
    <w:rsid w:val="0089055C"/>
    <w:rsid w:val="00892131"/>
    <w:rsid w:val="00893CFC"/>
    <w:rsid w:val="00894CD8"/>
    <w:rsid w:val="0089501B"/>
    <w:rsid w:val="008958C9"/>
    <w:rsid w:val="00896ACB"/>
    <w:rsid w:val="00897E26"/>
    <w:rsid w:val="008A337C"/>
    <w:rsid w:val="008A36C4"/>
    <w:rsid w:val="008A3B19"/>
    <w:rsid w:val="008A583F"/>
    <w:rsid w:val="008A5A68"/>
    <w:rsid w:val="008A69C8"/>
    <w:rsid w:val="008A758C"/>
    <w:rsid w:val="008B236F"/>
    <w:rsid w:val="008B3DC4"/>
    <w:rsid w:val="008B5533"/>
    <w:rsid w:val="008B72F4"/>
    <w:rsid w:val="008B775C"/>
    <w:rsid w:val="008B7E25"/>
    <w:rsid w:val="008C1160"/>
    <w:rsid w:val="008C35EA"/>
    <w:rsid w:val="008C4681"/>
    <w:rsid w:val="008C59F2"/>
    <w:rsid w:val="008C70A9"/>
    <w:rsid w:val="008D012D"/>
    <w:rsid w:val="008D1665"/>
    <w:rsid w:val="008D3810"/>
    <w:rsid w:val="008D5897"/>
    <w:rsid w:val="008E111A"/>
    <w:rsid w:val="008E1971"/>
    <w:rsid w:val="008E1BFD"/>
    <w:rsid w:val="008E3437"/>
    <w:rsid w:val="008E54AA"/>
    <w:rsid w:val="008E7619"/>
    <w:rsid w:val="008E7AC4"/>
    <w:rsid w:val="008F12A9"/>
    <w:rsid w:val="008F1500"/>
    <w:rsid w:val="008F1EBE"/>
    <w:rsid w:val="008F609A"/>
    <w:rsid w:val="008F6A05"/>
    <w:rsid w:val="00901D47"/>
    <w:rsid w:val="00901E00"/>
    <w:rsid w:val="0090342A"/>
    <w:rsid w:val="00903AF8"/>
    <w:rsid w:val="0091074C"/>
    <w:rsid w:val="00913805"/>
    <w:rsid w:val="009166D7"/>
    <w:rsid w:val="009174F0"/>
    <w:rsid w:val="00917902"/>
    <w:rsid w:val="00921C5D"/>
    <w:rsid w:val="00923C86"/>
    <w:rsid w:val="0092510A"/>
    <w:rsid w:val="00925314"/>
    <w:rsid w:val="00925CD4"/>
    <w:rsid w:val="00925E96"/>
    <w:rsid w:val="00931718"/>
    <w:rsid w:val="009327A1"/>
    <w:rsid w:val="00932DC4"/>
    <w:rsid w:val="009335F8"/>
    <w:rsid w:val="00936C19"/>
    <w:rsid w:val="0093768E"/>
    <w:rsid w:val="009411A5"/>
    <w:rsid w:val="00941979"/>
    <w:rsid w:val="0094246E"/>
    <w:rsid w:val="0094310E"/>
    <w:rsid w:val="009434D3"/>
    <w:rsid w:val="00945718"/>
    <w:rsid w:val="009457B4"/>
    <w:rsid w:val="0094788B"/>
    <w:rsid w:val="00950449"/>
    <w:rsid w:val="00953F9D"/>
    <w:rsid w:val="009542C4"/>
    <w:rsid w:val="0095699D"/>
    <w:rsid w:val="009569DE"/>
    <w:rsid w:val="0095702D"/>
    <w:rsid w:val="0095743E"/>
    <w:rsid w:val="0095772C"/>
    <w:rsid w:val="00957F0E"/>
    <w:rsid w:val="00957FCD"/>
    <w:rsid w:val="00962052"/>
    <w:rsid w:val="00962F27"/>
    <w:rsid w:val="00962FD7"/>
    <w:rsid w:val="0096359C"/>
    <w:rsid w:val="0096373A"/>
    <w:rsid w:val="00963E14"/>
    <w:rsid w:val="00964FB0"/>
    <w:rsid w:val="0096581B"/>
    <w:rsid w:val="009713B9"/>
    <w:rsid w:val="00971F49"/>
    <w:rsid w:val="0097215C"/>
    <w:rsid w:val="009723E6"/>
    <w:rsid w:val="00972A09"/>
    <w:rsid w:val="00973BC8"/>
    <w:rsid w:val="00974119"/>
    <w:rsid w:val="009749BF"/>
    <w:rsid w:val="009803BE"/>
    <w:rsid w:val="00980BB0"/>
    <w:rsid w:val="00980F91"/>
    <w:rsid w:val="00982B36"/>
    <w:rsid w:val="00983861"/>
    <w:rsid w:val="0098390C"/>
    <w:rsid w:val="00983A4F"/>
    <w:rsid w:val="00985315"/>
    <w:rsid w:val="00986975"/>
    <w:rsid w:val="00987A89"/>
    <w:rsid w:val="009900E3"/>
    <w:rsid w:val="00992CE6"/>
    <w:rsid w:val="009936E7"/>
    <w:rsid w:val="0099375A"/>
    <w:rsid w:val="009939A0"/>
    <w:rsid w:val="00993CE4"/>
    <w:rsid w:val="00993F72"/>
    <w:rsid w:val="0099651F"/>
    <w:rsid w:val="00996A9A"/>
    <w:rsid w:val="00996F9D"/>
    <w:rsid w:val="009A33BC"/>
    <w:rsid w:val="009A3721"/>
    <w:rsid w:val="009A39CA"/>
    <w:rsid w:val="009A3EB6"/>
    <w:rsid w:val="009A585F"/>
    <w:rsid w:val="009B1365"/>
    <w:rsid w:val="009B236D"/>
    <w:rsid w:val="009B449A"/>
    <w:rsid w:val="009B4923"/>
    <w:rsid w:val="009B4963"/>
    <w:rsid w:val="009B4F32"/>
    <w:rsid w:val="009B7343"/>
    <w:rsid w:val="009B7CA5"/>
    <w:rsid w:val="009C19DD"/>
    <w:rsid w:val="009C23DE"/>
    <w:rsid w:val="009C2684"/>
    <w:rsid w:val="009C2ADB"/>
    <w:rsid w:val="009C5BD0"/>
    <w:rsid w:val="009C6393"/>
    <w:rsid w:val="009C75BB"/>
    <w:rsid w:val="009D04F9"/>
    <w:rsid w:val="009D215E"/>
    <w:rsid w:val="009D2339"/>
    <w:rsid w:val="009D2CC2"/>
    <w:rsid w:val="009D397B"/>
    <w:rsid w:val="009D455E"/>
    <w:rsid w:val="009D58F0"/>
    <w:rsid w:val="009D77AD"/>
    <w:rsid w:val="009E3108"/>
    <w:rsid w:val="009E5FCA"/>
    <w:rsid w:val="009E6195"/>
    <w:rsid w:val="009E76FB"/>
    <w:rsid w:val="009E7ADC"/>
    <w:rsid w:val="009E7E36"/>
    <w:rsid w:val="009F110E"/>
    <w:rsid w:val="009F1360"/>
    <w:rsid w:val="009F171F"/>
    <w:rsid w:val="009F36E2"/>
    <w:rsid w:val="009F43C9"/>
    <w:rsid w:val="009F5956"/>
    <w:rsid w:val="009F668D"/>
    <w:rsid w:val="009F7189"/>
    <w:rsid w:val="009F76F8"/>
    <w:rsid w:val="009F7FEB"/>
    <w:rsid w:val="00A04333"/>
    <w:rsid w:val="00A04F4B"/>
    <w:rsid w:val="00A06C89"/>
    <w:rsid w:val="00A07AA9"/>
    <w:rsid w:val="00A11850"/>
    <w:rsid w:val="00A138BB"/>
    <w:rsid w:val="00A14B2C"/>
    <w:rsid w:val="00A15ACA"/>
    <w:rsid w:val="00A236B3"/>
    <w:rsid w:val="00A237FB"/>
    <w:rsid w:val="00A23BBC"/>
    <w:rsid w:val="00A24F2B"/>
    <w:rsid w:val="00A25B6A"/>
    <w:rsid w:val="00A262E5"/>
    <w:rsid w:val="00A264DA"/>
    <w:rsid w:val="00A30854"/>
    <w:rsid w:val="00A3086E"/>
    <w:rsid w:val="00A30F55"/>
    <w:rsid w:val="00A33DC8"/>
    <w:rsid w:val="00A347DD"/>
    <w:rsid w:val="00A34DC9"/>
    <w:rsid w:val="00A37817"/>
    <w:rsid w:val="00A405B0"/>
    <w:rsid w:val="00A40732"/>
    <w:rsid w:val="00A41005"/>
    <w:rsid w:val="00A418A0"/>
    <w:rsid w:val="00A419E6"/>
    <w:rsid w:val="00A455D1"/>
    <w:rsid w:val="00A4758D"/>
    <w:rsid w:val="00A5061F"/>
    <w:rsid w:val="00A53286"/>
    <w:rsid w:val="00A5342B"/>
    <w:rsid w:val="00A53E1E"/>
    <w:rsid w:val="00A56A70"/>
    <w:rsid w:val="00A5792F"/>
    <w:rsid w:val="00A62D82"/>
    <w:rsid w:val="00A665B2"/>
    <w:rsid w:val="00A66CD6"/>
    <w:rsid w:val="00A6703E"/>
    <w:rsid w:val="00A671D8"/>
    <w:rsid w:val="00A67BE8"/>
    <w:rsid w:val="00A73891"/>
    <w:rsid w:val="00A75162"/>
    <w:rsid w:val="00A809D7"/>
    <w:rsid w:val="00A80EFB"/>
    <w:rsid w:val="00A8354A"/>
    <w:rsid w:val="00A84A90"/>
    <w:rsid w:val="00A84AB0"/>
    <w:rsid w:val="00A84BE1"/>
    <w:rsid w:val="00A85522"/>
    <w:rsid w:val="00A862AC"/>
    <w:rsid w:val="00A8706E"/>
    <w:rsid w:val="00A915EE"/>
    <w:rsid w:val="00A91F1A"/>
    <w:rsid w:val="00A92071"/>
    <w:rsid w:val="00A92377"/>
    <w:rsid w:val="00A9269B"/>
    <w:rsid w:val="00A92E34"/>
    <w:rsid w:val="00A94714"/>
    <w:rsid w:val="00A94F07"/>
    <w:rsid w:val="00A95657"/>
    <w:rsid w:val="00A95F41"/>
    <w:rsid w:val="00A962E5"/>
    <w:rsid w:val="00A97037"/>
    <w:rsid w:val="00AA01D2"/>
    <w:rsid w:val="00AA0E16"/>
    <w:rsid w:val="00AA1576"/>
    <w:rsid w:val="00AA1774"/>
    <w:rsid w:val="00AA1CBD"/>
    <w:rsid w:val="00AA2263"/>
    <w:rsid w:val="00AA42A3"/>
    <w:rsid w:val="00AA4B6C"/>
    <w:rsid w:val="00AA4D9F"/>
    <w:rsid w:val="00AA4FD6"/>
    <w:rsid w:val="00AA5CC4"/>
    <w:rsid w:val="00AA5EB9"/>
    <w:rsid w:val="00AA5FDE"/>
    <w:rsid w:val="00AA61ED"/>
    <w:rsid w:val="00AA7253"/>
    <w:rsid w:val="00AA792F"/>
    <w:rsid w:val="00AB1AD9"/>
    <w:rsid w:val="00AB2AC3"/>
    <w:rsid w:val="00AB33F9"/>
    <w:rsid w:val="00AB3C31"/>
    <w:rsid w:val="00AB4DEB"/>
    <w:rsid w:val="00AB6631"/>
    <w:rsid w:val="00AB7653"/>
    <w:rsid w:val="00AB7DFA"/>
    <w:rsid w:val="00AB7FCA"/>
    <w:rsid w:val="00AC0B64"/>
    <w:rsid w:val="00AC1130"/>
    <w:rsid w:val="00AC2359"/>
    <w:rsid w:val="00AC28CD"/>
    <w:rsid w:val="00AC4013"/>
    <w:rsid w:val="00AC4975"/>
    <w:rsid w:val="00AC553C"/>
    <w:rsid w:val="00AC5E6A"/>
    <w:rsid w:val="00AC613D"/>
    <w:rsid w:val="00AD0E66"/>
    <w:rsid w:val="00AD1B39"/>
    <w:rsid w:val="00AD1F21"/>
    <w:rsid w:val="00AD1F3F"/>
    <w:rsid w:val="00AD2ED2"/>
    <w:rsid w:val="00AD3DA1"/>
    <w:rsid w:val="00AD5307"/>
    <w:rsid w:val="00AD741E"/>
    <w:rsid w:val="00AD7D49"/>
    <w:rsid w:val="00AE017D"/>
    <w:rsid w:val="00AE0D85"/>
    <w:rsid w:val="00AE1486"/>
    <w:rsid w:val="00AE2BF2"/>
    <w:rsid w:val="00AE4568"/>
    <w:rsid w:val="00AE53B9"/>
    <w:rsid w:val="00AE5C9B"/>
    <w:rsid w:val="00AE5CA4"/>
    <w:rsid w:val="00AE678D"/>
    <w:rsid w:val="00AF7AA6"/>
    <w:rsid w:val="00AF7F3B"/>
    <w:rsid w:val="00B00291"/>
    <w:rsid w:val="00B00DD4"/>
    <w:rsid w:val="00B00E3F"/>
    <w:rsid w:val="00B010D9"/>
    <w:rsid w:val="00B01C89"/>
    <w:rsid w:val="00B0308E"/>
    <w:rsid w:val="00B03A52"/>
    <w:rsid w:val="00B05A4A"/>
    <w:rsid w:val="00B0687B"/>
    <w:rsid w:val="00B07269"/>
    <w:rsid w:val="00B104B8"/>
    <w:rsid w:val="00B1093E"/>
    <w:rsid w:val="00B11447"/>
    <w:rsid w:val="00B12AF5"/>
    <w:rsid w:val="00B142CD"/>
    <w:rsid w:val="00B14CF4"/>
    <w:rsid w:val="00B159D3"/>
    <w:rsid w:val="00B1711E"/>
    <w:rsid w:val="00B20123"/>
    <w:rsid w:val="00B2016D"/>
    <w:rsid w:val="00B23611"/>
    <w:rsid w:val="00B24317"/>
    <w:rsid w:val="00B2437C"/>
    <w:rsid w:val="00B24DFA"/>
    <w:rsid w:val="00B25CF0"/>
    <w:rsid w:val="00B261A5"/>
    <w:rsid w:val="00B262DA"/>
    <w:rsid w:val="00B262E6"/>
    <w:rsid w:val="00B26433"/>
    <w:rsid w:val="00B306FC"/>
    <w:rsid w:val="00B30CB2"/>
    <w:rsid w:val="00B30DDA"/>
    <w:rsid w:val="00B31DED"/>
    <w:rsid w:val="00B34A02"/>
    <w:rsid w:val="00B34BA5"/>
    <w:rsid w:val="00B35638"/>
    <w:rsid w:val="00B35CF9"/>
    <w:rsid w:val="00B35FEB"/>
    <w:rsid w:val="00B36DB8"/>
    <w:rsid w:val="00B36F2F"/>
    <w:rsid w:val="00B40E14"/>
    <w:rsid w:val="00B410DA"/>
    <w:rsid w:val="00B43327"/>
    <w:rsid w:val="00B43946"/>
    <w:rsid w:val="00B458DD"/>
    <w:rsid w:val="00B4624D"/>
    <w:rsid w:val="00B46EAC"/>
    <w:rsid w:val="00B51369"/>
    <w:rsid w:val="00B51B38"/>
    <w:rsid w:val="00B51D54"/>
    <w:rsid w:val="00B51E94"/>
    <w:rsid w:val="00B54106"/>
    <w:rsid w:val="00B543AB"/>
    <w:rsid w:val="00B54794"/>
    <w:rsid w:val="00B5636F"/>
    <w:rsid w:val="00B56C51"/>
    <w:rsid w:val="00B60B2C"/>
    <w:rsid w:val="00B62363"/>
    <w:rsid w:val="00B62B94"/>
    <w:rsid w:val="00B64A69"/>
    <w:rsid w:val="00B64F52"/>
    <w:rsid w:val="00B65002"/>
    <w:rsid w:val="00B71577"/>
    <w:rsid w:val="00B7190D"/>
    <w:rsid w:val="00B72540"/>
    <w:rsid w:val="00B73C6D"/>
    <w:rsid w:val="00B748E4"/>
    <w:rsid w:val="00B7601C"/>
    <w:rsid w:val="00B76B22"/>
    <w:rsid w:val="00B770B0"/>
    <w:rsid w:val="00B77D86"/>
    <w:rsid w:val="00B8015E"/>
    <w:rsid w:val="00B808A4"/>
    <w:rsid w:val="00B8388A"/>
    <w:rsid w:val="00B838AD"/>
    <w:rsid w:val="00B84295"/>
    <w:rsid w:val="00B8498F"/>
    <w:rsid w:val="00B85BFA"/>
    <w:rsid w:val="00B86608"/>
    <w:rsid w:val="00B86E60"/>
    <w:rsid w:val="00B87E55"/>
    <w:rsid w:val="00B9512C"/>
    <w:rsid w:val="00B96E30"/>
    <w:rsid w:val="00B96FCF"/>
    <w:rsid w:val="00B977BF"/>
    <w:rsid w:val="00BA077E"/>
    <w:rsid w:val="00BA0900"/>
    <w:rsid w:val="00BA0B3E"/>
    <w:rsid w:val="00BA0E40"/>
    <w:rsid w:val="00BA1E19"/>
    <w:rsid w:val="00BA404F"/>
    <w:rsid w:val="00BA439E"/>
    <w:rsid w:val="00BA7319"/>
    <w:rsid w:val="00BB2A40"/>
    <w:rsid w:val="00BB2B16"/>
    <w:rsid w:val="00BB3ACD"/>
    <w:rsid w:val="00BC0807"/>
    <w:rsid w:val="00BC140A"/>
    <w:rsid w:val="00BC1442"/>
    <w:rsid w:val="00BC2266"/>
    <w:rsid w:val="00BC33B0"/>
    <w:rsid w:val="00BC3CA5"/>
    <w:rsid w:val="00BC4919"/>
    <w:rsid w:val="00BC4A08"/>
    <w:rsid w:val="00BC65FE"/>
    <w:rsid w:val="00BD28A1"/>
    <w:rsid w:val="00BD4820"/>
    <w:rsid w:val="00BD5826"/>
    <w:rsid w:val="00BD5EC9"/>
    <w:rsid w:val="00BD6B2F"/>
    <w:rsid w:val="00BD77F5"/>
    <w:rsid w:val="00BE11DD"/>
    <w:rsid w:val="00BE2992"/>
    <w:rsid w:val="00BE5277"/>
    <w:rsid w:val="00BE5D75"/>
    <w:rsid w:val="00BE74ED"/>
    <w:rsid w:val="00BF1ED5"/>
    <w:rsid w:val="00BF2822"/>
    <w:rsid w:val="00BF2940"/>
    <w:rsid w:val="00BF2F28"/>
    <w:rsid w:val="00BF4554"/>
    <w:rsid w:val="00BF47D1"/>
    <w:rsid w:val="00BF47E5"/>
    <w:rsid w:val="00BF5B9E"/>
    <w:rsid w:val="00BF5E14"/>
    <w:rsid w:val="00BF60EE"/>
    <w:rsid w:val="00BF7870"/>
    <w:rsid w:val="00C05591"/>
    <w:rsid w:val="00C0653D"/>
    <w:rsid w:val="00C06D24"/>
    <w:rsid w:val="00C0725D"/>
    <w:rsid w:val="00C079E0"/>
    <w:rsid w:val="00C11EFE"/>
    <w:rsid w:val="00C12F7C"/>
    <w:rsid w:val="00C13A6F"/>
    <w:rsid w:val="00C143E6"/>
    <w:rsid w:val="00C17350"/>
    <w:rsid w:val="00C2025D"/>
    <w:rsid w:val="00C21452"/>
    <w:rsid w:val="00C2290C"/>
    <w:rsid w:val="00C24E62"/>
    <w:rsid w:val="00C25BBB"/>
    <w:rsid w:val="00C25D53"/>
    <w:rsid w:val="00C2640D"/>
    <w:rsid w:val="00C2769E"/>
    <w:rsid w:val="00C27CFF"/>
    <w:rsid w:val="00C31108"/>
    <w:rsid w:val="00C31C66"/>
    <w:rsid w:val="00C345FC"/>
    <w:rsid w:val="00C35110"/>
    <w:rsid w:val="00C372EC"/>
    <w:rsid w:val="00C402AE"/>
    <w:rsid w:val="00C41F3E"/>
    <w:rsid w:val="00C43BDF"/>
    <w:rsid w:val="00C444BC"/>
    <w:rsid w:val="00C45851"/>
    <w:rsid w:val="00C45E6F"/>
    <w:rsid w:val="00C4727C"/>
    <w:rsid w:val="00C52137"/>
    <w:rsid w:val="00C542A0"/>
    <w:rsid w:val="00C5626B"/>
    <w:rsid w:val="00C56B31"/>
    <w:rsid w:val="00C57EB1"/>
    <w:rsid w:val="00C616AC"/>
    <w:rsid w:val="00C620B8"/>
    <w:rsid w:val="00C6496D"/>
    <w:rsid w:val="00C65011"/>
    <w:rsid w:val="00C66822"/>
    <w:rsid w:val="00C66DC9"/>
    <w:rsid w:val="00C670B4"/>
    <w:rsid w:val="00C675C6"/>
    <w:rsid w:val="00C67AD0"/>
    <w:rsid w:val="00C71AD8"/>
    <w:rsid w:val="00C72885"/>
    <w:rsid w:val="00C73818"/>
    <w:rsid w:val="00C73C9E"/>
    <w:rsid w:val="00C74B88"/>
    <w:rsid w:val="00C75DD0"/>
    <w:rsid w:val="00C7602B"/>
    <w:rsid w:val="00C7739C"/>
    <w:rsid w:val="00C80EDB"/>
    <w:rsid w:val="00C82266"/>
    <w:rsid w:val="00C835F4"/>
    <w:rsid w:val="00C8375B"/>
    <w:rsid w:val="00C86624"/>
    <w:rsid w:val="00C86C91"/>
    <w:rsid w:val="00C903B8"/>
    <w:rsid w:val="00C91301"/>
    <w:rsid w:val="00C91C2F"/>
    <w:rsid w:val="00C928E5"/>
    <w:rsid w:val="00C93F80"/>
    <w:rsid w:val="00C961D6"/>
    <w:rsid w:val="00CA1E05"/>
    <w:rsid w:val="00CA2187"/>
    <w:rsid w:val="00CA2506"/>
    <w:rsid w:val="00CA26B0"/>
    <w:rsid w:val="00CA3D20"/>
    <w:rsid w:val="00CA47BD"/>
    <w:rsid w:val="00CA7A11"/>
    <w:rsid w:val="00CB1879"/>
    <w:rsid w:val="00CB1A24"/>
    <w:rsid w:val="00CB1B46"/>
    <w:rsid w:val="00CB276C"/>
    <w:rsid w:val="00CB2FA6"/>
    <w:rsid w:val="00CB4F48"/>
    <w:rsid w:val="00CB5EBE"/>
    <w:rsid w:val="00CC0402"/>
    <w:rsid w:val="00CC10AB"/>
    <w:rsid w:val="00CC3161"/>
    <w:rsid w:val="00CC361B"/>
    <w:rsid w:val="00CC3696"/>
    <w:rsid w:val="00CC39D4"/>
    <w:rsid w:val="00CC6A37"/>
    <w:rsid w:val="00CC6CC5"/>
    <w:rsid w:val="00CC7367"/>
    <w:rsid w:val="00CC77BA"/>
    <w:rsid w:val="00CC7EA8"/>
    <w:rsid w:val="00CD03E7"/>
    <w:rsid w:val="00CD15F0"/>
    <w:rsid w:val="00CD226A"/>
    <w:rsid w:val="00CD3524"/>
    <w:rsid w:val="00CD5699"/>
    <w:rsid w:val="00CE2270"/>
    <w:rsid w:val="00CE3CA3"/>
    <w:rsid w:val="00CE456C"/>
    <w:rsid w:val="00CE54F2"/>
    <w:rsid w:val="00CE6D48"/>
    <w:rsid w:val="00CE701C"/>
    <w:rsid w:val="00CE7FB3"/>
    <w:rsid w:val="00CF0199"/>
    <w:rsid w:val="00CF2729"/>
    <w:rsid w:val="00CF33F4"/>
    <w:rsid w:val="00CF465A"/>
    <w:rsid w:val="00CF67EE"/>
    <w:rsid w:val="00D0078C"/>
    <w:rsid w:val="00D04703"/>
    <w:rsid w:val="00D060DB"/>
    <w:rsid w:val="00D06647"/>
    <w:rsid w:val="00D1171C"/>
    <w:rsid w:val="00D154F8"/>
    <w:rsid w:val="00D15591"/>
    <w:rsid w:val="00D178A4"/>
    <w:rsid w:val="00D17B1E"/>
    <w:rsid w:val="00D17F1F"/>
    <w:rsid w:val="00D20B3A"/>
    <w:rsid w:val="00D20D0E"/>
    <w:rsid w:val="00D210F4"/>
    <w:rsid w:val="00D21FA0"/>
    <w:rsid w:val="00D24295"/>
    <w:rsid w:val="00D25585"/>
    <w:rsid w:val="00D25F6B"/>
    <w:rsid w:val="00D26727"/>
    <w:rsid w:val="00D267F0"/>
    <w:rsid w:val="00D27782"/>
    <w:rsid w:val="00D27C94"/>
    <w:rsid w:val="00D300B9"/>
    <w:rsid w:val="00D30DF9"/>
    <w:rsid w:val="00D33AEC"/>
    <w:rsid w:val="00D3589B"/>
    <w:rsid w:val="00D3670C"/>
    <w:rsid w:val="00D367D9"/>
    <w:rsid w:val="00D36CBB"/>
    <w:rsid w:val="00D431C7"/>
    <w:rsid w:val="00D4645F"/>
    <w:rsid w:val="00D465A0"/>
    <w:rsid w:val="00D50254"/>
    <w:rsid w:val="00D52BE1"/>
    <w:rsid w:val="00D538E9"/>
    <w:rsid w:val="00D53B1A"/>
    <w:rsid w:val="00D60088"/>
    <w:rsid w:val="00D615DE"/>
    <w:rsid w:val="00D61B31"/>
    <w:rsid w:val="00D62442"/>
    <w:rsid w:val="00D64064"/>
    <w:rsid w:val="00D65A76"/>
    <w:rsid w:val="00D65D5B"/>
    <w:rsid w:val="00D66078"/>
    <w:rsid w:val="00D67272"/>
    <w:rsid w:val="00D73262"/>
    <w:rsid w:val="00D73355"/>
    <w:rsid w:val="00D737C6"/>
    <w:rsid w:val="00D73A0A"/>
    <w:rsid w:val="00D74C4E"/>
    <w:rsid w:val="00D7594F"/>
    <w:rsid w:val="00D75F6D"/>
    <w:rsid w:val="00D77189"/>
    <w:rsid w:val="00D80FDB"/>
    <w:rsid w:val="00D8522C"/>
    <w:rsid w:val="00D85B31"/>
    <w:rsid w:val="00D86B6F"/>
    <w:rsid w:val="00D87A42"/>
    <w:rsid w:val="00D901D4"/>
    <w:rsid w:val="00D91F9A"/>
    <w:rsid w:val="00D92922"/>
    <w:rsid w:val="00D9632A"/>
    <w:rsid w:val="00D967CE"/>
    <w:rsid w:val="00D97C81"/>
    <w:rsid w:val="00DA233E"/>
    <w:rsid w:val="00DA4583"/>
    <w:rsid w:val="00DA49AB"/>
    <w:rsid w:val="00DA4B0B"/>
    <w:rsid w:val="00DA646A"/>
    <w:rsid w:val="00DB13F1"/>
    <w:rsid w:val="00DB17D8"/>
    <w:rsid w:val="00DB1B90"/>
    <w:rsid w:val="00DB1F16"/>
    <w:rsid w:val="00DB29B2"/>
    <w:rsid w:val="00DB31CC"/>
    <w:rsid w:val="00DB38F2"/>
    <w:rsid w:val="00DB5314"/>
    <w:rsid w:val="00DB6FAB"/>
    <w:rsid w:val="00DB7EC0"/>
    <w:rsid w:val="00DC0CE3"/>
    <w:rsid w:val="00DC0EC2"/>
    <w:rsid w:val="00DC2262"/>
    <w:rsid w:val="00DC2592"/>
    <w:rsid w:val="00DC4BFC"/>
    <w:rsid w:val="00DC4D86"/>
    <w:rsid w:val="00DC558F"/>
    <w:rsid w:val="00DC6BB6"/>
    <w:rsid w:val="00DC6F8C"/>
    <w:rsid w:val="00DC748C"/>
    <w:rsid w:val="00DD523B"/>
    <w:rsid w:val="00DE19E2"/>
    <w:rsid w:val="00DE283A"/>
    <w:rsid w:val="00DE299D"/>
    <w:rsid w:val="00DE4C4C"/>
    <w:rsid w:val="00DE5D8E"/>
    <w:rsid w:val="00DE5F3B"/>
    <w:rsid w:val="00DE6EFB"/>
    <w:rsid w:val="00DF1E4A"/>
    <w:rsid w:val="00DF2750"/>
    <w:rsid w:val="00DF4886"/>
    <w:rsid w:val="00E02267"/>
    <w:rsid w:val="00E041D3"/>
    <w:rsid w:val="00E048A5"/>
    <w:rsid w:val="00E06744"/>
    <w:rsid w:val="00E0790E"/>
    <w:rsid w:val="00E10250"/>
    <w:rsid w:val="00E10CD5"/>
    <w:rsid w:val="00E135A5"/>
    <w:rsid w:val="00E13AD3"/>
    <w:rsid w:val="00E15D97"/>
    <w:rsid w:val="00E1682F"/>
    <w:rsid w:val="00E244DA"/>
    <w:rsid w:val="00E270C8"/>
    <w:rsid w:val="00E307C5"/>
    <w:rsid w:val="00E30E8F"/>
    <w:rsid w:val="00E31356"/>
    <w:rsid w:val="00E318A6"/>
    <w:rsid w:val="00E31A94"/>
    <w:rsid w:val="00E31D00"/>
    <w:rsid w:val="00E3274C"/>
    <w:rsid w:val="00E3448B"/>
    <w:rsid w:val="00E351EE"/>
    <w:rsid w:val="00E3538A"/>
    <w:rsid w:val="00E3539C"/>
    <w:rsid w:val="00E40E5D"/>
    <w:rsid w:val="00E422DF"/>
    <w:rsid w:val="00E43E42"/>
    <w:rsid w:val="00E45D15"/>
    <w:rsid w:val="00E45FEF"/>
    <w:rsid w:val="00E4681C"/>
    <w:rsid w:val="00E50A0A"/>
    <w:rsid w:val="00E52FB3"/>
    <w:rsid w:val="00E53C4B"/>
    <w:rsid w:val="00E56003"/>
    <w:rsid w:val="00E56ABE"/>
    <w:rsid w:val="00E60170"/>
    <w:rsid w:val="00E603F6"/>
    <w:rsid w:val="00E60608"/>
    <w:rsid w:val="00E62C6A"/>
    <w:rsid w:val="00E63D17"/>
    <w:rsid w:val="00E643B2"/>
    <w:rsid w:val="00E6496D"/>
    <w:rsid w:val="00E6518E"/>
    <w:rsid w:val="00E65AB7"/>
    <w:rsid w:val="00E72B05"/>
    <w:rsid w:val="00E72EC9"/>
    <w:rsid w:val="00E75DD5"/>
    <w:rsid w:val="00E76198"/>
    <w:rsid w:val="00E76C5C"/>
    <w:rsid w:val="00E800E1"/>
    <w:rsid w:val="00E81C2E"/>
    <w:rsid w:val="00E81C74"/>
    <w:rsid w:val="00E82872"/>
    <w:rsid w:val="00E85257"/>
    <w:rsid w:val="00E85C79"/>
    <w:rsid w:val="00E87029"/>
    <w:rsid w:val="00E9334E"/>
    <w:rsid w:val="00E93B6A"/>
    <w:rsid w:val="00E953DB"/>
    <w:rsid w:val="00E956B5"/>
    <w:rsid w:val="00E9674C"/>
    <w:rsid w:val="00EA3317"/>
    <w:rsid w:val="00EA3714"/>
    <w:rsid w:val="00EA5BDF"/>
    <w:rsid w:val="00EB0101"/>
    <w:rsid w:val="00EB1C53"/>
    <w:rsid w:val="00EB25C6"/>
    <w:rsid w:val="00EB574C"/>
    <w:rsid w:val="00EB5C28"/>
    <w:rsid w:val="00EB69C9"/>
    <w:rsid w:val="00EB7F02"/>
    <w:rsid w:val="00EC1173"/>
    <w:rsid w:val="00EC126F"/>
    <w:rsid w:val="00EC1844"/>
    <w:rsid w:val="00EC1934"/>
    <w:rsid w:val="00EC4ACB"/>
    <w:rsid w:val="00EC527F"/>
    <w:rsid w:val="00EC659D"/>
    <w:rsid w:val="00EC6975"/>
    <w:rsid w:val="00EC6981"/>
    <w:rsid w:val="00EC6D94"/>
    <w:rsid w:val="00EC7126"/>
    <w:rsid w:val="00EC7964"/>
    <w:rsid w:val="00EC7CDB"/>
    <w:rsid w:val="00ED032F"/>
    <w:rsid w:val="00ED0846"/>
    <w:rsid w:val="00ED158A"/>
    <w:rsid w:val="00ED183A"/>
    <w:rsid w:val="00ED599D"/>
    <w:rsid w:val="00ED5CC5"/>
    <w:rsid w:val="00ED63F7"/>
    <w:rsid w:val="00ED6707"/>
    <w:rsid w:val="00ED6E4F"/>
    <w:rsid w:val="00ED7164"/>
    <w:rsid w:val="00ED7253"/>
    <w:rsid w:val="00ED7A8A"/>
    <w:rsid w:val="00ED7E1E"/>
    <w:rsid w:val="00EE2A54"/>
    <w:rsid w:val="00EE31D5"/>
    <w:rsid w:val="00EE54E2"/>
    <w:rsid w:val="00EE7818"/>
    <w:rsid w:val="00EF1CFC"/>
    <w:rsid w:val="00EF38E1"/>
    <w:rsid w:val="00F0072C"/>
    <w:rsid w:val="00F024A3"/>
    <w:rsid w:val="00F07CE8"/>
    <w:rsid w:val="00F116D4"/>
    <w:rsid w:val="00F11A72"/>
    <w:rsid w:val="00F11C2A"/>
    <w:rsid w:val="00F1204E"/>
    <w:rsid w:val="00F130CD"/>
    <w:rsid w:val="00F133BD"/>
    <w:rsid w:val="00F145AE"/>
    <w:rsid w:val="00F15E9E"/>
    <w:rsid w:val="00F15EB7"/>
    <w:rsid w:val="00F16BC9"/>
    <w:rsid w:val="00F17F80"/>
    <w:rsid w:val="00F21A16"/>
    <w:rsid w:val="00F222E4"/>
    <w:rsid w:val="00F22E40"/>
    <w:rsid w:val="00F273A9"/>
    <w:rsid w:val="00F2775E"/>
    <w:rsid w:val="00F307B1"/>
    <w:rsid w:val="00F32567"/>
    <w:rsid w:val="00F33A54"/>
    <w:rsid w:val="00F33CD6"/>
    <w:rsid w:val="00F344D0"/>
    <w:rsid w:val="00F347B5"/>
    <w:rsid w:val="00F34916"/>
    <w:rsid w:val="00F378C3"/>
    <w:rsid w:val="00F409D3"/>
    <w:rsid w:val="00F40C89"/>
    <w:rsid w:val="00F411FE"/>
    <w:rsid w:val="00F412BC"/>
    <w:rsid w:val="00F42CD0"/>
    <w:rsid w:val="00F42FA4"/>
    <w:rsid w:val="00F439B8"/>
    <w:rsid w:val="00F47BDF"/>
    <w:rsid w:val="00F51722"/>
    <w:rsid w:val="00F521BF"/>
    <w:rsid w:val="00F5250A"/>
    <w:rsid w:val="00F54C60"/>
    <w:rsid w:val="00F56074"/>
    <w:rsid w:val="00F56F24"/>
    <w:rsid w:val="00F571CD"/>
    <w:rsid w:val="00F5721E"/>
    <w:rsid w:val="00F6214A"/>
    <w:rsid w:val="00F62978"/>
    <w:rsid w:val="00F63352"/>
    <w:rsid w:val="00F639BA"/>
    <w:rsid w:val="00F70B62"/>
    <w:rsid w:val="00F714D1"/>
    <w:rsid w:val="00F71924"/>
    <w:rsid w:val="00F74211"/>
    <w:rsid w:val="00F80C37"/>
    <w:rsid w:val="00F84033"/>
    <w:rsid w:val="00F85440"/>
    <w:rsid w:val="00F87364"/>
    <w:rsid w:val="00F873D7"/>
    <w:rsid w:val="00F876C0"/>
    <w:rsid w:val="00F87A5B"/>
    <w:rsid w:val="00F87CCD"/>
    <w:rsid w:val="00F91BD4"/>
    <w:rsid w:val="00F93902"/>
    <w:rsid w:val="00F94147"/>
    <w:rsid w:val="00F959B9"/>
    <w:rsid w:val="00F963C3"/>
    <w:rsid w:val="00F96B3F"/>
    <w:rsid w:val="00F973D6"/>
    <w:rsid w:val="00F97A9A"/>
    <w:rsid w:val="00FA2D4D"/>
    <w:rsid w:val="00FA2EFC"/>
    <w:rsid w:val="00FA3028"/>
    <w:rsid w:val="00FA3CFA"/>
    <w:rsid w:val="00FA5F55"/>
    <w:rsid w:val="00FB107E"/>
    <w:rsid w:val="00FB1569"/>
    <w:rsid w:val="00FB2AF7"/>
    <w:rsid w:val="00FB2FF9"/>
    <w:rsid w:val="00FB30E4"/>
    <w:rsid w:val="00FB3C2F"/>
    <w:rsid w:val="00FB5958"/>
    <w:rsid w:val="00FB603D"/>
    <w:rsid w:val="00FB6B5E"/>
    <w:rsid w:val="00FB6F79"/>
    <w:rsid w:val="00FB6FA0"/>
    <w:rsid w:val="00FC0214"/>
    <w:rsid w:val="00FC2D21"/>
    <w:rsid w:val="00FC40E7"/>
    <w:rsid w:val="00FC4165"/>
    <w:rsid w:val="00FC43A4"/>
    <w:rsid w:val="00FC4A8D"/>
    <w:rsid w:val="00FC5E68"/>
    <w:rsid w:val="00FC6F88"/>
    <w:rsid w:val="00FD0EBF"/>
    <w:rsid w:val="00FD1E0C"/>
    <w:rsid w:val="00FD3386"/>
    <w:rsid w:val="00FD4FD5"/>
    <w:rsid w:val="00FE2192"/>
    <w:rsid w:val="00FE33E4"/>
    <w:rsid w:val="00FE3435"/>
    <w:rsid w:val="00FE6153"/>
    <w:rsid w:val="00FF0E35"/>
    <w:rsid w:val="00FF1418"/>
    <w:rsid w:val="00FF2BFE"/>
    <w:rsid w:val="00FF4E0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765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9C"/>
    <w:pPr>
      <w:jc w:val="both"/>
    </w:pPr>
    <w:rPr>
      <w:rFonts w:ascii="Arial" w:hAnsi="Arial"/>
      <w:szCs w:val="24"/>
      <w:lang w:val="en-GB" w:eastAsia="en-GB"/>
    </w:rPr>
  </w:style>
  <w:style w:type="paragraph" w:styleId="1">
    <w:name w:val="heading 1"/>
    <w:basedOn w:val="a"/>
    <w:next w:val="Textedebase"/>
    <w:qFormat/>
    <w:pPr>
      <w:ind w:left="567" w:hanging="567"/>
      <w:outlineLvl w:val="0"/>
    </w:pPr>
    <w:rPr>
      <w:b/>
      <w:bCs/>
    </w:rPr>
  </w:style>
  <w:style w:type="paragraph" w:styleId="2">
    <w:name w:val="heading 2"/>
    <w:basedOn w:val="a"/>
    <w:next w:val="Textedebase"/>
    <w:qFormat/>
    <w:pPr>
      <w:ind w:left="567" w:hanging="567"/>
      <w:outlineLvl w:val="1"/>
    </w:pPr>
    <w:rPr>
      <w:i/>
      <w:iCs/>
    </w:rPr>
  </w:style>
  <w:style w:type="paragraph" w:styleId="3">
    <w:name w:val="heading 3"/>
    <w:basedOn w:val="a"/>
    <w:next w:val="Textedebase"/>
    <w:qFormat/>
    <w:pPr>
      <w:tabs>
        <w:tab w:val="left" w:pos="567"/>
      </w:tabs>
      <w:outlineLvl w:val="2"/>
    </w:pPr>
  </w:style>
  <w:style w:type="paragraph" w:styleId="4">
    <w:name w:val="heading 4"/>
    <w:basedOn w:val="a"/>
    <w:next w:val="a"/>
    <w:qFormat/>
    <w:rsid w:val="0035401F"/>
    <w:pPr>
      <w:outlineLvl w:val="3"/>
    </w:pPr>
    <w:rPr>
      <w:rFonts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a"/>
    <w:rPr>
      <w:snapToGrid w:val="0"/>
      <w:lang w:eastAsia="fr-FR"/>
    </w:rPr>
  </w:style>
  <w:style w:type="paragraph" w:customStyle="1" w:styleId="Textedebase">
    <w:name w:val="Texte de base"/>
    <w:basedOn w:val="a"/>
    <w:rsid w:val="00AE0D85"/>
  </w:style>
  <w:style w:type="paragraph" w:customStyle="1" w:styleId="Premierretrait">
    <w:name w:val="Premier retrait"/>
    <w:basedOn w:val="Textedebase"/>
    <w:link w:val="PremierretraitCar"/>
    <w:rsid w:val="006103DF"/>
    <w:pPr>
      <w:numPr>
        <w:numId w:val="2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3"/>
      </w:numPr>
      <w:spacing w:before="120"/>
    </w:pPr>
  </w:style>
  <w:style w:type="paragraph" w:styleId="a4">
    <w:name w:val="footnote text"/>
    <w:basedOn w:val="a"/>
    <w:link w:val="a5"/>
    <w:uiPriority w:val="99"/>
    <w:semiHidden/>
    <w:rsid w:val="00ED6707"/>
    <w:rPr>
      <w:sz w:val="18"/>
      <w:szCs w:val="18"/>
    </w:rPr>
  </w:style>
  <w:style w:type="paragraph" w:styleId="a6">
    <w:name w:val="footer"/>
    <w:basedOn w:val="a"/>
    <w:rsid w:val="009F110E"/>
    <w:pPr>
      <w:tabs>
        <w:tab w:val="center" w:pos="4536"/>
        <w:tab w:val="right" w:pos="9072"/>
      </w:tabs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endnote text"/>
    <w:basedOn w:val="a"/>
    <w:semiHidden/>
    <w:pPr>
      <w:ind w:left="284" w:hanging="284"/>
    </w:pPr>
    <w:rPr>
      <w:sz w:val="18"/>
      <w:szCs w:val="18"/>
    </w:rPr>
  </w:style>
  <w:style w:type="character" w:styleId="a9">
    <w:name w:val="endnote reference"/>
    <w:semiHidden/>
    <w:rPr>
      <w:sz w:val="20"/>
      <w:szCs w:val="20"/>
      <w:vertAlign w:val="superscript"/>
    </w:rPr>
  </w:style>
  <w:style w:type="paragraph" w:styleId="9">
    <w:name w:val="toc 9"/>
    <w:basedOn w:val="a"/>
    <w:next w:val="a"/>
    <w:autoRedefine/>
    <w:semiHidden/>
    <w:rsid w:val="00843281"/>
    <w:pPr>
      <w:tabs>
        <w:tab w:val="left" w:pos="1620"/>
      </w:tabs>
      <w:autoSpaceDE w:val="0"/>
      <w:autoSpaceDN w:val="0"/>
      <w:adjustRightInd w:val="0"/>
    </w:pPr>
    <w:rPr>
      <w:rFonts w:cs="Arial"/>
    </w:rPr>
  </w:style>
  <w:style w:type="paragraph" w:styleId="aa">
    <w:name w:val="Balloon Text"/>
    <w:basedOn w:val="a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a"/>
    <w:rsid w:val="009F110E"/>
    <w:pPr>
      <w:autoSpaceDE w:val="0"/>
      <w:autoSpaceDN w:val="0"/>
      <w:adjustRightInd w:val="0"/>
    </w:pPr>
    <w:rPr>
      <w:rFonts w:cs="Arial"/>
      <w:spacing w:val="3"/>
    </w:rPr>
  </w:style>
  <w:style w:type="paragraph" w:customStyle="1" w:styleId="2Arial10ptJustifiSuspendu15cmA">
    <w:name w:val="2. Arial 10 pt Justifié: Suspendu : 1.5 cm A..."/>
    <w:basedOn w:val="a"/>
    <w:rsid w:val="000A34F0"/>
    <w:pPr>
      <w:spacing w:before="120" w:line="240" w:lineRule="atLeast"/>
      <w:ind w:left="851" w:hanging="851"/>
    </w:pPr>
    <w:rPr>
      <w:szCs w:val="20"/>
      <w:lang w:val="fr-FR" w:eastAsia="fr-FR"/>
    </w:rPr>
  </w:style>
  <w:style w:type="paragraph" w:customStyle="1" w:styleId="Style2Arial10ptJustifiSuspendu15cmAAvant0pt">
    <w:name w:val="Style 2. Arial 10 pt Justifié: Suspendu : 1.5 cm A... + Avant : 0 pt"/>
    <w:basedOn w:val="2Arial10ptJustifiSuspendu15cmA"/>
    <w:rsid w:val="000A34F0"/>
  </w:style>
  <w:style w:type="paragraph" w:customStyle="1" w:styleId="1Arial10ptGrasJustifi12pt">
    <w:name w:val="1. Arial 10 pt Gras Justifié 12 pt"/>
    <w:basedOn w:val="a"/>
    <w:rsid w:val="000A34F0"/>
    <w:pPr>
      <w:spacing w:line="240" w:lineRule="atLeast"/>
    </w:pPr>
    <w:rPr>
      <w:b/>
      <w:bCs/>
      <w:szCs w:val="20"/>
      <w:lang w:val="fr-FR" w:eastAsia="fr-FR"/>
    </w:rPr>
  </w:style>
  <w:style w:type="paragraph" w:styleId="ab">
    <w:name w:val="List Paragraph"/>
    <w:basedOn w:val="a"/>
    <w:uiPriority w:val="34"/>
    <w:qFormat/>
    <w:rsid w:val="00FB6B5E"/>
    <w:pPr>
      <w:ind w:left="720"/>
      <w:contextualSpacing/>
    </w:pPr>
  </w:style>
  <w:style w:type="paragraph" w:customStyle="1" w:styleId="Default">
    <w:name w:val="Default"/>
    <w:rsid w:val="00587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rsid w:val="0058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Textenorm">
    <w:name w:val="3. Texte norm"/>
    <w:basedOn w:val="a"/>
    <w:link w:val="3TextenormCar"/>
    <w:uiPriority w:val="99"/>
    <w:rsid w:val="00534F9F"/>
    <w:pPr>
      <w:widowControl w:val="0"/>
      <w:tabs>
        <w:tab w:val="left" w:pos="851"/>
      </w:tabs>
      <w:autoSpaceDE w:val="0"/>
      <w:autoSpaceDN w:val="0"/>
      <w:adjustRightInd w:val="0"/>
      <w:spacing w:line="300" w:lineRule="atLeast"/>
      <w:textAlignment w:val="center"/>
    </w:pPr>
    <w:rPr>
      <w:rFonts w:ascii="55 Helvetica Roman" w:hAnsi="55 Helvetica Roman" w:cs="55 Helvetica Roman"/>
      <w:color w:val="000000"/>
      <w:sz w:val="26"/>
      <w:szCs w:val="26"/>
      <w:lang w:val="fr-FR" w:eastAsia="fr-FR"/>
    </w:rPr>
  </w:style>
  <w:style w:type="paragraph" w:customStyle="1" w:styleId="Style1">
    <w:name w:val="Style1"/>
    <w:basedOn w:val="a"/>
    <w:uiPriority w:val="99"/>
    <w:rsid w:val="00534F9F"/>
    <w:pPr>
      <w:widowControl w:val="0"/>
      <w:tabs>
        <w:tab w:val="left" w:pos="851"/>
      </w:tabs>
      <w:suppressAutoHyphens/>
      <w:autoSpaceDE w:val="0"/>
      <w:autoSpaceDN w:val="0"/>
      <w:adjustRightInd w:val="0"/>
      <w:spacing w:line="300" w:lineRule="atLeast"/>
      <w:ind w:left="851" w:hanging="851"/>
      <w:textAlignment w:val="center"/>
    </w:pPr>
    <w:rPr>
      <w:rFonts w:ascii="55 Helvetica Roman" w:hAnsi="55 Helvetica Roman" w:cs="55 Helvetica Roman"/>
      <w:color w:val="000000"/>
      <w:sz w:val="26"/>
      <w:szCs w:val="26"/>
      <w:lang w:val="fr-FR" w:eastAsia="fr-FR"/>
    </w:rPr>
  </w:style>
  <w:style w:type="character" w:customStyle="1" w:styleId="3TextenormCar">
    <w:name w:val="3. Texte norm Car"/>
    <w:basedOn w:val="a0"/>
    <w:link w:val="3Textenorm"/>
    <w:uiPriority w:val="99"/>
    <w:locked/>
    <w:rsid w:val="00534F9F"/>
    <w:rPr>
      <w:rFonts w:ascii="55 Helvetica Roman" w:hAnsi="55 Helvetica Roman" w:cs="55 Helvetica Roman"/>
      <w:color w:val="000000"/>
      <w:sz w:val="26"/>
      <w:szCs w:val="26"/>
      <w:lang w:val="fr-FR" w:eastAsia="fr-FR"/>
    </w:rPr>
  </w:style>
  <w:style w:type="character" w:styleId="ad">
    <w:name w:val="Hyperlink"/>
    <w:basedOn w:val="a0"/>
    <w:rsid w:val="009C75BB"/>
    <w:rPr>
      <w:color w:val="0000FF" w:themeColor="hyperlink"/>
      <w:u w:val="single"/>
    </w:rPr>
  </w:style>
  <w:style w:type="character" w:styleId="ae">
    <w:name w:val="annotation reference"/>
    <w:basedOn w:val="a0"/>
    <w:rsid w:val="00786465"/>
    <w:rPr>
      <w:sz w:val="16"/>
      <w:szCs w:val="16"/>
    </w:rPr>
  </w:style>
  <w:style w:type="paragraph" w:styleId="af">
    <w:name w:val="annotation text"/>
    <w:basedOn w:val="a"/>
    <w:link w:val="af0"/>
    <w:rsid w:val="00786465"/>
    <w:rPr>
      <w:szCs w:val="20"/>
    </w:rPr>
  </w:style>
  <w:style w:type="character" w:customStyle="1" w:styleId="af0">
    <w:name w:val="Текст примечания Знак"/>
    <w:basedOn w:val="a0"/>
    <w:link w:val="af"/>
    <w:rsid w:val="00786465"/>
    <w:rPr>
      <w:rFonts w:ascii="Times New Roman" w:hAnsi="Times New Roman"/>
      <w:lang w:val="en-GB" w:eastAsia="en-GB"/>
    </w:rPr>
  </w:style>
  <w:style w:type="paragraph" w:styleId="af1">
    <w:name w:val="annotation subject"/>
    <w:basedOn w:val="af"/>
    <w:next w:val="af"/>
    <w:link w:val="af2"/>
    <w:rsid w:val="00786465"/>
    <w:rPr>
      <w:b/>
      <w:bCs/>
    </w:rPr>
  </w:style>
  <w:style w:type="character" w:customStyle="1" w:styleId="af2">
    <w:name w:val="Тема примечания Знак"/>
    <w:basedOn w:val="af0"/>
    <w:link w:val="af1"/>
    <w:rsid w:val="00786465"/>
    <w:rPr>
      <w:rFonts w:ascii="Times New Roman" w:hAnsi="Times New Roman"/>
      <w:b/>
      <w:bCs/>
      <w:lang w:val="en-GB" w:eastAsia="en-GB"/>
    </w:rPr>
  </w:style>
  <w:style w:type="paragraph" w:styleId="af3">
    <w:name w:val="Revision"/>
    <w:hidden/>
    <w:uiPriority w:val="99"/>
    <w:semiHidden/>
    <w:rsid w:val="002B5957"/>
    <w:rPr>
      <w:rFonts w:ascii="Times New Roman" w:hAnsi="Times New Roman"/>
      <w:sz w:val="24"/>
      <w:szCs w:val="24"/>
      <w:lang w:val="en-GB" w:eastAsia="en-GB"/>
    </w:rPr>
  </w:style>
  <w:style w:type="character" w:customStyle="1" w:styleId="a5">
    <w:name w:val="Текст сноски Знак"/>
    <w:basedOn w:val="a0"/>
    <w:link w:val="a4"/>
    <w:uiPriority w:val="99"/>
    <w:semiHidden/>
    <w:rsid w:val="00330FE5"/>
    <w:rPr>
      <w:rFonts w:ascii="Times New Roman" w:hAnsi="Times New Roman"/>
      <w:sz w:val="18"/>
      <w:szCs w:val="18"/>
      <w:lang w:val="en-GB" w:eastAsia="en-GB"/>
    </w:rPr>
  </w:style>
  <w:style w:type="table" w:customStyle="1" w:styleId="TableGrid1">
    <w:name w:val="Table Grid1"/>
    <w:basedOn w:val="a1"/>
    <w:next w:val="ac"/>
    <w:rsid w:val="0033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c"/>
    <w:rsid w:val="0033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mierretraitCar">
    <w:name w:val="Premier retrait Car"/>
    <w:link w:val="Premierretrait"/>
    <w:rsid w:val="006103DF"/>
    <w:rPr>
      <w:rFonts w:ascii="Arial" w:hAnsi="Arial"/>
      <w:szCs w:val="24"/>
      <w:lang w:val="en-GB" w:eastAsia="en-GB"/>
    </w:rPr>
  </w:style>
  <w:style w:type="character" w:customStyle="1" w:styleId="shorttext">
    <w:name w:val="short_text"/>
    <w:basedOn w:val="a0"/>
    <w:rsid w:val="00B3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9C"/>
    <w:pPr>
      <w:jc w:val="both"/>
    </w:pPr>
    <w:rPr>
      <w:rFonts w:ascii="Arial" w:hAnsi="Arial"/>
      <w:szCs w:val="24"/>
      <w:lang w:val="en-GB" w:eastAsia="en-GB"/>
    </w:rPr>
  </w:style>
  <w:style w:type="paragraph" w:styleId="1">
    <w:name w:val="heading 1"/>
    <w:basedOn w:val="a"/>
    <w:next w:val="Textedebase"/>
    <w:qFormat/>
    <w:pPr>
      <w:ind w:left="567" w:hanging="567"/>
      <w:outlineLvl w:val="0"/>
    </w:pPr>
    <w:rPr>
      <w:b/>
      <w:bCs/>
    </w:rPr>
  </w:style>
  <w:style w:type="paragraph" w:styleId="2">
    <w:name w:val="heading 2"/>
    <w:basedOn w:val="a"/>
    <w:next w:val="Textedebase"/>
    <w:qFormat/>
    <w:pPr>
      <w:ind w:left="567" w:hanging="567"/>
      <w:outlineLvl w:val="1"/>
    </w:pPr>
    <w:rPr>
      <w:i/>
      <w:iCs/>
    </w:rPr>
  </w:style>
  <w:style w:type="paragraph" w:styleId="3">
    <w:name w:val="heading 3"/>
    <w:basedOn w:val="a"/>
    <w:next w:val="Textedebase"/>
    <w:qFormat/>
    <w:pPr>
      <w:tabs>
        <w:tab w:val="left" w:pos="567"/>
      </w:tabs>
      <w:outlineLvl w:val="2"/>
    </w:pPr>
  </w:style>
  <w:style w:type="paragraph" w:styleId="4">
    <w:name w:val="heading 4"/>
    <w:basedOn w:val="a"/>
    <w:next w:val="a"/>
    <w:qFormat/>
    <w:rsid w:val="0035401F"/>
    <w:pPr>
      <w:outlineLvl w:val="3"/>
    </w:pPr>
    <w:rPr>
      <w:rFonts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a"/>
    <w:rPr>
      <w:snapToGrid w:val="0"/>
      <w:lang w:eastAsia="fr-FR"/>
    </w:rPr>
  </w:style>
  <w:style w:type="paragraph" w:customStyle="1" w:styleId="Textedebase">
    <w:name w:val="Texte de base"/>
    <w:basedOn w:val="a"/>
    <w:rsid w:val="00AE0D85"/>
  </w:style>
  <w:style w:type="paragraph" w:customStyle="1" w:styleId="Premierretrait">
    <w:name w:val="Premier retrait"/>
    <w:basedOn w:val="Textedebase"/>
    <w:link w:val="PremierretraitCar"/>
    <w:rsid w:val="006103DF"/>
    <w:pPr>
      <w:numPr>
        <w:numId w:val="2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3"/>
      </w:numPr>
      <w:spacing w:before="120"/>
    </w:pPr>
  </w:style>
  <w:style w:type="paragraph" w:styleId="a4">
    <w:name w:val="footnote text"/>
    <w:basedOn w:val="a"/>
    <w:link w:val="a5"/>
    <w:uiPriority w:val="99"/>
    <w:semiHidden/>
    <w:rsid w:val="00ED6707"/>
    <w:rPr>
      <w:sz w:val="18"/>
      <w:szCs w:val="18"/>
    </w:rPr>
  </w:style>
  <w:style w:type="paragraph" w:styleId="a6">
    <w:name w:val="footer"/>
    <w:basedOn w:val="a"/>
    <w:rsid w:val="009F110E"/>
    <w:pPr>
      <w:tabs>
        <w:tab w:val="center" w:pos="4536"/>
        <w:tab w:val="right" w:pos="9072"/>
      </w:tabs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endnote text"/>
    <w:basedOn w:val="a"/>
    <w:semiHidden/>
    <w:pPr>
      <w:ind w:left="284" w:hanging="284"/>
    </w:pPr>
    <w:rPr>
      <w:sz w:val="18"/>
      <w:szCs w:val="18"/>
    </w:rPr>
  </w:style>
  <w:style w:type="character" w:styleId="a9">
    <w:name w:val="endnote reference"/>
    <w:semiHidden/>
    <w:rPr>
      <w:sz w:val="20"/>
      <w:szCs w:val="20"/>
      <w:vertAlign w:val="superscript"/>
    </w:rPr>
  </w:style>
  <w:style w:type="paragraph" w:styleId="9">
    <w:name w:val="toc 9"/>
    <w:basedOn w:val="a"/>
    <w:next w:val="a"/>
    <w:autoRedefine/>
    <w:semiHidden/>
    <w:rsid w:val="00843281"/>
    <w:pPr>
      <w:tabs>
        <w:tab w:val="left" w:pos="1620"/>
      </w:tabs>
      <w:autoSpaceDE w:val="0"/>
      <w:autoSpaceDN w:val="0"/>
      <w:adjustRightInd w:val="0"/>
    </w:pPr>
    <w:rPr>
      <w:rFonts w:cs="Arial"/>
    </w:rPr>
  </w:style>
  <w:style w:type="paragraph" w:styleId="aa">
    <w:name w:val="Balloon Text"/>
    <w:basedOn w:val="a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a"/>
    <w:rsid w:val="009F110E"/>
    <w:pPr>
      <w:autoSpaceDE w:val="0"/>
      <w:autoSpaceDN w:val="0"/>
      <w:adjustRightInd w:val="0"/>
    </w:pPr>
    <w:rPr>
      <w:rFonts w:cs="Arial"/>
      <w:spacing w:val="3"/>
    </w:rPr>
  </w:style>
  <w:style w:type="paragraph" w:customStyle="1" w:styleId="2Arial10ptJustifiSuspendu15cmA">
    <w:name w:val="2. Arial 10 pt Justifié: Suspendu : 1.5 cm A..."/>
    <w:basedOn w:val="a"/>
    <w:rsid w:val="000A34F0"/>
    <w:pPr>
      <w:spacing w:before="120" w:line="240" w:lineRule="atLeast"/>
      <w:ind w:left="851" w:hanging="851"/>
    </w:pPr>
    <w:rPr>
      <w:szCs w:val="20"/>
      <w:lang w:val="fr-FR" w:eastAsia="fr-FR"/>
    </w:rPr>
  </w:style>
  <w:style w:type="paragraph" w:customStyle="1" w:styleId="Style2Arial10ptJustifiSuspendu15cmAAvant0pt">
    <w:name w:val="Style 2. Arial 10 pt Justifié: Suspendu : 1.5 cm A... + Avant : 0 pt"/>
    <w:basedOn w:val="2Arial10ptJustifiSuspendu15cmA"/>
    <w:rsid w:val="000A34F0"/>
  </w:style>
  <w:style w:type="paragraph" w:customStyle="1" w:styleId="1Arial10ptGrasJustifi12pt">
    <w:name w:val="1. Arial 10 pt Gras Justifié 12 pt"/>
    <w:basedOn w:val="a"/>
    <w:rsid w:val="000A34F0"/>
    <w:pPr>
      <w:spacing w:line="240" w:lineRule="atLeast"/>
    </w:pPr>
    <w:rPr>
      <w:b/>
      <w:bCs/>
      <w:szCs w:val="20"/>
      <w:lang w:val="fr-FR" w:eastAsia="fr-FR"/>
    </w:rPr>
  </w:style>
  <w:style w:type="paragraph" w:styleId="ab">
    <w:name w:val="List Paragraph"/>
    <w:basedOn w:val="a"/>
    <w:uiPriority w:val="34"/>
    <w:qFormat/>
    <w:rsid w:val="00FB6B5E"/>
    <w:pPr>
      <w:ind w:left="720"/>
      <w:contextualSpacing/>
    </w:pPr>
  </w:style>
  <w:style w:type="paragraph" w:customStyle="1" w:styleId="Default">
    <w:name w:val="Default"/>
    <w:rsid w:val="00587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rsid w:val="0058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Textenorm">
    <w:name w:val="3. Texte norm"/>
    <w:basedOn w:val="a"/>
    <w:link w:val="3TextenormCar"/>
    <w:uiPriority w:val="99"/>
    <w:rsid w:val="00534F9F"/>
    <w:pPr>
      <w:widowControl w:val="0"/>
      <w:tabs>
        <w:tab w:val="left" w:pos="851"/>
      </w:tabs>
      <w:autoSpaceDE w:val="0"/>
      <w:autoSpaceDN w:val="0"/>
      <w:adjustRightInd w:val="0"/>
      <w:spacing w:line="300" w:lineRule="atLeast"/>
      <w:textAlignment w:val="center"/>
    </w:pPr>
    <w:rPr>
      <w:rFonts w:ascii="55 Helvetica Roman" w:hAnsi="55 Helvetica Roman" w:cs="55 Helvetica Roman"/>
      <w:color w:val="000000"/>
      <w:sz w:val="26"/>
      <w:szCs w:val="26"/>
      <w:lang w:val="fr-FR" w:eastAsia="fr-FR"/>
    </w:rPr>
  </w:style>
  <w:style w:type="paragraph" w:customStyle="1" w:styleId="Style1">
    <w:name w:val="Style1"/>
    <w:basedOn w:val="a"/>
    <w:uiPriority w:val="99"/>
    <w:rsid w:val="00534F9F"/>
    <w:pPr>
      <w:widowControl w:val="0"/>
      <w:tabs>
        <w:tab w:val="left" w:pos="851"/>
      </w:tabs>
      <w:suppressAutoHyphens/>
      <w:autoSpaceDE w:val="0"/>
      <w:autoSpaceDN w:val="0"/>
      <w:adjustRightInd w:val="0"/>
      <w:spacing w:line="300" w:lineRule="atLeast"/>
      <w:ind w:left="851" w:hanging="851"/>
      <w:textAlignment w:val="center"/>
    </w:pPr>
    <w:rPr>
      <w:rFonts w:ascii="55 Helvetica Roman" w:hAnsi="55 Helvetica Roman" w:cs="55 Helvetica Roman"/>
      <w:color w:val="000000"/>
      <w:sz w:val="26"/>
      <w:szCs w:val="26"/>
      <w:lang w:val="fr-FR" w:eastAsia="fr-FR"/>
    </w:rPr>
  </w:style>
  <w:style w:type="character" w:customStyle="1" w:styleId="3TextenormCar">
    <w:name w:val="3. Texte norm Car"/>
    <w:basedOn w:val="a0"/>
    <w:link w:val="3Textenorm"/>
    <w:uiPriority w:val="99"/>
    <w:locked/>
    <w:rsid w:val="00534F9F"/>
    <w:rPr>
      <w:rFonts w:ascii="55 Helvetica Roman" w:hAnsi="55 Helvetica Roman" w:cs="55 Helvetica Roman"/>
      <w:color w:val="000000"/>
      <w:sz w:val="26"/>
      <w:szCs w:val="26"/>
      <w:lang w:val="fr-FR" w:eastAsia="fr-FR"/>
    </w:rPr>
  </w:style>
  <w:style w:type="character" w:styleId="ad">
    <w:name w:val="Hyperlink"/>
    <w:basedOn w:val="a0"/>
    <w:rsid w:val="009C75BB"/>
    <w:rPr>
      <w:color w:val="0000FF" w:themeColor="hyperlink"/>
      <w:u w:val="single"/>
    </w:rPr>
  </w:style>
  <w:style w:type="character" w:styleId="ae">
    <w:name w:val="annotation reference"/>
    <w:basedOn w:val="a0"/>
    <w:rsid w:val="00786465"/>
    <w:rPr>
      <w:sz w:val="16"/>
      <w:szCs w:val="16"/>
    </w:rPr>
  </w:style>
  <w:style w:type="paragraph" w:styleId="af">
    <w:name w:val="annotation text"/>
    <w:basedOn w:val="a"/>
    <w:link w:val="af0"/>
    <w:rsid w:val="00786465"/>
    <w:rPr>
      <w:szCs w:val="20"/>
    </w:rPr>
  </w:style>
  <w:style w:type="character" w:customStyle="1" w:styleId="af0">
    <w:name w:val="Текст примечания Знак"/>
    <w:basedOn w:val="a0"/>
    <w:link w:val="af"/>
    <w:rsid w:val="00786465"/>
    <w:rPr>
      <w:rFonts w:ascii="Times New Roman" w:hAnsi="Times New Roman"/>
      <w:lang w:val="en-GB" w:eastAsia="en-GB"/>
    </w:rPr>
  </w:style>
  <w:style w:type="paragraph" w:styleId="af1">
    <w:name w:val="annotation subject"/>
    <w:basedOn w:val="af"/>
    <w:next w:val="af"/>
    <w:link w:val="af2"/>
    <w:rsid w:val="00786465"/>
    <w:rPr>
      <w:b/>
      <w:bCs/>
    </w:rPr>
  </w:style>
  <w:style w:type="character" w:customStyle="1" w:styleId="af2">
    <w:name w:val="Тема примечания Знак"/>
    <w:basedOn w:val="af0"/>
    <w:link w:val="af1"/>
    <w:rsid w:val="00786465"/>
    <w:rPr>
      <w:rFonts w:ascii="Times New Roman" w:hAnsi="Times New Roman"/>
      <w:b/>
      <w:bCs/>
      <w:lang w:val="en-GB" w:eastAsia="en-GB"/>
    </w:rPr>
  </w:style>
  <w:style w:type="paragraph" w:styleId="af3">
    <w:name w:val="Revision"/>
    <w:hidden/>
    <w:uiPriority w:val="99"/>
    <w:semiHidden/>
    <w:rsid w:val="002B5957"/>
    <w:rPr>
      <w:rFonts w:ascii="Times New Roman" w:hAnsi="Times New Roman"/>
      <w:sz w:val="24"/>
      <w:szCs w:val="24"/>
      <w:lang w:val="en-GB" w:eastAsia="en-GB"/>
    </w:rPr>
  </w:style>
  <w:style w:type="character" w:customStyle="1" w:styleId="a5">
    <w:name w:val="Текст сноски Знак"/>
    <w:basedOn w:val="a0"/>
    <w:link w:val="a4"/>
    <w:uiPriority w:val="99"/>
    <w:semiHidden/>
    <w:rsid w:val="00330FE5"/>
    <w:rPr>
      <w:rFonts w:ascii="Times New Roman" w:hAnsi="Times New Roman"/>
      <w:sz w:val="18"/>
      <w:szCs w:val="18"/>
      <w:lang w:val="en-GB" w:eastAsia="en-GB"/>
    </w:rPr>
  </w:style>
  <w:style w:type="table" w:customStyle="1" w:styleId="TableGrid1">
    <w:name w:val="Table Grid1"/>
    <w:basedOn w:val="a1"/>
    <w:next w:val="ac"/>
    <w:rsid w:val="0033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c"/>
    <w:rsid w:val="0033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mierretraitCar">
    <w:name w:val="Premier retrait Car"/>
    <w:link w:val="Premierretrait"/>
    <w:rsid w:val="006103DF"/>
    <w:rPr>
      <w:rFonts w:ascii="Arial" w:hAnsi="Arial"/>
      <w:szCs w:val="24"/>
      <w:lang w:val="en-GB" w:eastAsia="en-GB"/>
    </w:rPr>
  </w:style>
  <w:style w:type="character" w:customStyle="1" w:styleId="shorttext">
    <w:name w:val="short_text"/>
    <w:basedOn w:val="a0"/>
    <w:rsid w:val="00B3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PEGASE-7-55530</_dlc_DocId>
    <_dlc_DocIdUrl xmlns="b4ec4095-9810-4e60-b964-3161185fe897">
      <Url>http://pegase.upu.ch/_layouts/DocIdRedir.aspx?ID=PEGASE-7-55530</Url>
      <Description>PEGASE-7-55530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2" ma:contentTypeDescription="Create a new document." ma:contentTypeScope="" ma:versionID="c8d5bc40ab7a142f054b92b7f2053ce7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753A-591E-48F6-8C8A-690FE3BE4FD8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4ec4095-9810-4e60-b964-3161185fe897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1E9BDD-CBA4-47F5-A1DD-7C2EEC782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CB234-2DA3-43C8-99A0-825D79EE81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61CD58-9D85-4897-96F8-47F6CA6CB7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EF5E5B-2E93-475B-A468-EAC884B9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18</Pages>
  <Words>3749</Words>
  <Characters>27735</Characters>
  <Application>Microsoft Office Word</Application>
  <DocSecurity>0</DocSecurity>
  <Lines>231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 7b An 1</vt:lpstr>
      <vt:lpstr>Doc 7b An 1</vt:lpstr>
      <vt:lpstr>Doc 7b An 1</vt:lpstr>
    </vt:vector>
  </TitlesOfParts>
  <Company>Union postal universelle (UPU)</Company>
  <LinksUpToDate>false</LinksUpToDate>
  <CharactersWithSpaces>31422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7b An 1</dc:title>
  <dc:creator>PEREZ, sabrina</dc:creator>
  <cp:lastModifiedBy>Захарова Алена Дмитриевна</cp:lastModifiedBy>
  <cp:revision>314</cp:revision>
  <cp:lastPrinted>2017-09-14T08:22:00Z</cp:lastPrinted>
  <dcterms:created xsi:type="dcterms:W3CDTF">2017-09-12T07:11:00Z</dcterms:created>
  <dcterms:modified xsi:type="dcterms:W3CDTF">2018-05-03T14:10:00Z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ea042de2-07e2-4d32-a59e-b5e448ad91d0</vt:lpwstr>
  </property>
</Properties>
</file>