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5A" w:rsidRPr="00693988" w:rsidRDefault="00C6485A" w:rsidP="00C6485A">
      <w:pPr>
        <w:pStyle w:val="Textedebase"/>
        <w:widowControl w:val="0"/>
        <w:ind w:left="1418" w:hanging="1418"/>
        <w:rPr>
          <w:rFonts w:cs="Arial"/>
          <w:sz w:val="24"/>
          <w:szCs w:val="24"/>
          <w:lang w:val="es-ES_tradnl" w:eastAsia="zh-CN"/>
        </w:rPr>
      </w:pPr>
    </w:p>
    <w:p w:rsidR="00C6485A" w:rsidRPr="00693988" w:rsidRDefault="00C6485A" w:rsidP="00C6485A">
      <w:pPr>
        <w:pStyle w:val="Textedebase"/>
        <w:widowControl w:val="0"/>
        <w:ind w:left="1418" w:hanging="1418"/>
        <w:rPr>
          <w:rFonts w:cs="Arial"/>
          <w:sz w:val="24"/>
          <w:szCs w:val="24"/>
          <w:lang w:val="es-ES_tradnl" w:eastAsia="zh-CN"/>
        </w:rPr>
      </w:pPr>
    </w:p>
    <w:p w:rsidR="00C6485A" w:rsidRPr="00693988" w:rsidRDefault="00C6485A" w:rsidP="00C6485A">
      <w:pPr>
        <w:pStyle w:val="Textedebase"/>
        <w:widowControl w:val="0"/>
        <w:tabs>
          <w:tab w:val="left" w:pos="5820"/>
        </w:tabs>
        <w:ind w:left="1418" w:hanging="1418"/>
        <w:rPr>
          <w:rFonts w:cs="Arial"/>
          <w:sz w:val="24"/>
          <w:szCs w:val="24"/>
          <w:lang w:val="es-ES_tradnl" w:eastAsia="zh-CN"/>
        </w:rPr>
      </w:pPr>
    </w:p>
    <w:p w:rsidR="00C6485A" w:rsidRPr="00693988" w:rsidRDefault="00C6485A" w:rsidP="00C6485A">
      <w:pPr>
        <w:pStyle w:val="Textedebase"/>
        <w:widowControl w:val="0"/>
        <w:ind w:left="1418" w:hanging="1418"/>
        <w:rPr>
          <w:rFonts w:cs="Arial"/>
          <w:sz w:val="24"/>
          <w:szCs w:val="24"/>
          <w:lang w:val="es-ES_tradnl" w:eastAsia="zh-CN"/>
        </w:rPr>
      </w:pPr>
    </w:p>
    <w:p w:rsidR="00C6485A" w:rsidRPr="00693988" w:rsidRDefault="00C6485A" w:rsidP="00C6485A">
      <w:pPr>
        <w:pStyle w:val="Textedebase"/>
        <w:widowControl w:val="0"/>
        <w:ind w:left="1418" w:hanging="1418"/>
        <w:rPr>
          <w:rFonts w:cs="Arial"/>
          <w:sz w:val="24"/>
          <w:szCs w:val="24"/>
          <w:lang w:val="es-ES_tradnl" w:eastAsia="zh-CN"/>
        </w:rPr>
      </w:pPr>
    </w:p>
    <w:p w:rsidR="00C6485A" w:rsidRPr="00693988" w:rsidRDefault="00C6485A" w:rsidP="00C6485A">
      <w:pPr>
        <w:pStyle w:val="Textedebase"/>
        <w:widowControl w:val="0"/>
        <w:ind w:left="1418" w:hanging="1418"/>
        <w:rPr>
          <w:rFonts w:cs="Arial"/>
          <w:sz w:val="24"/>
          <w:szCs w:val="24"/>
          <w:lang w:val="es-ES_tradnl" w:eastAsia="zh-CN"/>
        </w:rPr>
      </w:pPr>
    </w:p>
    <w:p w:rsidR="00C6485A" w:rsidRPr="00693988" w:rsidRDefault="00C6485A" w:rsidP="00C6485A">
      <w:pPr>
        <w:pStyle w:val="Textedebase"/>
        <w:widowControl w:val="0"/>
        <w:ind w:left="1418" w:hanging="1418"/>
        <w:rPr>
          <w:rFonts w:cs="Arial"/>
          <w:sz w:val="24"/>
          <w:szCs w:val="24"/>
          <w:lang w:val="es-ES_tradnl" w:eastAsia="zh-CN"/>
        </w:rPr>
      </w:pPr>
    </w:p>
    <w:p w:rsidR="00C6485A" w:rsidRPr="00693988" w:rsidRDefault="00C6485A" w:rsidP="00C6485A">
      <w:pPr>
        <w:pStyle w:val="Textedebase"/>
        <w:widowControl w:val="0"/>
        <w:ind w:left="1418" w:hanging="1418"/>
        <w:rPr>
          <w:rFonts w:cs="Arial"/>
          <w:sz w:val="24"/>
          <w:szCs w:val="24"/>
          <w:lang w:val="es-ES_tradnl" w:eastAsia="zh-CN"/>
        </w:rPr>
      </w:pPr>
    </w:p>
    <w:p w:rsidR="00C6485A" w:rsidRPr="00693988" w:rsidRDefault="00C6485A" w:rsidP="00C6485A">
      <w:pPr>
        <w:pStyle w:val="Textedebase"/>
        <w:widowControl w:val="0"/>
        <w:spacing w:line="240" w:lineRule="auto"/>
        <w:ind w:left="1418" w:hanging="1418"/>
        <w:rPr>
          <w:rFonts w:cs="Arial"/>
          <w:sz w:val="24"/>
          <w:szCs w:val="24"/>
          <w:lang w:val="es-ES_tradnl" w:eastAsia="zh-CN"/>
        </w:rPr>
      </w:pPr>
    </w:p>
    <w:p w:rsidR="00C6485A" w:rsidRPr="00693988" w:rsidRDefault="00C6485A" w:rsidP="00C6485A">
      <w:pPr>
        <w:pStyle w:val="Textedebase"/>
        <w:widowControl w:val="0"/>
        <w:spacing w:after="180" w:line="240" w:lineRule="auto"/>
        <w:ind w:left="1418" w:hanging="1418"/>
        <w:rPr>
          <w:rFonts w:cs="Arial"/>
          <w:sz w:val="24"/>
          <w:szCs w:val="24"/>
          <w:lang w:val="es-ES_tradnl" w:eastAsia="zh-CN"/>
        </w:rPr>
      </w:pPr>
    </w:p>
    <w:p w:rsidR="002E59CE" w:rsidRPr="00693988" w:rsidRDefault="00C6485A" w:rsidP="00C6485A">
      <w:pPr>
        <w:pStyle w:val="Textedebase"/>
        <w:widowControl w:val="0"/>
        <w:spacing w:line="240" w:lineRule="auto"/>
        <w:jc w:val="left"/>
        <w:rPr>
          <w:rFonts w:cs="Arial"/>
          <w:b/>
          <w:sz w:val="56"/>
          <w:szCs w:val="24"/>
          <w:lang w:val="es-ES_tradnl"/>
        </w:rPr>
      </w:pPr>
      <w:r w:rsidRPr="00693988">
        <w:rPr>
          <w:rFonts w:cs="Arial"/>
          <w:b/>
          <w:sz w:val="56"/>
          <w:szCs w:val="24"/>
          <w:lang w:val="es-ES_tradnl"/>
        </w:rPr>
        <w:t>Ac</w:t>
      </w:r>
      <w:r w:rsidR="002E59CE" w:rsidRPr="00693988">
        <w:rPr>
          <w:rFonts w:cs="Arial"/>
          <w:b/>
          <w:sz w:val="56"/>
          <w:szCs w:val="24"/>
          <w:lang w:val="es-ES_tradnl"/>
        </w:rPr>
        <w:t>uerdo multilateral para los servicios postales de pago electrónicos</w:t>
      </w:r>
    </w:p>
    <w:p w:rsidR="00C6485A" w:rsidRPr="00693988" w:rsidRDefault="00C6485A" w:rsidP="00C6485A">
      <w:pPr>
        <w:pStyle w:val="Textedebase"/>
        <w:widowControl w:val="0"/>
        <w:spacing w:line="240" w:lineRule="auto"/>
        <w:rPr>
          <w:rFonts w:cs="Arial"/>
          <w:sz w:val="24"/>
          <w:szCs w:val="24"/>
          <w:lang w:val="es-ES_tradnl" w:eastAsia="zh-CN"/>
        </w:rPr>
      </w:pPr>
    </w:p>
    <w:p w:rsidR="00C6485A" w:rsidRPr="00693988" w:rsidRDefault="00C6485A" w:rsidP="00C6485A">
      <w:pPr>
        <w:pStyle w:val="Textedebase"/>
        <w:widowControl w:val="0"/>
        <w:spacing w:line="240" w:lineRule="auto"/>
        <w:rPr>
          <w:rFonts w:cs="Arial"/>
          <w:sz w:val="24"/>
          <w:szCs w:val="24"/>
          <w:lang w:val="es-ES_tradnl" w:eastAsia="zh-CN"/>
        </w:rPr>
      </w:pPr>
    </w:p>
    <w:p w:rsidR="00C6485A" w:rsidRPr="00693988" w:rsidRDefault="00C6485A" w:rsidP="00C6485A">
      <w:pPr>
        <w:pStyle w:val="Textedebase"/>
        <w:widowControl w:val="0"/>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ind w:left="1418" w:hanging="1418"/>
        <w:rPr>
          <w:rFonts w:cs="Arial"/>
          <w:sz w:val="24"/>
          <w:szCs w:val="24"/>
          <w:lang w:val="es-ES_tradnl"/>
        </w:rPr>
      </w:pPr>
    </w:p>
    <w:p w:rsidR="00C6485A" w:rsidRPr="00693988" w:rsidRDefault="00C6485A" w:rsidP="00C6485A">
      <w:pPr>
        <w:pStyle w:val="Textedebase"/>
        <w:widowControl w:val="0"/>
        <w:spacing w:line="240" w:lineRule="auto"/>
        <w:ind w:left="1418" w:hanging="1418"/>
        <w:rPr>
          <w:rFonts w:cs="Arial"/>
          <w:sz w:val="24"/>
          <w:szCs w:val="24"/>
          <w:lang w:val="es-ES_tradnl"/>
        </w:rPr>
      </w:pPr>
    </w:p>
    <w:p w:rsidR="00C6485A" w:rsidRPr="00693988" w:rsidRDefault="00C6485A" w:rsidP="00C6485A">
      <w:pPr>
        <w:pStyle w:val="Textedebase"/>
        <w:widowControl w:val="0"/>
        <w:spacing w:line="240" w:lineRule="auto"/>
        <w:ind w:left="1418" w:hanging="1418"/>
        <w:rPr>
          <w:rFonts w:cs="Arial"/>
          <w:sz w:val="24"/>
          <w:szCs w:val="24"/>
          <w:lang w:val="es-ES_tradnl"/>
        </w:rPr>
      </w:pPr>
    </w:p>
    <w:p w:rsidR="00C6485A" w:rsidRDefault="00D57490" w:rsidP="00C6485A">
      <w:pPr>
        <w:pStyle w:val="Textedebase"/>
        <w:widowControl w:val="0"/>
        <w:spacing w:line="240" w:lineRule="auto"/>
        <w:ind w:left="1418" w:hanging="1418"/>
        <w:rPr>
          <w:rFonts w:cs="Arial"/>
          <w:sz w:val="32"/>
          <w:szCs w:val="32"/>
          <w:lang w:val="es-ES_tradnl"/>
        </w:rPr>
      </w:pPr>
      <w:r>
        <w:rPr>
          <w:rFonts w:cs="Arial"/>
          <w:sz w:val="32"/>
          <w:szCs w:val="32"/>
          <w:lang w:val="es-ES_tradnl"/>
        </w:rPr>
        <w:t>Berna 2018</w:t>
      </w:r>
    </w:p>
    <w:p w:rsidR="00AC2D8D" w:rsidRDefault="00AC2D8D" w:rsidP="00AC2D8D">
      <w:pPr>
        <w:pStyle w:val="Textedebase"/>
        <w:spacing w:line="240" w:lineRule="auto"/>
        <w:ind w:left="1418" w:hanging="1418"/>
        <w:rPr>
          <w:rFonts w:cs="Arial"/>
          <w:sz w:val="32"/>
          <w:szCs w:val="32"/>
        </w:rPr>
      </w:pPr>
    </w:p>
    <w:p w:rsidR="00AC2D8D" w:rsidRDefault="00AC2D8D" w:rsidP="00AC2D8D">
      <w:pPr>
        <w:pStyle w:val="Textedebase"/>
        <w:spacing w:line="240" w:lineRule="auto"/>
        <w:ind w:left="1418" w:hanging="1418"/>
        <w:rPr>
          <w:rFonts w:cs="Arial"/>
          <w:sz w:val="32"/>
          <w:szCs w:val="32"/>
        </w:rPr>
      </w:pPr>
    </w:p>
    <w:p w:rsidR="00AC2D8D" w:rsidRDefault="00AC2D8D" w:rsidP="00AC2D8D">
      <w:pPr>
        <w:pStyle w:val="Textedebase"/>
        <w:spacing w:line="240" w:lineRule="auto"/>
        <w:ind w:left="1418" w:hanging="1418"/>
        <w:rPr>
          <w:rFonts w:cs="Arial"/>
          <w:sz w:val="32"/>
          <w:szCs w:val="32"/>
        </w:rPr>
      </w:pPr>
    </w:p>
    <w:p w:rsidR="00AC2D8D" w:rsidRDefault="00AC2D8D" w:rsidP="00AC2D8D">
      <w:pPr>
        <w:pStyle w:val="Textedebase"/>
        <w:spacing w:line="240" w:lineRule="auto"/>
        <w:ind w:left="1418" w:hanging="1418"/>
        <w:rPr>
          <w:rFonts w:cs="Arial"/>
          <w:sz w:val="32"/>
          <w:szCs w:val="32"/>
        </w:rPr>
      </w:pPr>
    </w:p>
    <w:p w:rsidR="00AC2D8D" w:rsidRPr="00AC2D8D" w:rsidRDefault="00AC2D8D" w:rsidP="00FC67C9">
      <w:pPr>
        <w:pStyle w:val="Textedebase"/>
        <w:spacing w:line="240" w:lineRule="auto"/>
        <w:rPr>
          <w:rFonts w:cs="Arial"/>
          <w:lang w:val="es-ES_tradnl"/>
        </w:rPr>
      </w:pPr>
      <w:r w:rsidRPr="00FC67C9">
        <w:rPr>
          <w:rFonts w:cs="Arial"/>
          <w:b/>
          <w:bCs/>
          <w:lang w:val="es-ES_tradnl"/>
        </w:rPr>
        <w:t>Nota</w:t>
      </w:r>
      <w:r w:rsidRPr="00FC67C9">
        <w:rPr>
          <w:rFonts w:cs="Arial"/>
          <w:b/>
          <w:bCs/>
          <w:lang w:val="es-ES_tradnl"/>
        </w:rPr>
        <w:t>. –</w:t>
      </w:r>
      <w:r w:rsidRPr="00FC67C9">
        <w:rPr>
          <w:rFonts w:cs="Arial"/>
          <w:lang w:val="es-ES_tradnl"/>
        </w:rPr>
        <w:t xml:space="preserve"> </w:t>
      </w:r>
      <w:r w:rsidRPr="00FC67C9">
        <w:rPr>
          <w:rFonts w:cs="Arial"/>
          <w:lang w:val="es-ES_tradnl"/>
        </w:rPr>
        <w:t>Este documento fue presentado al Consejo de Explotación Postal como</w:t>
      </w:r>
      <w:r w:rsidRPr="00FC67C9">
        <w:rPr>
          <w:rFonts w:cs="Arial"/>
          <w:lang w:val="es-ES_tradnl"/>
        </w:rPr>
        <w:t xml:space="preserve"> </w:t>
      </w:r>
      <w:r w:rsidRPr="00FC67C9">
        <w:rPr>
          <w:rFonts w:cs="Arial"/>
          <w:lang w:val="es-ES_tradnl"/>
        </w:rPr>
        <w:t>CEP</w:t>
      </w:r>
      <w:r w:rsidRPr="00FC67C9">
        <w:rPr>
          <w:rFonts w:cs="Arial"/>
          <w:lang w:val="es-ES_tradnl"/>
        </w:rPr>
        <w:t xml:space="preserve"> C 4 2018.1–Doc</w:t>
      </w:r>
      <w:r w:rsidRPr="00FC67C9">
        <w:rPr>
          <w:rFonts w:cs="Arial"/>
          <w:lang w:val="es-ES_tradnl"/>
        </w:rPr>
        <w:t> </w:t>
      </w:r>
      <w:r w:rsidRPr="00FC67C9">
        <w:rPr>
          <w:rFonts w:cs="Arial"/>
          <w:lang w:val="es-ES_tradnl"/>
        </w:rPr>
        <w:t>2c.</w:t>
      </w:r>
      <w:r w:rsidRPr="00FC67C9">
        <w:rPr>
          <w:rFonts w:cs="Arial"/>
          <w:lang w:val="es-ES_tradnl"/>
        </w:rPr>
        <w:t>Anexo</w:t>
      </w:r>
      <w:r w:rsidRPr="00FC67C9">
        <w:rPr>
          <w:rFonts w:cs="Arial"/>
          <w:lang w:val="es-ES_tradnl"/>
        </w:rPr>
        <w:t xml:space="preserve"> 1.</w:t>
      </w:r>
    </w:p>
    <w:p w:rsidR="00AC2D8D" w:rsidRPr="00AC2D8D" w:rsidRDefault="00AC2D8D" w:rsidP="00C6485A">
      <w:pPr>
        <w:pStyle w:val="Textedebase"/>
        <w:widowControl w:val="0"/>
        <w:spacing w:line="240" w:lineRule="auto"/>
        <w:ind w:left="1418" w:hanging="1418"/>
        <w:rPr>
          <w:rFonts w:cs="Arial"/>
          <w:sz w:val="24"/>
          <w:szCs w:val="24"/>
          <w:lang w:val="es-ES_tradnl" w:eastAsia="zh-CN"/>
        </w:rPr>
      </w:pPr>
    </w:p>
    <w:p w:rsidR="00C6485A" w:rsidRPr="00AC2D8D" w:rsidRDefault="00C6485A" w:rsidP="00C6485A">
      <w:pPr>
        <w:widowControl w:val="0"/>
        <w:tabs>
          <w:tab w:val="right" w:pos="9631"/>
        </w:tabs>
        <w:rPr>
          <w:rFonts w:cs="Arial"/>
          <w:b/>
          <w:lang w:val="es-ES_tradnl"/>
        </w:rPr>
        <w:sectPr w:rsidR="00C6485A" w:rsidRPr="00AC2D8D" w:rsidSect="005A5F26">
          <w:headerReference w:type="even" r:id="rId8"/>
          <w:headerReference w:type="default" r:id="rId9"/>
          <w:footerReference w:type="even" r:id="rId10"/>
          <w:footerReference w:type="default" r:id="rId11"/>
          <w:headerReference w:type="first" r:id="rId12"/>
          <w:footerReference w:type="first" r:id="rId13"/>
          <w:pgSz w:w="11900" w:h="16840" w:code="9"/>
          <w:pgMar w:top="1134" w:right="851" w:bottom="1134" w:left="1418" w:header="709" w:footer="709" w:gutter="0"/>
          <w:cols w:space="0"/>
        </w:sectPr>
      </w:pPr>
    </w:p>
    <w:p w:rsidR="00C6485A" w:rsidRPr="00693988" w:rsidRDefault="007A7256" w:rsidP="00C6485A">
      <w:pPr>
        <w:rPr>
          <w:rFonts w:cs="Arial"/>
          <w:lang w:val="es-ES_tradnl"/>
        </w:rPr>
      </w:pPr>
      <w:r w:rsidRPr="00693988">
        <w:rPr>
          <w:rFonts w:cs="Arial"/>
          <w:b/>
          <w:lang w:val="es-ES_tradnl"/>
        </w:rPr>
        <w:t>Acuerdo multilateral para los servicios postales de pago electrónicos</w:t>
      </w:r>
    </w:p>
    <w:p w:rsidR="00C6485A" w:rsidRPr="00693988" w:rsidRDefault="00C6485A" w:rsidP="00C6485A">
      <w:pPr>
        <w:rPr>
          <w:rFonts w:cs="Arial"/>
          <w:lang w:val="es-ES_tradnl"/>
        </w:rPr>
      </w:pPr>
    </w:p>
    <w:tbl>
      <w:tblPr>
        <w:tblW w:w="5000" w:type="pct"/>
        <w:tblLayout w:type="fixed"/>
        <w:tblLook w:val="01E0" w:firstRow="1" w:lastRow="1" w:firstColumn="1" w:lastColumn="1" w:noHBand="0" w:noVBand="0"/>
      </w:tblPr>
      <w:tblGrid>
        <w:gridCol w:w="8809"/>
        <w:gridCol w:w="829"/>
      </w:tblGrid>
      <w:tr w:rsidR="00C6485A" w:rsidRPr="00693988" w:rsidTr="005A5F26">
        <w:tc>
          <w:tcPr>
            <w:tcW w:w="4570" w:type="pct"/>
          </w:tcPr>
          <w:p w:rsidR="00C6485A" w:rsidRPr="00693988" w:rsidRDefault="007A7256" w:rsidP="007A7256">
            <w:pPr>
              <w:pStyle w:val="2Arial10ptJustifiSuspendu15cmA"/>
              <w:widowControl w:val="0"/>
              <w:spacing w:before="0" w:line="240" w:lineRule="exact"/>
              <w:ind w:left="1134" w:hanging="1134"/>
              <w:jc w:val="left"/>
              <w:rPr>
                <w:rFonts w:cs="Arial"/>
                <w:szCs w:val="24"/>
                <w:lang w:val="es-ES_tradnl"/>
              </w:rPr>
            </w:pPr>
            <w:r w:rsidRPr="00693988">
              <w:rPr>
                <w:rFonts w:cs="Arial"/>
                <w:b/>
                <w:szCs w:val="24"/>
                <w:lang w:val="es-ES_tradnl"/>
              </w:rPr>
              <w:t xml:space="preserve">Indice </w:t>
            </w:r>
          </w:p>
        </w:tc>
        <w:tc>
          <w:tcPr>
            <w:tcW w:w="430" w:type="pct"/>
          </w:tcPr>
          <w:p w:rsidR="00C6485A" w:rsidRPr="00693988" w:rsidRDefault="007A7256" w:rsidP="007A7256">
            <w:pPr>
              <w:pStyle w:val="2Arial10ptJustifiSuspendu15cmA"/>
              <w:widowControl w:val="0"/>
              <w:spacing w:before="0" w:line="240" w:lineRule="exact"/>
              <w:ind w:left="-128" w:firstLine="0"/>
              <w:jc w:val="right"/>
              <w:rPr>
                <w:rFonts w:cs="Arial"/>
                <w:lang w:val="es-ES_tradnl"/>
              </w:rPr>
            </w:pPr>
            <w:r w:rsidRPr="00693988">
              <w:rPr>
                <w:rFonts w:cs="Arial"/>
                <w:lang w:val="es-ES_tradnl"/>
              </w:rPr>
              <w:t>Página</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1134" w:hanging="1134"/>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cs="Arial"/>
                <w:lang w:val="es-ES_tradnl"/>
              </w:rPr>
            </w:pPr>
          </w:p>
        </w:tc>
      </w:tr>
      <w:tr w:rsidR="00C6485A" w:rsidRPr="00693988" w:rsidTr="005A5F26">
        <w:tc>
          <w:tcPr>
            <w:tcW w:w="4570" w:type="pct"/>
          </w:tcPr>
          <w:p w:rsidR="00C6485A" w:rsidRPr="00693988" w:rsidRDefault="00D6266C" w:rsidP="00C6485A">
            <w:pPr>
              <w:pStyle w:val="2Arial10ptJustifiSuspendu15cmA"/>
              <w:widowControl w:val="0"/>
              <w:spacing w:before="0" w:line="240" w:lineRule="exact"/>
              <w:ind w:left="1134" w:hanging="1134"/>
              <w:jc w:val="left"/>
              <w:rPr>
                <w:rFonts w:eastAsia="MS Mincho" w:cs="Arial"/>
                <w:b/>
                <w:bCs/>
                <w:szCs w:val="24"/>
                <w:lang w:val="es-ES_tradnl"/>
              </w:rPr>
            </w:pPr>
            <w:r w:rsidRPr="00693988">
              <w:rPr>
                <w:rFonts w:cs="Arial"/>
                <w:b/>
                <w:bCs/>
                <w:szCs w:val="24"/>
                <w:lang w:val="es-ES_tradnl"/>
              </w:rPr>
              <w:t xml:space="preserve">Preámbulo </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cs="Arial"/>
                <w:lang w:val="es-ES_tradnl"/>
              </w:rPr>
              <w:t>4</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1134" w:hanging="1134"/>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tabs>
                <w:tab w:val="left" w:pos="1484"/>
              </w:tabs>
              <w:spacing w:before="0" w:line="240" w:lineRule="exact"/>
              <w:ind w:left="0" w:firstLine="0"/>
              <w:jc w:val="left"/>
              <w:rPr>
                <w:rFonts w:eastAsia="MS Mincho" w:cs="Arial"/>
                <w:szCs w:val="24"/>
                <w:lang w:val="es-ES_tradnl"/>
              </w:rPr>
            </w:pPr>
            <w:r w:rsidRPr="00693988">
              <w:rPr>
                <w:rFonts w:cs="Arial"/>
                <w:szCs w:val="24"/>
                <w:lang w:val="es-ES_tradnl"/>
              </w:rPr>
              <w:t xml:space="preserve">Artículo </w:t>
            </w:r>
            <w:r w:rsidR="00FB055B" w:rsidRPr="00693988">
              <w:rPr>
                <w:rFonts w:cs="Arial"/>
                <w:szCs w:val="24"/>
                <w:lang w:val="es-ES_tradnl"/>
              </w:rPr>
              <w:t>1</w:t>
            </w:r>
            <w:r w:rsidR="00C6485A" w:rsidRPr="00693988">
              <w:rPr>
                <w:rFonts w:cs="Arial"/>
                <w:szCs w:val="24"/>
                <w:lang w:val="es-ES_tradnl"/>
              </w:rPr>
              <w:t xml:space="preserve"> ‒ Objet</w:t>
            </w:r>
            <w:r w:rsidR="00F957F3" w:rsidRPr="00693988">
              <w:rPr>
                <w:rFonts w:cs="Arial"/>
                <w:szCs w:val="24"/>
                <w:lang w:val="es-ES_tradnl"/>
              </w:rPr>
              <w:t>o</w:t>
            </w:r>
            <w:r w:rsidR="00C6485A" w:rsidRPr="00693988">
              <w:rPr>
                <w:rFonts w:cs="Arial"/>
                <w:szCs w:val="24"/>
                <w:lang w:val="es-ES_tradnl"/>
              </w:rPr>
              <w:t xml:space="preserve"> del</w:t>
            </w:r>
            <w:r w:rsidR="00F957F3" w:rsidRPr="00693988">
              <w:rPr>
                <w:rFonts w:cs="Arial"/>
                <w:szCs w:val="24"/>
                <w:lang w:val="es-ES_tradnl"/>
              </w:rPr>
              <w:t xml:space="preserve"> </w:t>
            </w:r>
            <w:r w:rsidR="00C6485A" w:rsidRPr="00693988">
              <w:rPr>
                <w:rFonts w:cs="Arial"/>
                <w:szCs w:val="24"/>
                <w:lang w:val="es-ES_tradnl"/>
              </w:rPr>
              <w:t>Ac</w:t>
            </w:r>
            <w:r w:rsidR="00F957F3" w:rsidRPr="00693988">
              <w:rPr>
                <w:rFonts w:cs="Arial"/>
                <w:szCs w:val="24"/>
                <w:lang w:val="es-ES_tradnl"/>
              </w:rPr>
              <w:t>uerdo</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cs="Arial"/>
                <w:lang w:val="es-ES_tradnl"/>
              </w:rPr>
              <w:t>4</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1134" w:hanging="1134"/>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tabs>
                <w:tab w:val="left" w:pos="993"/>
              </w:tabs>
              <w:spacing w:before="0" w:line="240" w:lineRule="exact"/>
              <w:ind w:left="0" w:firstLine="0"/>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2 ‒ </w:t>
            </w:r>
            <w:r w:rsidR="00FB055B" w:rsidRPr="00693988">
              <w:rPr>
                <w:rFonts w:cs="Arial"/>
                <w:szCs w:val="24"/>
                <w:lang w:val="es-ES_tradnl"/>
              </w:rPr>
              <w:t xml:space="preserve">Definiciones </w:t>
            </w:r>
          </w:p>
        </w:tc>
        <w:tc>
          <w:tcPr>
            <w:tcW w:w="430" w:type="pct"/>
          </w:tcPr>
          <w:p w:rsidR="00C6485A" w:rsidRPr="00693988" w:rsidRDefault="00C6485A" w:rsidP="00C6485A">
            <w:pPr>
              <w:pStyle w:val="2Arial10ptJustifiSuspendu15cmA"/>
              <w:widowControl w:val="0"/>
              <w:tabs>
                <w:tab w:val="left" w:pos="1484"/>
              </w:tabs>
              <w:spacing w:before="0" w:line="240" w:lineRule="exact"/>
              <w:ind w:left="0" w:firstLine="0"/>
              <w:jc w:val="right"/>
              <w:rPr>
                <w:rFonts w:cs="Arial"/>
                <w:szCs w:val="24"/>
                <w:lang w:val="es-ES_tradnl"/>
              </w:rPr>
            </w:pPr>
            <w:r w:rsidRPr="00693988">
              <w:rPr>
                <w:rFonts w:cs="Arial"/>
                <w:szCs w:val="24"/>
                <w:lang w:val="es-ES_tradnl"/>
              </w:rPr>
              <w:t>4</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3 ‒ </w:t>
            </w:r>
            <w:r w:rsidR="00D27F4E" w:rsidRPr="00693988">
              <w:rPr>
                <w:rFonts w:cs="Arial"/>
                <w:lang w:val="es-ES_tradnl"/>
              </w:rPr>
              <w:t>Acuerdos bilaterales complementarios</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cs="Arial"/>
                <w:lang w:val="es-ES_tradnl"/>
              </w:rPr>
              <w:t>5</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cs="Arial"/>
                <w:szCs w:val="24"/>
                <w:lang w:val="es-ES_tradnl"/>
              </w:rPr>
            </w:pPr>
            <w:r w:rsidRPr="00693988">
              <w:rPr>
                <w:rFonts w:cs="Arial"/>
                <w:lang w:val="es-ES_tradnl"/>
              </w:rPr>
              <w:t xml:space="preserve">Artículo </w:t>
            </w:r>
            <w:r w:rsidR="00C6485A" w:rsidRPr="00693988">
              <w:rPr>
                <w:rFonts w:cs="Arial"/>
                <w:lang w:val="es-ES_tradnl"/>
              </w:rPr>
              <w:t xml:space="preserve">4 </w:t>
            </w:r>
            <w:r w:rsidR="00C6485A" w:rsidRPr="00693988">
              <w:rPr>
                <w:rFonts w:cs="Arial"/>
                <w:szCs w:val="24"/>
                <w:lang w:val="es-ES_tradnl"/>
              </w:rPr>
              <w:t>‒</w:t>
            </w:r>
            <w:r w:rsidR="00C6485A" w:rsidRPr="00693988">
              <w:rPr>
                <w:rFonts w:cs="Arial"/>
                <w:lang w:val="es-ES_tradnl"/>
              </w:rPr>
              <w:t xml:space="preserve"> </w:t>
            </w:r>
            <w:r w:rsidR="00014953" w:rsidRPr="00693988">
              <w:rPr>
                <w:rFonts w:cs="Arial"/>
                <w:lang w:val="es-ES_tradnl"/>
              </w:rPr>
              <w:t>Condiciones de eleg</w:t>
            </w:r>
            <w:r w:rsidR="00E10E0D" w:rsidRPr="00693988">
              <w:rPr>
                <w:rFonts w:cs="Arial"/>
                <w:lang w:val="es-ES_tradnl"/>
              </w:rPr>
              <w:t>ib</w:t>
            </w:r>
            <w:r w:rsidR="00014953" w:rsidRPr="00693988">
              <w:rPr>
                <w:rFonts w:cs="Arial"/>
                <w:lang w:val="es-ES_tradnl"/>
              </w:rPr>
              <w:t>il</w:t>
            </w:r>
            <w:r w:rsidR="00E10E0D" w:rsidRPr="00693988">
              <w:rPr>
                <w:rFonts w:cs="Arial"/>
                <w:lang w:val="es-ES_tradnl"/>
              </w:rPr>
              <w:t>i</w:t>
            </w:r>
            <w:r w:rsidR="00014953" w:rsidRPr="00693988">
              <w:rPr>
                <w:rFonts w:cs="Arial"/>
                <w:lang w:val="es-ES_tradnl"/>
              </w:rPr>
              <w:t>dad</w:t>
            </w:r>
          </w:p>
        </w:tc>
        <w:tc>
          <w:tcPr>
            <w:tcW w:w="430" w:type="pct"/>
          </w:tcPr>
          <w:p w:rsidR="00C6485A" w:rsidRPr="00693988" w:rsidRDefault="00C6485A" w:rsidP="00C6485A">
            <w:pPr>
              <w:pStyle w:val="2Arial10ptJustifiSuspendu15cmA"/>
              <w:widowControl w:val="0"/>
              <w:spacing w:before="0" w:line="240" w:lineRule="exact"/>
              <w:jc w:val="right"/>
              <w:rPr>
                <w:rFonts w:cs="Arial"/>
                <w:lang w:val="es-ES_tradnl"/>
              </w:rPr>
            </w:pPr>
            <w:r w:rsidRPr="00693988">
              <w:rPr>
                <w:rFonts w:cs="Arial"/>
                <w:lang w:val="es-ES_tradnl"/>
              </w:rPr>
              <w:t>5</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5 ‒ </w:t>
            </w:r>
            <w:r w:rsidR="00BA4E2D" w:rsidRPr="00693988">
              <w:rPr>
                <w:rFonts w:cs="Arial"/>
                <w:szCs w:val="24"/>
                <w:lang w:val="es-ES_tradnl"/>
              </w:rPr>
              <w:t>Inicio de los intercambios</w:t>
            </w:r>
            <w:r w:rsidR="00C6485A" w:rsidRPr="00693988">
              <w:rPr>
                <w:rFonts w:cs="Arial"/>
                <w:szCs w:val="24"/>
                <w:lang w:val="es-ES_tradnl"/>
              </w:rPr>
              <w:t xml:space="preserve"> </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cs="Arial"/>
                <w:lang w:val="es-ES_tradnl"/>
              </w:rPr>
              <w:t>5</w:t>
            </w:r>
          </w:p>
        </w:tc>
      </w:tr>
      <w:tr w:rsidR="00C6485A" w:rsidRPr="00693988" w:rsidTr="005A5F26">
        <w:tc>
          <w:tcPr>
            <w:tcW w:w="4570" w:type="pct"/>
          </w:tcPr>
          <w:p w:rsidR="00C6485A" w:rsidRPr="00693988" w:rsidRDefault="00C6485A" w:rsidP="00C6485A">
            <w:pPr>
              <w:pStyle w:val="Style2Arial10ptJustifiSuspendu15cmAAvant0pt"/>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widowControl w:val="0"/>
              <w:tabs>
                <w:tab w:val="left" w:pos="540"/>
              </w:tabs>
              <w:jc w:val="both"/>
              <w:rPr>
                <w:rFonts w:cs="Arial"/>
                <w:bCs/>
                <w:lang w:val="es-ES_tradnl"/>
              </w:rPr>
            </w:pPr>
            <w:r w:rsidRPr="00693988">
              <w:rPr>
                <w:rFonts w:cs="Arial"/>
                <w:szCs w:val="24"/>
                <w:lang w:val="es-ES_tradnl"/>
              </w:rPr>
              <w:t>Artículo</w:t>
            </w:r>
            <w:r w:rsidR="00C6485A" w:rsidRPr="00693988">
              <w:rPr>
                <w:rFonts w:cs="Arial"/>
                <w:szCs w:val="24"/>
                <w:lang w:val="es-ES_tradnl"/>
              </w:rPr>
              <w:t xml:space="preserve"> 6 ‒ </w:t>
            </w:r>
            <w:r w:rsidR="004B6A31" w:rsidRPr="00693988">
              <w:rPr>
                <w:rFonts w:cs="Arial"/>
                <w:bCs/>
                <w:lang w:val="es-ES_tradnl"/>
              </w:rPr>
              <w:t>Compilación electrónica de los servicios postales de pago</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6</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7 ‒ </w:t>
            </w:r>
            <w:r w:rsidR="000C5CD9" w:rsidRPr="00693988">
              <w:rPr>
                <w:rFonts w:cs="Arial"/>
                <w:szCs w:val="24"/>
                <w:lang w:val="es-ES_tradnl"/>
              </w:rPr>
              <w:t>Monedas de emisión y de pago</w:t>
            </w:r>
            <w:r w:rsidR="00C6485A" w:rsidRPr="00693988" w:rsidDel="007F438B">
              <w:rPr>
                <w:rFonts w:cs="Arial"/>
                <w:szCs w:val="24"/>
                <w:lang w:val="es-ES_tradnl"/>
              </w:rPr>
              <w:t xml:space="preserve"> </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cs="Arial"/>
                <w:lang w:val="es-ES_tradnl"/>
              </w:rPr>
              <w:t>6</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Artículo</w:t>
            </w:r>
            <w:r w:rsidR="00C6485A" w:rsidRPr="00693988">
              <w:rPr>
                <w:rFonts w:cs="Arial"/>
                <w:szCs w:val="24"/>
                <w:lang w:val="es-ES_tradnl"/>
              </w:rPr>
              <w:t xml:space="preserve"> 8 ‒ </w:t>
            </w:r>
            <w:r w:rsidR="008D395E" w:rsidRPr="00693988">
              <w:rPr>
                <w:rFonts w:cs="Arial"/>
                <w:szCs w:val="24"/>
                <w:lang w:val="es-ES_tradnl"/>
              </w:rPr>
              <w:t>Identificador</w:t>
            </w:r>
          </w:p>
        </w:tc>
        <w:tc>
          <w:tcPr>
            <w:tcW w:w="430" w:type="pct"/>
          </w:tcPr>
          <w:p w:rsidR="00C6485A" w:rsidRPr="00693988" w:rsidRDefault="00C6485A" w:rsidP="00C6485A">
            <w:pPr>
              <w:pStyle w:val="2Arial10ptJustifiSuspendu15cmA"/>
              <w:widowControl w:val="0"/>
              <w:tabs>
                <w:tab w:val="left" w:pos="465"/>
              </w:tabs>
              <w:spacing w:before="0" w:line="240" w:lineRule="exact"/>
              <w:jc w:val="right"/>
              <w:rPr>
                <w:rFonts w:eastAsia="MS Mincho" w:cs="Arial"/>
                <w:lang w:val="es-ES_tradnl"/>
              </w:rPr>
            </w:pPr>
            <w:r w:rsidRPr="00693988">
              <w:rPr>
                <w:rFonts w:eastAsia="MS Mincho" w:cs="Arial"/>
                <w:lang w:val="es-ES_tradnl"/>
              </w:rPr>
              <w:t>6</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9 ‒ </w:t>
            </w:r>
            <w:r w:rsidR="00B81B72" w:rsidRPr="00693988">
              <w:rPr>
                <w:rFonts w:cs="Arial"/>
                <w:szCs w:val="24"/>
                <w:lang w:val="es-ES_tradnl"/>
              </w:rPr>
              <w:t>Deber de identificación del expedidor</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6</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10 ‒ </w:t>
            </w:r>
            <w:r w:rsidR="00DE50E6" w:rsidRPr="00693988">
              <w:rPr>
                <w:rFonts w:cs="Arial"/>
                <w:szCs w:val="24"/>
                <w:lang w:val="es-ES_tradnl"/>
              </w:rPr>
              <w:t>Código secreto</w:t>
            </w:r>
            <w:r w:rsidR="00C6485A" w:rsidRPr="00693988" w:rsidDel="00401D81">
              <w:rPr>
                <w:rFonts w:cs="Arial"/>
                <w:szCs w:val="24"/>
                <w:lang w:val="es-ES_tradnl"/>
              </w:rPr>
              <w:t xml:space="preserve"> </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6</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11 ‒ </w:t>
            </w:r>
            <w:r w:rsidR="005C2BB2" w:rsidRPr="00693988">
              <w:rPr>
                <w:rFonts w:cs="Arial"/>
                <w:szCs w:val="24"/>
                <w:lang w:val="es-ES_tradnl"/>
              </w:rPr>
              <w:t>Caracteres utilizados para la transmisión de los datos</w:t>
            </w:r>
            <w:r w:rsidR="00C6485A" w:rsidRPr="00693988" w:rsidDel="00401D81">
              <w:rPr>
                <w:rFonts w:cs="Arial"/>
                <w:szCs w:val="24"/>
                <w:lang w:val="es-ES_tradnl"/>
              </w:rPr>
              <w:t xml:space="preserve"> </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6</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12 ‒ </w:t>
            </w:r>
            <w:r w:rsidR="008C1557" w:rsidRPr="00693988">
              <w:rPr>
                <w:rFonts w:cs="Arial"/>
                <w:szCs w:val="24"/>
                <w:lang w:val="es-ES_tradnl"/>
              </w:rPr>
              <w:t>Remuneración</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7</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center"/>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13 ‒ </w:t>
            </w:r>
            <w:r w:rsidR="00D212C3" w:rsidRPr="00693988">
              <w:rPr>
                <w:rFonts w:cs="Arial"/>
                <w:szCs w:val="24"/>
                <w:lang w:val="es-ES_tradnl"/>
              </w:rPr>
              <w:t>Perioricidad de las cuentas</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7</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0" w:firstLine="0"/>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14 ‒ </w:t>
            </w:r>
            <w:r w:rsidR="00256FCF" w:rsidRPr="00693988">
              <w:rPr>
                <w:rFonts w:cs="Arial"/>
                <w:lang w:val="es-ES_tradnl"/>
              </w:rPr>
              <w:t>Moneda de pago de las sumas correspondientes a los fondos transferidos por los usuarios y a las remuneraciones de las Partes</w:t>
            </w:r>
            <w:r w:rsidR="00C6485A" w:rsidRPr="00693988" w:rsidDel="00DA5437">
              <w:rPr>
                <w:rFonts w:cs="Arial"/>
                <w:szCs w:val="24"/>
                <w:lang w:val="es-ES_tradnl"/>
              </w:rPr>
              <w:t xml:space="preserve"> </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7</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widowControl w:val="0"/>
              <w:rPr>
                <w:rFonts w:eastAsia="MS Mincho" w:cs="Arial"/>
                <w:szCs w:val="24"/>
                <w:lang w:val="es-ES_tradnl"/>
              </w:rPr>
            </w:pPr>
            <w:r w:rsidRPr="00693988">
              <w:rPr>
                <w:rFonts w:cs="Arial"/>
                <w:szCs w:val="24"/>
                <w:lang w:val="es-ES_tradnl"/>
              </w:rPr>
              <w:t>Artículo</w:t>
            </w:r>
            <w:r w:rsidR="00C6485A" w:rsidRPr="00693988">
              <w:rPr>
                <w:rFonts w:cs="Arial"/>
                <w:szCs w:val="24"/>
                <w:lang w:val="es-ES_tradnl"/>
              </w:rPr>
              <w:t xml:space="preserve"> 15 ‒ </w:t>
            </w:r>
            <w:r w:rsidR="002F3E85" w:rsidRPr="00693988">
              <w:rPr>
                <w:rFonts w:cs="Arial"/>
                <w:lang w:val="es-ES_tradnl"/>
              </w:rPr>
              <w:t>Pago de las sumas correspondientes a los fondos transferidos por los usuarios y a las remuneraciones de las Partes</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7</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16 ‒ </w:t>
            </w:r>
            <w:r w:rsidR="00A457D2" w:rsidRPr="00693988">
              <w:rPr>
                <w:rFonts w:cs="Arial"/>
                <w:szCs w:val="24"/>
                <w:lang w:val="es-ES_tradnl"/>
              </w:rPr>
              <w:t>Pago a cuenta</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7</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17 ‒ </w:t>
            </w:r>
            <w:r w:rsidR="00554F5D" w:rsidRPr="00693988">
              <w:rPr>
                <w:rFonts w:cs="Arial"/>
                <w:szCs w:val="24"/>
                <w:lang w:val="es-ES_tradnl"/>
              </w:rPr>
              <w:t>Calidad de servicio</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8</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Artículo</w:t>
            </w:r>
            <w:r w:rsidR="00C6485A" w:rsidRPr="00693988">
              <w:rPr>
                <w:rFonts w:cs="Arial"/>
                <w:szCs w:val="24"/>
                <w:lang w:val="es-ES_tradnl"/>
              </w:rPr>
              <w:t xml:space="preserve"> 18 ‒ </w:t>
            </w:r>
            <w:r w:rsidR="00E858D5" w:rsidRPr="00693988">
              <w:rPr>
                <w:rFonts w:cs="Arial"/>
                <w:lang w:val="es-ES_tradnl"/>
              </w:rPr>
              <w:t>Pedidos de informes y reclamaciones</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8</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19 ‒ </w:t>
            </w:r>
            <w:r w:rsidR="00CA7A82" w:rsidRPr="00693988">
              <w:rPr>
                <w:rFonts w:cs="Arial"/>
                <w:szCs w:val="24"/>
                <w:lang w:val="es-ES_tradnl"/>
              </w:rPr>
              <w:t>Marca colectiva</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cs="Arial"/>
                <w:lang w:val="es-ES_tradnl"/>
              </w:rPr>
              <w:t>8</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20 ‒ </w:t>
            </w:r>
            <w:r w:rsidR="009C0C86" w:rsidRPr="00693988">
              <w:rPr>
                <w:rFonts w:cs="Arial"/>
                <w:szCs w:val="24"/>
                <w:lang w:val="es-ES_tradnl"/>
              </w:rPr>
              <w:t>Publicidad y promoción</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8</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widowControl w:val="0"/>
              <w:rPr>
                <w:rFonts w:eastAsia="MS Mincho" w:cs="Arial"/>
                <w:szCs w:val="24"/>
                <w:lang w:val="es-ES_tradnl"/>
              </w:rPr>
            </w:pPr>
            <w:r w:rsidRPr="00693988">
              <w:rPr>
                <w:rFonts w:cs="Arial"/>
                <w:szCs w:val="24"/>
                <w:lang w:val="es-ES_tradnl"/>
              </w:rPr>
              <w:t>Artículo</w:t>
            </w:r>
            <w:r w:rsidR="00C6485A" w:rsidRPr="00693988">
              <w:rPr>
                <w:rFonts w:cs="Arial"/>
                <w:szCs w:val="24"/>
                <w:lang w:val="es-ES_tradnl"/>
              </w:rPr>
              <w:t xml:space="preserve"> 21 ‒ </w:t>
            </w:r>
            <w:r w:rsidR="00E858D5" w:rsidRPr="00693988">
              <w:rPr>
                <w:rFonts w:cs="Arial"/>
                <w:lang w:val="es-ES_tradnl"/>
              </w:rPr>
              <w:t>Programa y formalidades en materia de lucha contra el lavado de dinero, la financiación del terrorismo y los delitos financieros</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8</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22 ‒ </w:t>
            </w:r>
            <w:r w:rsidR="00A56AB6" w:rsidRPr="00693988">
              <w:rPr>
                <w:rFonts w:cs="Arial"/>
                <w:szCs w:val="24"/>
                <w:lang w:val="es-ES_tradnl"/>
              </w:rPr>
              <w:t>Responsabilidad de las Partes</w:t>
            </w:r>
            <w:r w:rsidR="00C6485A" w:rsidRPr="00693988" w:rsidDel="003115D3">
              <w:rPr>
                <w:rFonts w:cs="Arial"/>
                <w:szCs w:val="24"/>
                <w:lang w:val="es-ES_tradnl"/>
              </w:rPr>
              <w:t xml:space="preserve"> </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9</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Artículo</w:t>
            </w:r>
            <w:r w:rsidR="00C6485A" w:rsidRPr="00693988">
              <w:rPr>
                <w:rFonts w:cs="Arial"/>
                <w:szCs w:val="24"/>
                <w:lang w:val="es-ES_tradnl"/>
              </w:rPr>
              <w:t xml:space="preserve"> 23 ‒ </w:t>
            </w:r>
            <w:r w:rsidR="00973225" w:rsidRPr="00693988">
              <w:rPr>
                <w:rFonts w:cs="Arial"/>
                <w:szCs w:val="24"/>
                <w:lang w:val="es-ES_tradnl"/>
              </w:rPr>
              <w:t>Suspensión y reanudación del servicio</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9</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60BD5" w:rsidP="00ED755E">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Artículo</w:t>
            </w:r>
            <w:r w:rsidR="00C6485A" w:rsidRPr="00693988">
              <w:rPr>
                <w:rFonts w:cs="Arial"/>
                <w:szCs w:val="24"/>
                <w:lang w:val="es-ES_tradnl"/>
              </w:rPr>
              <w:t xml:space="preserve"> 24 ‒ </w:t>
            </w:r>
            <w:r w:rsidR="001409F7" w:rsidRPr="00693988">
              <w:rPr>
                <w:rFonts w:cs="Arial"/>
                <w:szCs w:val="24"/>
                <w:lang w:val="es-ES_tradnl"/>
              </w:rPr>
              <w:t>Revisión del Acuerdo</w:t>
            </w: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10</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ED755E" w:rsidP="00C6485A">
            <w:pPr>
              <w:widowControl w:val="0"/>
              <w:rPr>
                <w:rFonts w:cs="Arial"/>
                <w:lang w:val="es-ES_tradnl"/>
              </w:rPr>
            </w:pPr>
            <w:r w:rsidRPr="00693988">
              <w:rPr>
                <w:rFonts w:cs="Arial"/>
                <w:szCs w:val="24"/>
                <w:lang w:val="es-ES_tradnl"/>
              </w:rPr>
              <w:t xml:space="preserve">Artículo </w:t>
            </w:r>
            <w:r w:rsidR="00C6485A" w:rsidRPr="00693988">
              <w:rPr>
                <w:rFonts w:cs="Arial"/>
                <w:szCs w:val="24"/>
                <w:lang w:val="es-ES_tradnl"/>
              </w:rPr>
              <w:t xml:space="preserve">25 ‒ </w:t>
            </w:r>
            <w:r w:rsidR="00E961D9" w:rsidRPr="00693988">
              <w:rPr>
                <w:rFonts w:cs="Arial"/>
                <w:lang w:val="es-ES_tradnl"/>
              </w:rPr>
              <w:t>Modificaciones del anexo (Información suplementaria sobre las condiciones específicas entre las Partes)</w:t>
            </w:r>
          </w:p>
          <w:p w:rsidR="00D7008E" w:rsidRPr="00693988" w:rsidRDefault="00D7008E" w:rsidP="00C6485A">
            <w:pPr>
              <w:widowControl w:val="0"/>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10</w:t>
            </w:r>
          </w:p>
        </w:tc>
      </w:tr>
      <w:tr w:rsidR="00C6485A" w:rsidRPr="00693988" w:rsidTr="005A5F26">
        <w:tc>
          <w:tcPr>
            <w:tcW w:w="4570" w:type="pct"/>
          </w:tcPr>
          <w:p w:rsidR="00C6485A" w:rsidRPr="00693988" w:rsidRDefault="00ED755E" w:rsidP="00444D81">
            <w:pPr>
              <w:pStyle w:val="2Arial10ptJustifiSuspendu15cmA"/>
              <w:widowControl w:val="0"/>
              <w:spacing w:before="0" w:line="240" w:lineRule="exact"/>
              <w:ind w:left="992" w:hanging="992"/>
              <w:jc w:val="left"/>
              <w:rPr>
                <w:rFonts w:cs="Arial"/>
                <w:szCs w:val="24"/>
                <w:lang w:val="es-ES_tradnl"/>
              </w:rPr>
            </w:pPr>
            <w:r w:rsidRPr="00693988">
              <w:rPr>
                <w:rFonts w:cs="Arial"/>
                <w:szCs w:val="24"/>
                <w:lang w:val="es-ES_tradnl"/>
              </w:rPr>
              <w:lastRenderedPageBreak/>
              <w:t xml:space="preserve">Artículo </w:t>
            </w:r>
            <w:r w:rsidR="00C6485A" w:rsidRPr="00693988">
              <w:rPr>
                <w:rFonts w:cs="Arial"/>
                <w:szCs w:val="24"/>
                <w:lang w:val="es-ES_tradnl"/>
              </w:rPr>
              <w:t xml:space="preserve">26 ‒ </w:t>
            </w:r>
            <w:r w:rsidR="00B41131" w:rsidRPr="00693988">
              <w:rPr>
                <w:rFonts w:cs="Arial"/>
                <w:szCs w:val="24"/>
                <w:lang w:val="es-ES_tradnl"/>
              </w:rPr>
              <w:t>Recisión de la adhesión al presente Acuerdo</w:t>
            </w:r>
          </w:p>
        </w:tc>
        <w:tc>
          <w:tcPr>
            <w:tcW w:w="430" w:type="pct"/>
          </w:tcPr>
          <w:p w:rsidR="00C6485A" w:rsidRPr="00693988" w:rsidRDefault="00C6485A" w:rsidP="00C6485A">
            <w:pPr>
              <w:pStyle w:val="2Arial10ptJustifiSuspendu15cmA"/>
              <w:pageBreakBefore/>
              <w:widowControl w:val="0"/>
              <w:spacing w:before="0" w:line="240" w:lineRule="exact"/>
              <w:jc w:val="right"/>
              <w:rPr>
                <w:rFonts w:cs="Arial"/>
                <w:lang w:val="es-ES_tradnl"/>
              </w:rPr>
            </w:pPr>
            <w:r w:rsidRPr="00693988">
              <w:rPr>
                <w:rFonts w:eastAsia="MS Mincho" w:cs="Arial"/>
                <w:lang w:val="es-ES_tradnl"/>
              </w:rPr>
              <w:t>10</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1078" w:hanging="1078"/>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cs="Arial"/>
                <w:lang w:val="es-ES_tradnl"/>
              </w:rPr>
            </w:pPr>
          </w:p>
        </w:tc>
      </w:tr>
      <w:tr w:rsidR="00C6485A" w:rsidRPr="00693988" w:rsidTr="005A5F26">
        <w:tc>
          <w:tcPr>
            <w:tcW w:w="4570" w:type="pct"/>
          </w:tcPr>
          <w:p w:rsidR="00C6485A" w:rsidRPr="00693988" w:rsidRDefault="00ED755E" w:rsidP="00C6485A">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27 ‒ </w:t>
            </w:r>
            <w:r w:rsidR="00E96EAC" w:rsidRPr="00693988">
              <w:rPr>
                <w:rFonts w:cs="Arial"/>
                <w:szCs w:val="24"/>
                <w:lang w:val="es-ES_tradnl"/>
              </w:rPr>
              <w:t>Derecho aplicable</w:t>
            </w:r>
          </w:p>
        </w:tc>
        <w:tc>
          <w:tcPr>
            <w:tcW w:w="430" w:type="pct"/>
          </w:tcPr>
          <w:p w:rsidR="00C6485A" w:rsidRPr="00693988" w:rsidRDefault="00C6485A" w:rsidP="00C6485A">
            <w:pPr>
              <w:pStyle w:val="2Arial10ptJustifiSuspendu15cmA"/>
              <w:widowControl w:val="0"/>
              <w:spacing w:before="0" w:line="240" w:lineRule="exact"/>
              <w:jc w:val="right"/>
              <w:rPr>
                <w:rFonts w:cs="Arial"/>
                <w:lang w:val="es-ES_tradnl"/>
              </w:rPr>
            </w:pPr>
            <w:r w:rsidRPr="00693988">
              <w:rPr>
                <w:rFonts w:eastAsia="MS Mincho" w:cs="Arial"/>
                <w:lang w:val="es-ES_tradnl"/>
              </w:rPr>
              <w:t>11</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cs="Arial"/>
                <w:lang w:val="es-ES_tradnl"/>
              </w:rPr>
            </w:pPr>
          </w:p>
        </w:tc>
      </w:tr>
      <w:tr w:rsidR="00C6485A" w:rsidRPr="00693988" w:rsidTr="005A5F26">
        <w:tc>
          <w:tcPr>
            <w:tcW w:w="4570" w:type="pct"/>
          </w:tcPr>
          <w:p w:rsidR="00C6485A" w:rsidRPr="00693988" w:rsidRDefault="00ED755E" w:rsidP="00C6485A">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28 ‒ </w:t>
            </w:r>
            <w:r w:rsidR="002808A4" w:rsidRPr="00693988">
              <w:rPr>
                <w:rFonts w:cs="Arial"/>
                <w:szCs w:val="24"/>
                <w:lang w:val="es-ES_tradnl"/>
              </w:rPr>
              <w:t>Interpretación y solución de diferencias</w:t>
            </w:r>
          </w:p>
        </w:tc>
        <w:tc>
          <w:tcPr>
            <w:tcW w:w="430" w:type="pct"/>
          </w:tcPr>
          <w:p w:rsidR="00C6485A" w:rsidRPr="00693988" w:rsidRDefault="00C6485A" w:rsidP="00C6485A">
            <w:pPr>
              <w:pStyle w:val="2Arial10ptJustifiSuspendu15cmA"/>
              <w:widowControl w:val="0"/>
              <w:spacing w:before="0" w:line="240" w:lineRule="exact"/>
              <w:jc w:val="right"/>
              <w:rPr>
                <w:rFonts w:cs="Arial"/>
                <w:lang w:val="es-ES_tradnl"/>
              </w:rPr>
            </w:pPr>
            <w:r w:rsidRPr="00693988">
              <w:rPr>
                <w:rFonts w:eastAsia="MS Mincho" w:cs="Arial"/>
                <w:lang w:val="es-ES_tradnl"/>
              </w:rPr>
              <w:t>11</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1134" w:hanging="1134"/>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pct"/>
            <w:tcBorders>
              <w:top w:val="nil"/>
              <w:left w:val="nil"/>
              <w:bottom w:val="nil"/>
              <w:right w:val="nil"/>
            </w:tcBorders>
          </w:tcPr>
          <w:p w:rsidR="00C6485A" w:rsidRPr="00693988" w:rsidRDefault="00ED755E" w:rsidP="00C6485A">
            <w:pPr>
              <w:pStyle w:val="2Arial10ptJustifiSuspendu15cmA"/>
              <w:widowControl w:val="0"/>
              <w:spacing w:before="0" w:line="240" w:lineRule="exact"/>
              <w:ind w:left="0" w:firstLine="0"/>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29 – </w:t>
            </w:r>
            <w:r w:rsidR="005B70A4" w:rsidRPr="00693988">
              <w:rPr>
                <w:rFonts w:cs="Arial"/>
                <w:bCs/>
                <w:szCs w:val="24"/>
                <w:lang w:val="es-ES_tradnl"/>
              </w:rPr>
              <w:t>Anexo (Información suplementaria sobre las condiciones específicas entre las Partes)</w:t>
            </w:r>
          </w:p>
        </w:tc>
        <w:tc>
          <w:tcPr>
            <w:tcW w:w="430" w:type="pct"/>
            <w:tcBorders>
              <w:top w:val="nil"/>
              <w:left w:val="nil"/>
              <w:bottom w:val="nil"/>
              <w:right w:val="nil"/>
            </w:tcBorders>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eastAsia="MS Mincho" w:cs="Arial"/>
                <w:lang w:val="es-ES_tradnl"/>
              </w:rPr>
              <w:t>11</w:t>
            </w:r>
          </w:p>
        </w:tc>
      </w:tr>
      <w:tr w:rsidR="00C6485A" w:rsidRPr="00693988" w:rsidTr="005A5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pct"/>
            <w:tcBorders>
              <w:top w:val="nil"/>
              <w:left w:val="nil"/>
              <w:bottom w:val="nil"/>
              <w:right w:val="nil"/>
            </w:tcBorders>
          </w:tcPr>
          <w:p w:rsidR="00C6485A" w:rsidRPr="00693988" w:rsidRDefault="00C6485A" w:rsidP="00C6485A">
            <w:pPr>
              <w:pStyle w:val="2Arial10ptJustifiSuspendu15cmA"/>
              <w:widowControl w:val="0"/>
              <w:spacing w:before="0" w:line="240" w:lineRule="exact"/>
              <w:ind w:left="1134" w:hanging="1134"/>
              <w:jc w:val="left"/>
              <w:rPr>
                <w:rFonts w:cs="Arial"/>
                <w:szCs w:val="24"/>
                <w:lang w:val="es-ES_tradnl"/>
              </w:rPr>
            </w:pPr>
          </w:p>
        </w:tc>
        <w:tc>
          <w:tcPr>
            <w:tcW w:w="430" w:type="pct"/>
            <w:tcBorders>
              <w:top w:val="nil"/>
              <w:left w:val="nil"/>
              <w:bottom w:val="nil"/>
              <w:right w:val="nil"/>
            </w:tcBorders>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70" w:type="pct"/>
            <w:tcBorders>
              <w:top w:val="nil"/>
              <w:left w:val="nil"/>
              <w:bottom w:val="nil"/>
              <w:right w:val="nil"/>
            </w:tcBorders>
          </w:tcPr>
          <w:p w:rsidR="00C6485A" w:rsidRPr="00693988" w:rsidRDefault="00C6485A" w:rsidP="00C6485A">
            <w:pPr>
              <w:pStyle w:val="2Arial10ptJustifiSuspendu15cmA"/>
              <w:widowControl w:val="0"/>
              <w:spacing w:before="0" w:line="240" w:lineRule="exact"/>
              <w:ind w:left="1134" w:hanging="1134"/>
              <w:jc w:val="left"/>
              <w:rPr>
                <w:rFonts w:cs="Arial"/>
                <w:szCs w:val="24"/>
                <w:lang w:val="es-ES_tradnl"/>
              </w:rPr>
            </w:pPr>
          </w:p>
        </w:tc>
        <w:tc>
          <w:tcPr>
            <w:tcW w:w="430" w:type="pct"/>
            <w:tcBorders>
              <w:top w:val="nil"/>
              <w:left w:val="nil"/>
              <w:bottom w:val="nil"/>
              <w:right w:val="nil"/>
            </w:tcBorders>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5B70A4" w:rsidP="00C6485A">
            <w:pPr>
              <w:pStyle w:val="2Arial10ptJustifiSuspendu15cmA"/>
              <w:widowControl w:val="0"/>
              <w:spacing w:before="0" w:line="240" w:lineRule="exact"/>
              <w:ind w:left="0" w:firstLine="0"/>
              <w:jc w:val="left"/>
              <w:rPr>
                <w:rFonts w:cs="Arial"/>
                <w:b/>
                <w:bCs/>
                <w:szCs w:val="24"/>
                <w:lang w:val="es-ES_tradnl"/>
              </w:rPr>
            </w:pPr>
            <w:r w:rsidRPr="00693988">
              <w:rPr>
                <w:rFonts w:cs="Arial"/>
                <w:b/>
                <w:bCs/>
                <w:szCs w:val="24"/>
                <w:lang w:val="es-ES_tradnl"/>
              </w:rPr>
              <w:t>Acta</w:t>
            </w:r>
            <w:r w:rsidR="00C6485A" w:rsidRPr="00693988">
              <w:rPr>
                <w:rFonts w:cs="Arial"/>
                <w:b/>
                <w:bCs/>
                <w:szCs w:val="24"/>
                <w:lang w:val="es-ES_tradnl"/>
              </w:rPr>
              <w:t xml:space="preserve"> d</w:t>
            </w:r>
            <w:r w:rsidRPr="00693988">
              <w:rPr>
                <w:rFonts w:cs="Arial"/>
                <w:b/>
                <w:bCs/>
                <w:szCs w:val="24"/>
                <w:lang w:val="es-ES_tradnl"/>
              </w:rPr>
              <w:t>e adhesió</w:t>
            </w:r>
            <w:r w:rsidR="00C6485A" w:rsidRPr="00693988">
              <w:rPr>
                <w:rFonts w:cs="Arial"/>
                <w:b/>
                <w:bCs/>
                <w:szCs w:val="24"/>
                <w:lang w:val="es-ES_tradnl"/>
              </w:rPr>
              <w:t xml:space="preserve">n </w:t>
            </w:r>
            <w:r w:rsidRPr="00693988">
              <w:rPr>
                <w:rFonts w:cs="Arial"/>
                <w:b/>
                <w:bCs/>
                <w:szCs w:val="24"/>
                <w:lang w:val="es-ES_tradnl"/>
              </w:rPr>
              <w:t>al Acuerdo</w:t>
            </w:r>
          </w:p>
          <w:p w:rsidR="00C6485A" w:rsidRPr="00693988" w:rsidRDefault="00C6485A" w:rsidP="00C6485A">
            <w:pPr>
              <w:pStyle w:val="2Arial10ptJustifiSuspendu15cmA"/>
              <w:widowControl w:val="0"/>
              <w:spacing w:before="0" w:line="240" w:lineRule="exact"/>
              <w:ind w:left="0" w:firstLine="0"/>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r w:rsidRPr="00693988">
              <w:rPr>
                <w:rFonts w:cs="Arial"/>
                <w:lang w:val="es-ES_tradnl"/>
              </w:rPr>
              <w:t>12</w:t>
            </w:r>
          </w:p>
        </w:tc>
      </w:tr>
      <w:tr w:rsidR="00C6485A" w:rsidRPr="00693988" w:rsidTr="005A5F26">
        <w:tc>
          <w:tcPr>
            <w:tcW w:w="4570" w:type="pct"/>
          </w:tcPr>
          <w:p w:rsidR="00C6485A" w:rsidRPr="00693988" w:rsidRDefault="005B70A4" w:rsidP="00C6485A">
            <w:pPr>
              <w:widowControl w:val="0"/>
              <w:rPr>
                <w:rFonts w:eastAsia="MS Mincho" w:cs="Arial"/>
                <w:szCs w:val="24"/>
                <w:lang w:val="es-ES_tradnl"/>
              </w:rPr>
            </w:pPr>
            <w:r w:rsidRPr="00693988">
              <w:rPr>
                <w:rFonts w:cs="Arial"/>
                <w:b/>
                <w:bCs/>
                <w:szCs w:val="24"/>
                <w:lang w:val="es-ES_tradnl"/>
              </w:rPr>
              <w:t>Anexo (Información suplementaria sobre las condiciones específicas entre las Partes)</w:t>
            </w:r>
          </w:p>
        </w:tc>
        <w:tc>
          <w:tcPr>
            <w:tcW w:w="430" w:type="pct"/>
          </w:tcPr>
          <w:p w:rsidR="00C6485A" w:rsidRPr="00693988" w:rsidRDefault="00C6485A" w:rsidP="00C6485A">
            <w:pPr>
              <w:pStyle w:val="2Arial10ptJustifiSuspendu15cmA"/>
              <w:widowControl w:val="0"/>
              <w:tabs>
                <w:tab w:val="left" w:pos="491"/>
              </w:tabs>
              <w:spacing w:before="0" w:line="240" w:lineRule="exact"/>
              <w:jc w:val="right"/>
              <w:rPr>
                <w:rFonts w:eastAsia="MS Mincho" w:cs="Arial"/>
                <w:lang w:val="es-ES_tradnl"/>
              </w:rPr>
            </w:pPr>
            <w:r w:rsidRPr="00693988">
              <w:rPr>
                <w:rFonts w:cs="Arial"/>
                <w:lang w:val="es-ES_tradnl"/>
              </w:rPr>
              <w:t>13</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1134" w:hanging="1134"/>
              <w:jc w:val="left"/>
              <w:rPr>
                <w:rFonts w:eastAsia="MS Mincho" w:cs="Arial"/>
                <w:szCs w:val="24"/>
                <w:lang w:val="es-ES_tradnl"/>
              </w:rPr>
            </w:pPr>
          </w:p>
        </w:tc>
        <w:tc>
          <w:tcPr>
            <w:tcW w:w="430" w:type="pct"/>
          </w:tcPr>
          <w:p w:rsidR="00C6485A" w:rsidRPr="00693988" w:rsidRDefault="00C6485A" w:rsidP="00C6485A">
            <w:pPr>
              <w:pStyle w:val="2Arial10ptJustifiSuspendu15cmA"/>
              <w:widowControl w:val="0"/>
              <w:spacing w:before="0" w:line="240" w:lineRule="exact"/>
              <w:jc w:val="right"/>
              <w:rPr>
                <w:rFonts w:eastAsia="MS Mincho" w:cs="Arial"/>
                <w:lang w:val="es-ES_tradnl"/>
              </w:rPr>
            </w:pPr>
          </w:p>
        </w:tc>
      </w:tr>
      <w:tr w:rsidR="00C6485A" w:rsidRPr="00693988" w:rsidTr="005A5F26">
        <w:tc>
          <w:tcPr>
            <w:tcW w:w="4570" w:type="pct"/>
          </w:tcPr>
          <w:p w:rsidR="00C6485A" w:rsidRPr="00693988" w:rsidRDefault="00ED755E" w:rsidP="00FB055B">
            <w:pPr>
              <w:widowControl w:val="0"/>
              <w:tabs>
                <w:tab w:val="left" w:pos="1484"/>
              </w:tabs>
              <w:ind w:left="992" w:hanging="992"/>
              <w:rPr>
                <w:rFonts w:eastAsia="MS Mincho" w:cs="Arial"/>
                <w:szCs w:val="24"/>
                <w:lang w:val="es-ES_tradnl"/>
              </w:rPr>
            </w:pPr>
            <w:r w:rsidRPr="00693988">
              <w:rPr>
                <w:rFonts w:cs="Arial"/>
                <w:szCs w:val="24"/>
                <w:lang w:val="es-ES_tradnl"/>
              </w:rPr>
              <w:t xml:space="preserve">Artículo </w:t>
            </w:r>
            <w:r w:rsidR="00FB055B" w:rsidRPr="00693988">
              <w:rPr>
                <w:rFonts w:cs="Arial"/>
                <w:szCs w:val="24"/>
                <w:lang w:val="es-ES_tradnl"/>
              </w:rPr>
              <w:t xml:space="preserve">1 </w:t>
            </w:r>
            <w:r w:rsidR="00C6485A" w:rsidRPr="00693988">
              <w:rPr>
                <w:rFonts w:cs="Arial"/>
                <w:szCs w:val="24"/>
                <w:lang w:val="es-ES_tradnl"/>
              </w:rPr>
              <w:t xml:space="preserve">‒ </w:t>
            </w:r>
            <w:r w:rsidR="00432617" w:rsidRPr="00693988">
              <w:rPr>
                <w:rFonts w:cs="Arial"/>
                <w:szCs w:val="24"/>
                <w:lang w:val="es-ES_tradnl"/>
              </w:rPr>
              <w:t xml:space="preserve">Excepciones </w:t>
            </w:r>
          </w:p>
        </w:tc>
        <w:tc>
          <w:tcPr>
            <w:tcW w:w="430" w:type="pct"/>
          </w:tcPr>
          <w:p w:rsidR="00C6485A" w:rsidRPr="00693988" w:rsidRDefault="00C6485A" w:rsidP="00D7008E">
            <w:pPr>
              <w:pStyle w:val="2Arial10ptJustifiSuspendu15cmA"/>
              <w:widowControl w:val="0"/>
              <w:tabs>
                <w:tab w:val="left" w:pos="491"/>
              </w:tabs>
              <w:spacing w:before="0" w:line="240" w:lineRule="exact"/>
              <w:ind w:left="992" w:hanging="992"/>
              <w:jc w:val="right"/>
              <w:rPr>
                <w:rFonts w:cs="Arial"/>
                <w:lang w:val="es-ES_tradnl"/>
              </w:rPr>
            </w:pPr>
            <w:r w:rsidRPr="00693988">
              <w:rPr>
                <w:rFonts w:cs="Arial"/>
                <w:lang w:val="es-ES_tradnl"/>
              </w:rPr>
              <w:t>13</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1134" w:hanging="1134"/>
              <w:jc w:val="left"/>
              <w:rPr>
                <w:rFonts w:eastAsia="MS Mincho" w:cs="Arial"/>
                <w:szCs w:val="24"/>
                <w:lang w:val="es-ES_tradnl"/>
              </w:rPr>
            </w:pPr>
          </w:p>
        </w:tc>
        <w:tc>
          <w:tcPr>
            <w:tcW w:w="430" w:type="pct"/>
          </w:tcPr>
          <w:p w:rsidR="00C6485A" w:rsidRPr="00693988" w:rsidRDefault="00C6485A" w:rsidP="00C6485A">
            <w:pPr>
              <w:widowControl w:val="0"/>
              <w:jc w:val="right"/>
              <w:rPr>
                <w:rFonts w:eastAsia="MS Mincho" w:cs="Arial"/>
                <w:lang w:val="es-ES_tradnl"/>
              </w:rPr>
            </w:pPr>
          </w:p>
        </w:tc>
      </w:tr>
      <w:tr w:rsidR="00C6485A" w:rsidRPr="00693988" w:rsidTr="005A5F26">
        <w:tc>
          <w:tcPr>
            <w:tcW w:w="4570" w:type="pct"/>
          </w:tcPr>
          <w:p w:rsidR="00C6485A" w:rsidRPr="00693988" w:rsidRDefault="00ED755E" w:rsidP="00FB055B">
            <w:pPr>
              <w:pStyle w:val="2Arial10ptJustifiSuspendu15cmA"/>
              <w:widowControl w:val="0"/>
              <w:spacing w:before="0" w:line="240" w:lineRule="exact"/>
              <w:ind w:left="992" w:hanging="992"/>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2 ‒ </w:t>
            </w:r>
            <w:r w:rsidR="00432617" w:rsidRPr="00693988">
              <w:rPr>
                <w:rFonts w:cs="Arial"/>
                <w:szCs w:val="24"/>
                <w:lang w:val="es-ES_tradnl"/>
              </w:rPr>
              <w:t>Servicios prestados</w:t>
            </w:r>
          </w:p>
        </w:tc>
        <w:tc>
          <w:tcPr>
            <w:tcW w:w="430" w:type="pct"/>
          </w:tcPr>
          <w:p w:rsidR="00C6485A" w:rsidRPr="00693988" w:rsidRDefault="00C6485A" w:rsidP="00C6485A">
            <w:pPr>
              <w:widowControl w:val="0"/>
              <w:jc w:val="right"/>
              <w:rPr>
                <w:rFonts w:cs="Arial"/>
                <w:lang w:val="es-ES_tradnl"/>
              </w:rPr>
            </w:pPr>
            <w:r w:rsidRPr="00693988">
              <w:rPr>
                <w:rFonts w:cs="Arial"/>
                <w:lang w:val="es-ES_tradnl"/>
              </w:rPr>
              <w:t>13</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widowControl w:val="0"/>
              <w:jc w:val="right"/>
              <w:rPr>
                <w:rFonts w:eastAsia="MS Mincho" w:cs="Arial"/>
                <w:lang w:val="es-ES_tradnl"/>
              </w:rPr>
            </w:pPr>
          </w:p>
        </w:tc>
      </w:tr>
      <w:tr w:rsidR="00C6485A" w:rsidRPr="00693988" w:rsidTr="005A5F26">
        <w:tc>
          <w:tcPr>
            <w:tcW w:w="4570" w:type="pct"/>
          </w:tcPr>
          <w:p w:rsidR="00C6485A" w:rsidRPr="00693988" w:rsidRDefault="00ED755E" w:rsidP="00C6485A">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3 ‒ </w:t>
            </w:r>
            <w:r w:rsidR="00372C58" w:rsidRPr="00693988">
              <w:rPr>
                <w:rFonts w:cs="Arial"/>
                <w:lang w:val="es-ES_tradnl"/>
              </w:rPr>
              <w:t>Monedas de emisión y de pago</w:t>
            </w:r>
          </w:p>
        </w:tc>
        <w:tc>
          <w:tcPr>
            <w:tcW w:w="430" w:type="pct"/>
          </w:tcPr>
          <w:p w:rsidR="00C6485A" w:rsidRPr="00693988" w:rsidRDefault="00C6485A" w:rsidP="00C6485A">
            <w:pPr>
              <w:widowControl w:val="0"/>
              <w:jc w:val="right"/>
              <w:rPr>
                <w:rFonts w:cs="Arial"/>
                <w:lang w:val="es-ES_tradnl"/>
              </w:rPr>
            </w:pPr>
            <w:r w:rsidRPr="00693988">
              <w:rPr>
                <w:rFonts w:cs="Arial"/>
                <w:lang w:val="es-ES_tradnl"/>
              </w:rPr>
              <w:t>13</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widowControl w:val="0"/>
              <w:jc w:val="right"/>
              <w:rPr>
                <w:rFonts w:eastAsia="MS Mincho" w:cs="Arial"/>
                <w:lang w:val="es-ES_tradnl"/>
              </w:rPr>
            </w:pPr>
          </w:p>
        </w:tc>
      </w:tr>
      <w:tr w:rsidR="00C6485A" w:rsidRPr="00693988" w:rsidTr="005A5F26">
        <w:tc>
          <w:tcPr>
            <w:tcW w:w="4570" w:type="pct"/>
          </w:tcPr>
          <w:p w:rsidR="00C6485A" w:rsidRPr="00693988" w:rsidRDefault="00ED755E" w:rsidP="00C6485A">
            <w:pPr>
              <w:pStyle w:val="6Textedebase10points"/>
              <w:widowControl w:val="0"/>
              <w:spacing w:line="240" w:lineRule="exact"/>
              <w:ind w:left="993" w:hanging="993"/>
              <w:rPr>
                <w:rFonts w:eastAsia="MS Mincho" w:cs="Arial"/>
                <w:szCs w:val="20"/>
                <w:lang w:val="es-ES_tradnl"/>
              </w:rPr>
            </w:pPr>
            <w:r w:rsidRPr="00693988">
              <w:rPr>
                <w:rFonts w:cs="Arial"/>
                <w:sz w:val="20"/>
                <w:szCs w:val="20"/>
                <w:lang w:val="es-ES_tradnl"/>
              </w:rPr>
              <w:t xml:space="preserve">Artículo </w:t>
            </w:r>
            <w:r w:rsidR="00C6485A" w:rsidRPr="00693988">
              <w:rPr>
                <w:rFonts w:cs="Arial"/>
                <w:sz w:val="20"/>
                <w:szCs w:val="20"/>
                <w:lang w:val="es-ES_tradnl"/>
              </w:rPr>
              <w:t xml:space="preserve">4 </w:t>
            </w:r>
            <w:r w:rsidR="00C6485A" w:rsidRPr="00693988">
              <w:rPr>
                <w:rFonts w:cs="Arial"/>
                <w:lang w:val="es-ES_tradnl"/>
              </w:rPr>
              <w:t xml:space="preserve">‒ </w:t>
            </w:r>
            <w:r w:rsidR="000C2D87" w:rsidRPr="00693988">
              <w:rPr>
                <w:rFonts w:cs="Arial"/>
                <w:sz w:val="20"/>
                <w:szCs w:val="20"/>
                <w:lang w:val="es-ES_tradnl"/>
              </w:rPr>
              <w:t>Período de validez de los servicios postales de pago</w:t>
            </w:r>
          </w:p>
        </w:tc>
        <w:tc>
          <w:tcPr>
            <w:tcW w:w="430" w:type="pct"/>
          </w:tcPr>
          <w:p w:rsidR="00C6485A" w:rsidRPr="00693988" w:rsidRDefault="00C6485A" w:rsidP="00C6485A">
            <w:pPr>
              <w:widowControl w:val="0"/>
              <w:jc w:val="right"/>
              <w:rPr>
                <w:rFonts w:cs="Arial"/>
                <w:lang w:val="es-ES_tradnl"/>
              </w:rPr>
            </w:pPr>
            <w:r w:rsidRPr="00693988">
              <w:rPr>
                <w:rFonts w:cs="Arial"/>
                <w:lang w:val="es-ES_tradnl"/>
              </w:rPr>
              <w:t>14</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widowControl w:val="0"/>
              <w:jc w:val="right"/>
              <w:rPr>
                <w:rFonts w:eastAsia="MS Mincho" w:cs="Arial"/>
                <w:lang w:val="es-ES_tradnl"/>
              </w:rPr>
            </w:pPr>
          </w:p>
        </w:tc>
      </w:tr>
      <w:tr w:rsidR="00C6485A" w:rsidRPr="00693988" w:rsidTr="005A5F26">
        <w:tc>
          <w:tcPr>
            <w:tcW w:w="4570" w:type="pct"/>
          </w:tcPr>
          <w:p w:rsidR="00C6485A" w:rsidRPr="00693988" w:rsidRDefault="00ED755E" w:rsidP="00C6485A">
            <w:pPr>
              <w:pStyle w:val="2Arial10ptJustifiSuspendu15cmA"/>
              <w:widowControl w:val="0"/>
              <w:spacing w:before="0" w:line="240" w:lineRule="exact"/>
              <w:ind w:left="993" w:hanging="993"/>
              <w:jc w:val="left"/>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5 ‒ </w:t>
            </w:r>
            <w:r w:rsidR="000A4F4C" w:rsidRPr="00693988">
              <w:rPr>
                <w:rFonts w:cs="Arial"/>
                <w:szCs w:val="24"/>
                <w:lang w:val="es-ES_tradnl"/>
              </w:rPr>
              <w:t>Frecuencia de las conexiones al sistema de información</w:t>
            </w:r>
          </w:p>
        </w:tc>
        <w:tc>
          <w:tcPr>
            <w:tcW w:w="430" w:type="pct"/>
          </w:tcPr>
          <w:p w:rsidR="00C6485A" w:rsidRPr="00693988" w:rsidRDefault="00C6485A" w:rsidP="00C6485A">
            <w:pPr>
              <w:widowControl w:val="0"/>
              <w:jc w:val="right"/>
              <w:rPr>
                <w:rFonts w:cs="Arial"/>
                <w:lang w:val="es-ES_tradnl"/>
              </w:rPr>
            </w:pPr>
            <w:r w:rsidRPr="00693988">
              <w:rPr>
                <w:rFonts w:cs="Arial"/>
                <w:lang w:val="es-ES_tradnl"/>
              </w:rPr>
              <w:t>14</w:t>
            </w:r>
          </w:p>
        </w:tc>
      </w:tr>
      <w:tr w:rsidR="00C6485A" w:rsidRPr="00693988" w:rsidTr="005A5F26">
        <w:tc>
          <w:tcPr>
            <w:tcW w:w="4570" w:type="pct"/>
          </w:tcPr>
          <w:p w:rsidR="00C6485A" w:rsidRPr="00693988" w:rsidRDefault="00C6485A" w:rsidP="00C6485A">
            <w:pPr>
              <w:pStyle w:val="Style2Arial10ptJustifiSuspendu15cmAAvant0pt"/>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widowControl w:val="0"/>
              <w:jc w:val="right"/>
              <w:rPr>
                <w:rFonts w:eastAsia="MS Mincho" w:cs="Arial"/>
                <w:lang w:val="es-ES_tradnl"/>
              </w:rPr>
            </w:pPr>
          </w:p>
        </w:tc>
      </w:tr>
      <w:tr w:rsidR="00C6485A" w:rsidRPr="00693988" w:rsidTr="005A5F26">
        <w:tc>
          <w:tcPr>
            <w:tcW w:w="4570" w:type="pct"/>
          </w:tcPr>
          <w:p w:rsidR="00C6485A" w:rsidRPr="00693988" w:rsidRDefault="00ED755E" w:rsidP="00C6485A">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6 ‒ </w:t>
            </w:r>
            <w:r w:rsidR="00B96C11" w:rsidRPr="00693988">
              <w:rPr>
                <w:rFonts w:cs="Arial"/>
                <w:szCs w:val="24"/>
                <w:lang w:val="es-ES_tradnl"/>
              </w:rPr>
              <w:t>Tipo de cambio de referencia</w:t>
            </w:r>
          </w:p>
        </w:tc>
        <w:tc>
          <w:tcPr>
            <w:tcW w:w="430" w:type="pct"/>
          </w:tcPr>
          <w:p w:rsidR="00C6485A" w:rsidRPr="00693988" w:rsidRDefault="00C6485A" w:rsidP="00C6485A">
            <w:pPr>
              <w:widowControl w:val="0"/>
              <w:jc w:val="right"/>
              <w:rPr>
                <w:rFonts w:cs="Arial"/>
                <w:lang w:val="es-ES_tradnl"/>
              </w:rPr>
            </w:pPr>
            <w:r w:rsidRPr="00693988">
              <w:rPr>
                <w:rFonts w:cs="Arial"/>
                <w:lang w:val="es-ES_tradnl"/>
              </w:rPr>
              <w:t>14</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widowControl w:val="0"/>
              <w:jc w:val="right"/>
              <w:rPr>
                <w:rFonts w:eastAsia="MS Mincho" w:cs="Arial"/>
                <w:lang w:val="es-ES_tradnl"/>
              </w:rPr>
            </w:pPr>
          </w:p>
        </w:tc>
      </w:tr>
      <w:tr w:rsidR="00C6485A" w:rsidRPr="00693988" w:rsidTr="005A5F26">
        <w:tc>
          <w:tcPr>
            <w:tcW w:w="4570" w:type="pct"/>
          </w:tcPr>
          <w:p w:rsidR="00C6485A" w:rsidRPr="00693988" w:rsidRDefault="00ED755E" w:rsidP="00C6485A">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7 ‒ </w:t>
            </w:r>
            <w:r w:rsidR="00D212C3" w:rsidRPr="00693988">
              <w:rPr>
                <w:rFonts w:cs="Arial"/>
                <w:szCs w:val="24"/>
                <w:lang w:val="es-ES_tradnl"/>
              </w:rPr>
              <w:t>Perioricidad de las cuentas</w:t>
            </w:r>
          </w:p>
        </w:tc>
        <w:tc>
          <w:tcPr>
            <w:tcW w:w="430" w:type="pct"/>
          </w:tcPr>
          <w:p w:rsidR="00C6485A" w:rsidRPr="00693988" w:rsidRDefault="00C6485A" w:rsidP="00C6485A">
            <w:pPr>
              <w:widowControl w:val="0"/>
              <w:jc w:val="right"/>
              <w:rPr>
                <w:rFonts w:eastAsia="MS Mincho" w:cs="Arial"/>
                <w:lang w:val="es-ES_tradnl"/>
              </w:rPr>
            </w:pPr>
            <w:r w:rsidRPr="00693988">
              <w:rPr>
                <w:rFonts w:cs="Arial"/>
                <w:lang w:val="es-ES_tradnl"/>
              </w:rPr>
              <w:t>14</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eastAsia="MS Mincho" w:cs="Arial"/>
                <w:szCs w:val="24"/>
                <w:lang w:val="es-ES_tradnl"/>
              </w:rPr>
            </w:pPr>
          </w:p>
        </w:tc>
        <w:tc>
          <w:tcPr>
            <w:tcW w:w="430" w:type="pct"/>
          </w:tcPr>
          <w:p w:rsidR="00C6485A" w:rsidRPr="00693988" w:rsidRDefault="00C6485A" w:rsidP="00C6485A">
            <w:pPr>
              <w:widowControl w:val="0"/>
              <w:jc w:val="right"/>
              <w:rPr>
                <w:rFonts w:eastAsia="MS Mincho" w:cs="Arial"/>
                <w:lang w:val="es-ES_tradnl"/>
              </w:rPr>
            </w:pPr>
          </w:p>
        </w:tc>
      </w:tr>
      <w:tr w:rsidR="00C6485A" w:rsidRPr="00693988" w:rsidTr="005A5F26">
        <w:tc>
          <w:tcPr>
            <w:tcW w:w="4570" w:type="pct"/>
          </w:tcPr>
          <w:p w:rsidR="00C6485A" w:rsidRPr="00693988" w:rsidRDefault="00ED755E" w:rsidP="00C6485A">
            <w:pPr>
              <w:widowControl w:val="0"/>
              <w:rPr>
                <w:rFonts w:eastAsia="MS Mincho"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8 ‒ </w:t>
            </w:r>
            <w:r w:rsidR="003239CB" w:rsidRPr="00693988">
              <w:rPr>
                <w:rFonts w:cs="Arial"/>
                <w:lang w:val="es-ES_tradnl"/>
              </w:rPr>
              <w:t>Liquidación de las sumas correspondientes a los fondos transferidos por los usuarios y a las remuneraciones de las Partes</w:t>
            </w:r>
          </w:p>
        </w:tc>
        <w:tc>
          <w:tcPr>
            <w:tcW w:w="430" w:type="pct"/>
          </w:tcPr>
          <w:p w:rsidR="00C6485A" w:rsidRPr="00693988" w:rsidRDefault="00C6485A" w:rsidP="00C6485A">
            <w:pPr>
              <w:widowControl w:val="0"/>
              <w:jc w:val="right"/>
              <w:rPr>
                <w:rFonts w:eastAsia="MS Mincho" w:cs="Arial"/>
                <w:lang w:val="es-ES_tradnl"/>
              </w:rPr>
            </w:pPr>
            <w:r w:rsidRPr="00693988">
              <w:rPr>
                <w:rFonts w:cs="Arial"/>
                <w:lang w:val="es-ES_tradnl"/>
              </w:rPr>
              <w:t>15</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widowControl w:val="0"/>
              <w:jc w:val="right"/>
              <w:rPr>
                <w:rFonts w:eastAsia="MS Mincho" w:cs="Arial"/>
                <w:lang w:val="es-ES_tradnl"/>
              </w:rPr>
            </w:pPr>
          </w:p>
        </w:tc>
      </w:tr>
      <w:tr w:rsidR="00C6485A" w:rsidRPr="00693988" w:rsidTr="005A5F26">
        <w:tc>
          <w:tcPr>
            <w:tcW w:w="4570" w:type="pct"/>
          </w:tcPr>
          <w:p w:rsidR="00C6485A" w:rsidRPr="00693988" w:rsidRDefault="00ED755E" w:rsidP="00C6485A">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9 – </w:t>
            </w:r>
            <w:r w:rsidR="00A457D2" w:rsidRPr="00693988">
              <w:rPr>
                <w:rFonts w:cs="Arial"/>
                <w:lang w:val="es-ES_tradnl"/>
              </w:rPr>
              <w:t>Pago a cuenta</w:t>
            </w:r>
          </w:p>
        </w:tc>
        <w:tc>
          <w:tcPr>
            <w:tcW w:w="430" w:type="pct"/>
          </w:tcPr>
          <w:p w:rsidR="00C6485A" w:rsidRPr="00693988" w:rsidRDefault="00C6485A" w:rsidP="00C6485A">
            <w:pPr>
              <w:widowControl w:val="0"/>
              <w:jc w:val="right"/>
              <w:rPr>
                <w:rFonts w:eastAsia="MS Mincho" w:cs="Arial"/>
                <w:lang w:val="es-ES_tradnl"/>
              </w:rPr>
            </w:pPr>
            <w:r w:rsidRPr="00693988">
              <w:rPr>
                <w:rFonts w:eastAsia="MS Mincho" w:cs="Arial"/>
                <w:lang w:val="es-ES_tradnl"/>
              </w:rPr>
              <w:t>15</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widowControl w:val="0"/>
              <w:jc w:val="right"/>
              <w:rPr>
                <w:rFonts w:eastAsia="MS Mincho" w:cs="Arial"/>
                <w:lang w:val="es-ES_tradnl"/>
              </w:rPr>
            </w:pPr>
          </w:p>
        </w:tc>
      </w:tr>
      <w:tr w:rsidR="00C6485A" w:rsidRPr="00693988" w:rsidTr="005A5F26">
        <w:tc>
          <w:tcPr>
            <w:tcW w:w="4570" w:type="pct"/>
          </w:tcPr>
          <w:p w:rsidR="00C6485A" w:rsidRPr="00693988" w:rsidRDefault="00ED755E" w:rsidP="00C6485A">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10 ‒ </w:t>
            </w:r>
            <w:r w:rsidR="00ED268C" w:rsidRPr="00693988">
              <w:rPr>
                <w:rFonts w:cs="Arial"/>
                <w:lang w:val="es-ES_tradnl"/>
              </w:rPr>
              <w:t>Remuneración por las órdenes postales de pago electrónicas</w:t>
            </w:r>
            <w:r w:rsidR="00684E2A" w:rsidRPr="00693988">
              <w:rPr>
                <w:rFonts w:cs="Arial"/>
                <w:lang w:val="es-ES_tradnl"/>
              </w:rPr>
              <w:t xml:space="preserve"> pagadas</w:t>
            </w:r>
          </w:p>
        </w:tc>
        <w:tc>
          <w:tcPr>
            <w:tcW w:w="430" w:type="pct"/>
          </w:tcPr>
          <w:p w:rsidR="00C6485A" w:rsidRPr="00693988" w:rsidDel="00295E22" w:rsidRDefault="00C6485A" w:rsidP="00C6485A">
            <w:pPr>
              <w:widowControl w:val="0"/>
              <w:jc w:val="right"/>
              <w:rPr>
                <w:rFonts w:cs="Arial"/>
                <w:lang w:val="es-ES_tradnl"/>
              </w:rPr>
            </w:pPr>
            <w:r w:rsidRPr="00693988">
              <w:rPr>
                <w:rFonts w:cs="Arial"/>
                <w:lang w:val="es-ES_tradnl"/>
              </w:rPr>
              <w:t>15</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Del="00295E22" w:rsidRDefault="00C6485A" w:rsidP="00C6485A">
            <w:pPr>
              <w:widowControl w:val="0"/>
              <w:jc w:val="right"/>
              <w:rPr>
                <w:rFonts w:cs="Arial"/>
                <w:lang w:val="es-ES_tradnl"/>
              </w:rPr>
            </w:pPr>
          </w:p>
        </w:tc>
      </w:tr>
      <w:tr w:rsidR="00C6485A" w:rsidRPr="00693988" w:rsidTr="005A5F26">
        <w:tc>
          <w:tcPr>
            <w:tcW w:w="4570" w:type="pct"/>
          </w:tcPr>
          <w:p w:rsidR="00C6485A" w:rsidRPr="00693988" w:rsidRDefault="00ED755E" w:rsidP="00C6485A">
            <w:pPr>
              <w:widowControl w:val="0"/>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11 – </w:t>
            </w:r>
            <w:r w:rsidR="00042CC6" w:rsidRPr="00693988">
              <w:rPr>
                <w:rFonts w:cs="Arial"/>
                <w:bCs/>
                <w:szCs w:val="24"/>
                <w:lang w:val="es-ES_tradnl"/>
              </w:rPr>
              <w:t>Moneda de pago de las sumas correspondientes a los fondos transferidos por los usuarios y a las remuneraciones de las Partes</w:t>
            </w:r>
          </w:p>
        </w:tc>
        <w:tc>
          <w:tcPr>
            <w:tcW w:w="430" w:type="pct"/>
          </w:tcPr>
          <w:p w:rsidR="00C6485A" w:rsidRPr="00693988" w:rsidDel="00295E22" w:rsidRDefault="00C6485A" w:rsidP="00C6485A">
            <w:pPr>
              <w:widowControl w:val="0"/>
              <w:jc w:val="right"/>
              <w:rPr>
                <w:rFonts w:cs="Arial"/>
                <w:lang w:val="es-ES_tradnl"/>
              </w:rPr>
            </w:pPr>
            <w:r w:rsidRPr="00693988">
              <w:rPr>
                <w:rFonts w:cs="Arial"/>
                <w:lang w:val="es-ES_tradnl"/>
              </w:rPr>
              <w:t>16</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Del="00295E22" w:rsidRDefault="00C6485A" w:rsidP="00C6485A">
            <w:pPr>
              <w:widowControl w:val="0"/>
              <w:jc w:val="right"/>
              <w:rPr>
                <w:rFonts w:cs="Arial"/>
                <w:lang w:val="es-ES_tradnl"/>
              </w:rPr>
            </w:pPr>
          </w:p>
        </w:tc>
      </w:tr>
      <w:tr w:rsidR="00C6485A" w:rsidRPr="00693988" w:rsidTr="005A5F26">
        <w:tc>
          <w:tcPr>
            <w:tcW w:w="4570" w:type="pct"/>
          </w:tcPr>
          <w:p w:rsidR="00C6485A" w:rsidRPr="00693988" w:rsidRDefault="00ED755E" w:rsidP="00C6485A">
            <w:pPr>
              <w:pStyle w:val="2Arial10ptJustifiSuspendu15cmA"/>
              <w:widowControl w:val="0"/>
              <w:spacing w:before="0" w:line="240" w:lineRule="exact"/>
              <w:ind w:left="993" w:hanging="993"/>
              <w:jc w:val="left"/>
              <w:rPr>
                <w:rFonts w:cs="Arial"/>
                <w:szCs w:val="24"/>
                <w:lang w:val="es-ES_tradnl"/>
              </w:rPr>
            </w:pPr>
            <w:r w:rsidRPr="00693988">
              <w:rPr>
                <w:rFonts w:cs="Arial"/>
                <w:szCs w:val="24"/>
                <w:lang w:val="es-ES_tradnl"/>
              </w:rPr>
              <w:t xml:space="preserve">Artículo </w:t>
            </w:r>
            <w:r w:rsidR="00C6485A" w:rsidRPr="00693988">
              <w:rPr>
                <w:rFonts w:cs="Arial"/>
                <w:szCs w:val="24"/>
                <w:lang w:val="es-ES_tradnl"/>
              </w:rPr>
              <w:t xml:space="preserve">12 ‒ </w:t>
            </w:r>
            <w:r w:rsidR="00C72892" w:rsidRPr="00693988">
              <w:rPr>
                <w:rFonts w:cs="Arial"/>
                <w:lang w:val="es-ES_tradnl"/>
              </w:rPr>
              <w:t>Funciones suplementarias ofrecidas</w:t>
            </w:r>
          </w:p>
        </w:tc>
        <w:tc>
          <w:tcPr>
            <w:tcW w:w="430" w:type="pct"/>
          </w:tcPr>
          <w:p w:rsidR="00C6485A" w:rsidRPr="00693988" w:rsidRDefault="00C6485A" w:rsidP="00C6485A">
            <w:pPr>
              <w:widowControl w:val="0"/>
              <w:jc w:val="right"/>
              <w:rPr>
                <w:rFonts w:eastAsia="MS Mincho" w:cs="Arial"/>
                <w:lang w:val="es-ES_tradnl"/>
              </w:rPr>
            </w:pPr>
            <w:r w:rsidRPr="00693988">
              <w:rPr>
                <w:rFonts w:cs="Arial"/>
                <w:lang w:val="es-ES_tradnl"/>
              </w:rPr>
              <w:t>16</w:t>
            </w: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widowControl w:val="0"/>
              <w:jc w:val="right"/>
              <w:rPr>
                <w:rFonts w:cs="Arial"/>
                <w:lang w:val="es-ES_tradnl"/>
              </w:rPr>
            </w:pPr>
          </w:p>
        </w:tc>
      </w:tr>
      <w:tr w:rsidR="00C6485A" w:rsidRPr="00693988" w:rsidTr="005A5F26">
        <w:tc>
          <w:tcPr>
            <w:tcW w:w="4570" w:type="pct"/>
          </w:tcPr>
          <w:p w:rsidR="00C6485A" w:rsidRPr="00693988" w:rsidRDefault="00C6485A" w:rsidP="00C6485A">
            <w:pPr>
              <w:pStyle w:val="2Arial10ptJustifiSuspendu15cmA"/>
              <w:widowControl w:val="0"/>
              <w:spacing w:before="0" w:line="240" w:lineRule="exact"/>
              <w:ind w:left="993" w:hanging="993"/>
              <w:jc w:val="left"/>
              <w:rPr>
                <w:rFonts w:cs="Arial"/>
                <w:szCs w:val="24"/>
                <w:lang w:val="es-ES_tradnl"/>
              </w:rPr>
            </w:pPr>
          </w:p>
        </w:tc>
        <w:tc>
          <w:tcPr>
            <w:tcW w:w="430" w:type="pct"/>
          </w:tcPr>
          <w:p w:rsidR="00C6485A" w:rsidRPr="00693988" w:rsidRDefault="00C6485A" w:rsidP="00C6485A">
            <w:pPr>
              <w:widowControl w:val="0"/>
              <w:jc w:val="right"/>
              <w:rPr>
                <w:rFonts w:cs="Arial"/>
                <w:lang w:val="es-ES_tradnl"/>
              </w:rPr>
            </w:pPr>
          </w:p>
        </w:tc>
      </w:tr>
      <w:tr w:rsidR="00C6485A" w:rsidRPr="00693988" w:rsidTr="005A5F26">
        <w:tc>
          <w:tcPr>
            <w:tcW w:w="4570" w:type="pct"/>
          </w:tcPr>
          <w:p w:rsidR="00C6485A" w:rsidRPr="00693988" w:rsidRDefault="00C6485A" w:rsidP="00143557">
            <w:pPr>
              <w:pStyle w:val="2Arial10ptJustifiSuspendu15cmA"/>
              <w:widowControl w:val="0"/>
              <w:spacing w:before="0" w:line="240" w:lineRule="exact"/>
              <w:ind w:left="0" w:firstLine="0"/>
              <w:jc w:val="left"/>
              <w:rPr>
                <w:rFonts w:cs="Arial"/>
                <w:b/>
                <w:bCs/>
                <w:szCs w:val="24"/>
                <w:highlight w:val="green"/>
                <w:lang w:val="es-ES_tradnl"/>
              </w:rPr>
            </w:pPr>
            <w:r w:rsidRPr="00693988">
              <w:rPr>
                <w:rFonts w:cs="Arial"/>
                <w:b/>
                <w:bCs/>
                <w:szCs w:val="24"/>
                <w:lang w:val="es-ES_tradnl"/>
              </w:rPr>
              <w:t>P</w:t>
            </w:r>
            <w:r w:rsidR="00143557" w:rsidRPr="00693988">
              <w:rPr>
                <w:rFonts w:cs="Arial"/>
                <w:b/>
                <w:bCs/>
                <w:szCs w:val="24"/>
                <w:lang w:val="es-ES_tradnl"/>
              </w:rPr>
              <w:t>á</w:t>
            </w:r>
            <w:r w:rsidRPr="00693988">
              <w:rPr>
                <w:rFonts w:cs="Arial"/>
                <w:b/>
                <w:bCs/>
                <w:szCs w:val="24"/>
                <w:lang w:val="es-ES_tradnl"/>
              </w:rPr>
              <w:t>g</w:t>
            </w:r>
            <w:r w:rsidR="00143557" w:rsidRPr="00693988">
              <w:rPr>
                <w:rFonts w:cs="Arial"/>
                <w:b/>
                <w:bCs/>
                <w:szCs w:val="24"/>
                <w:lang w:val="es-ES_tradnl"/>
              </w:rPr>
              <w:t>ina</w:t>
            </w:r>
            <w:r w:rsidR="00CB5ADB" w:rsidRPr="00693988">
              <w:rPr>
                <w:rFonts w:cs="Arial"/>
                <w:b/>
                <w:bCs/>
                <w:szCs w:val="24"/>
                <w:lang w:val="es-ES_tradnl"/>
              </w:rPr>
              <w:t xml:space="preserve"> de firma</w:t>
            </w:r>
            <w:r w:rsidR="00143557" w:rsidRPr="00693988">
              <w:rPr>
                <w:rFonts w:cs="Arial"/>
                <w:b/>
                <w:bCs/>
                <w:szCs w:val="24"/>
                <w:lang w:val="es-ES_tradnl"/>
              </w:rPr>
              <w:t xml:space="preserve"> del anexo (Información suplementaria sobre las condiciones específicas entre las Partes)</w:t>
            </w:r>
          </w:p>
        </w:tc>
        <w:tc>
          <w:tcPr>
            <w:tcW w:w="430" w:type="pct"/>
          </w:tcPr>
          <w:p w:rsidR="00C6485A" w:rsidRPr="00693988" w:rsidRDefault="00C6485A" w:rsidP="00C6485A">
            <w:pPr>
              <w:widowControl w:val="0"/>
              <w:jc w:val="right"/>
              <w:rPr>
                <w:rFonts w:cs="Arial"/>
                <w:lang w:val="es-ES_tradnl"/>
              </w:rPr>
            </w:pPr>
            <w:r w:rsidRPr="00693988">
              <w:rPr>
                <w:rFonts w:cs="Arial"/>
                <w:lang w:val="es-ES_tradnl"/>
              </w:rPr>
              <w:t>17</w:t>
            </w:r>
          </w:p>
        </w:tc>
      </w:tr>
    </w:tbl>
    <w:p w:rsidR="00C6485A" w:rsidRPr="00693988" w:rsidRDefault="00C6485A" w:rsidP="00C6485A">
      <w:pPr>
        <w:widowControl w:val="0"/>
        <w:tabs>
          <w:tab w:val="right" w:pos="9580"/>
        </w:tabs>
        <w:jc w:val="both"/>
        <w:rPr>
          <w:rFonts w:cs="Arial"/>
          <w:szCs w:val="24"/>
          <w:lang w:val="es-ES_tradnl"/>
        </w:rPr>
      </w:pPr>
    </w:p>
    <w:p w:rsidR="00C6485A" w:rsidRPr="00693988" w:rsidRDefault="00C6485A" w:rsidP="00C6485A">
      <w:pPr>
        <w:widowControl w:val="0"/>
        <w:rPr>
          <w:rFonts w:cs="Arial"/>
          <w:b/>
          <w:lang w:val="es-ES_tradnl"/>
        </w:rPr>
      </w:pPr>
      <w:r w:rsidRPr="00693988">
        <w:rPr>
          <w:rFonts w:cs="Arial"/>
          <w:b/>
          <w:szCs w:val="24"/>
          <w:lang w:val="es-ES_tradnl"/>
        </w:rPr>
        <w:br w:type="page"/>
      </w:r>
    </w:p>
    <w:p w:rsidR="00C6485A" w:rsidRPr="00693988" w:rsidRDefault="005A5F26" w:rsidP="00DE3094">
      <w:pPr>
        <w:widowControl w:val="0"/>
        <w:spacing w:line="230" w:lineRule="exact"/>
        <w:rPr>
          <w:rFonts w:cs="Arial"/>
          <w:b/>
          <w:lang w:val="es-ES_tradnl"/>
        </w:rPr>
      </w:pPr>
      <w:r w:rsidRPr="00693988">
        <w:rPr>
          <w:rFonts w:cs="Arial"/>
          <w:b/>
          <w:lang w:val="es-ES_tradnl"/>
        </w:rPr>
        <w:lastRenderedPageBreak/>
        <w:t>Acuerdo multilateral para los servicios postales de pago electrónicos</w:t>
      </w:r>
    </w:p>
    <w:p w:rsidR="00C6485A" w:rsidRPr="00693988" w:rsidRDefault="00C6485A" w:rsidP="00DE3094">
      <w:pPr>
        <w:widowControl w:val="0"/>
        <w:spacing w:line="230" w:lineRule="exact"/>
        <w:rPr>
          <w:rFonts w:cs="Arial"/>
          <w:b/>
          <w:sz w:val="18"/>
          <w:szCs w:val="18"/>
          <w:lang w:val="es-ES_tradnl"/>
        </w:rPr>
      </w:pPr>
    </w:p>
    <w:p w:rsidR="00C6485A" w:rsidRPr="00693988" w:rsidRDefault="005A5F26" w:rsidP="00DE3094">
      <w:pPr>
        <w:widowControl w:val="0"/>
        <w:spacing w:line="230" w:lineRule="exact"/>
        <w:rPr>
          <w:rFonts w:cs="Arial"/>
          <w:b/>
          <w:lang w:val="es-ES_tradnl"/>
        </w:rPr>
      </w:pPr>
      <w:r w:rsidRPr="00693988">
        <w:rPr>
          <w:rFonts w:cs="Arial"/>
          <w:b/>
          <w:lang w:val="es-ES_tradnl"/>
        </w:rPr>
        <w:t>Preámbulo</w:t>
      </w:r>
    </w:p>
    <w:p w:rsidR="00C6485A" w:rsidRPr="00693988" w:rsidRDefault="00C6485A" w:rsidP="00DE3094">
      <w:pPr>
        <w:widowControl w:val="0"/>
        <w:spacing w:line="230" w:lineRule="exact"/>
        <w:rPr>
          <w:rFonts w:cs="Arial"/>
          <w:b/>
          <w:sz w:val="18"/>
          <w:szCs w:val="18"/>
          <w:lang w:val="es-ES_tradnl"/>
        </w:rPr>
      </w:pPr>
    </w:p>
    <w:p w:rsidR="00C6485A" w:rsidRPr="00693988" w:rsidRDefault="00C6485A" w:rsidP="00DE3094">
      <w:pPr>
        <w:pStyle w:val="6Textedebase10points"/>
        <w:widowControl w:val="0"/>
        <w:spacing w:line="230" w:lineRule="exact"/>
        <w:rPr>
          <w:rFonts w:cs="Arial"/>
          <w:sz w:val="20"/>
          <w:szCs w:val="20"/>
          <w:lang w:val="es-ES_tradnl"/>
        </w:rPr>
      </w:pPr>
      <w:r w:rsidRPr="00693988">
        <w:rPr>
          <w:rFonts w:cs="Arial"/>
          <w:sz w:val="20"/>
          <w:szCs w:val="20"/>
          <w:lang w:val="es-ES_tradnl"/>
        </w:rPr>
        <w:t>L</w:t>
      </w:r>
      <w:r w:rsidR="005A5F26" w:rsidRPr="00693988">
        <w:rPr>
          <w:rFonts w:cs="Arial"/>
          <w:sz w:val="20"/>
          <w:szCs w:val="20"/>
          <w:lang w:val="es-ES_tradnl"/>
        </w:rPr>
        <w:t xml:space="preserve">os operadores designados que figuran en la lista publicada en el sitio Web de la </w:t>
      </w:r>
      <w:r w:rsidRPr="00693988">
        <w:rPr>
          <w:rFonts w:cs="Arial"/>
          <w:sz w:val="20"/>
          <w:szCs w:val="20"/>
          <w:lang w:val="es-ES_tradnl"/>
        </w:rPr>
        <w:t>UPU (</w:t>
      </w:r>
      <w:hyperlink r:id="rId14" w:history="1">
        <w:r w:rsidRPr="00693988">
          <w:rPr>
            <w:rStyle w:val="Hipervnculo"/>
            <w:rFonts w:cs="Arial"/>
            <w:b w:val="0"/>
            <w:sz w:val="20"/>
            <w:szCs w:val="20"/>
            <w:lang w:val="es-ES_tradnl"/>
          </w:rPr>
          <w:t>www.upu.int</w:t>
        </w:r>
      </w:hyperlink>
      <w:r w:rsidRPr="00693988">
        <w:rPr>
          <w:rFonts w:cs="Arial"/>
          <w:sz w:val="20"/>
          <w:szCs w:val="20"/>
          <w:lang w:val="es-ES_tradnl"/>
        </w:rPr>
        <w:t xml:space="preserve">) </w:t>
      </w:r>
      <w:r w:rsidR="005A5F26" w:rsidRPr="00693988">
        <w:rPr>
          <w:rFonts w:cs="Arial"/>
          <w:sz w:val="20"/>
          <w:szCs w:val="20"/>
          <w:lang w:val="es-ES_tradnl"/>
        </w:rPr>
        <w:t>en la sección dedicada al Grupo</w:t>
      </w:r>
      <w:r w:rsidRPr="00693988">
        <w:rPr>
          <w:rFonts w:cs="Arial"/>
          <w:sz w:val="20"/>
          <w:szCs w:val="20"/>
          <w:lang w:val="es-ES_tradnl"/>
        </w:rPr>
        <w:t xml:space="preserve"> Postransfer </w:t>
      </w:r>
      <w:r w:rsidR="005A5F26" w:rsidRPr="00693988">
        <w:rPr>
          <w:rFonts w:cs="Arial"/>
          <w:sz w:val="20"/>
          <w:szCs w:val="20"/>
          <w:lang w:val="es-ES_tradnl"/>
        </w:rPr>
        <w:t xml:space="preserve">adoptaron el presente Acuerdo multilateral para los servicios postales de pago electrónicos (en adelante el </w:t>
      </w:r>
      <w:r w:rsidRPr="00693988">
        <w:rPr>
          <w:rFonts w:cs="Arial"/>
          <w:sz w:val="20"/>
          <w:szCs w:val="20"/>
          <w:lang w:val="es-ES_tradnl"/>
        </w:rPr>
        <w:t>«Ac</w:t>
      </w:r>
      <w:r w:rsidR="005A5F26" w:rsidRPr="00693988">
        <w:rPr>
          <w:rFonts w:cs="Arial"/>
          <w:sz w:val="20"/>
          <w:szCs w:val="20"/>
          <w:lang w:val="es-ES_tradnl"/>
        </w:rPr>
        <w:t>uerdo</w:t>
      </w:r>
      <w:r w:rsidRPr="00693988">
        <w:rPr>
          <w:rFonts w:cs="Arial"/>
          <w:sz w:val="20"/>
          <w:szCs w:val="20"/>
          <w:lang w:val="es-ES_tradnl"/>
        </w:rPr>
        <w:t xml:space="preserve">») </w:t>
      </w:r>
      <w:r w:rsidR="005A5F26" w:rsidRPr="00693988">
        <w:rPr>
          <w:rFonts w:cs="Arial"/>
          <w:sz w:val="20"/>
          <w:szCs w:val="20"/>
          <w:lang w:val="es-ES_tradnl"/>
        </w:rPr>
        <w:t xml:space="preserve">como base para el intercambio de servicios postales de pago electrónicos, de conformidad </w:t>
      </w:r>
      <w:r w:rsidR="00EE24A4" w:rsidRPr="00693988">
        <w:rPr>
          <w:rFonts w:cs="Arial"/>
          <w:sz w:val="20"/>
          <w:szCs w:val="20"/>
          <w:lang w:val="es-ES_tradnl"/>
        </w:rPr>
        <w:t xml:space="preserve">con el Acuerdo relativo a los Servicios Postales de Pago y su Reglamento. </w:t>
      </w:r>
    </w:p>
    <w:p w:rsidR="00C6485A" w:rsidRPr="00693988" w:rsidRDefault="00C6485A" w:rsidP="00DE3094">
      <w:pPr>
        <w:pStyle w:val="6Textedebase10points"/>
        <w:widowControl w:val="0"/>
        <w:spacing w:line="230" w:lineRule="exact"/>
        <w:rPr>
          <w:rFonts w:cs="Arial"/>
          <w:b/>
          <w:bCs/>
          <w:sz w:val="18"/>
          <w:szCs w:val="18"/>
          <w:lang w:val="es-ES_tradnl"/>
        </w:rPr>
      </w:pPr>
    </w:p>
    <w:p w:rsidR="00C6485A" w:rsidRPr="00693988" w:rsidRDefault="000732AF" w:rsidP="00DE3094">
      <w:pPr>
        <w:pStyle w:val="6Textedebase10points"/>
        <w:widowControl w:val="0"/>
        <w:spacing w:line="230" w:lineRule="exact"/>
        <w:rPr>
          <w:rFonts w:cs="Arial"/>
          <w:sz w:val="20"/>
          <w:szCs w:val="20"/>
          <w:lang w:val="es-ES_tradnl"/>
        </w:rPr>
      </w:pPr>
      <w:r w:rsidRPr="00693988">
        <w:rPr>
          <w:rFonts w:cs="Arial"/>
          <w:sz w:val="20"/>
          <w:szCs w:val="20"/>
          <w:lang w:val="es-ES_tradnl"/>
        </w:rPr>
        <w:t>El presente Acuerdo constituye la base jurídica para el intercambio de servicios postales de pago electrónicos entre los signatarios y establece las líneas rectoras para otros acuerdos bilaterales.</w:t>
      </w:r>
    </w:p>
    <w:p w:rsidR="00C6485A" w:rsidRPr="00693988" w:rsidRDefault="00C6485A" w:rsidP="00DE3094">
      <w:pPr>
        <w:pStyle w:val="6Textedebase10points"/>
        <w:widowControl w:val="0"/>
        <w:spacing w:line="230" w:lineRule="exact"/>
        <w:rPr>
          <w:rFonts w:cs="Arial"/>
          <w:sz w:val="18"/>
          <w:szCs w:val="18"/>
          <w:lang w:val="es-ES_tradnl"/>
        </w:rPr>
      </w:pPr>
    </w:p>
    <w:p w:rsidR="00C6485A" w:rsidRPr="00693988" w:rsidRDefault="00C6485A" w:rsidP="00DE3094">
      <w:pPr>
        <w:widowControl w:val="0"/>
        <w:spacing w:line="230" w:lineRule="exact"/>
        <w:rPr>
          <w:rFonts w:cs="Arial"/>
          <w:b/>
          <w:sz w:val="18"/>
          <w:szCs w:val="18"/>
          <w:lang w:val="es-ES_tradnl"/>
        </w:rPr>
      </w:pPr>
    </w:p>
    <w:p w:rsidR="00C6485A" w:rsidRPr="00693988" w:rsidRDefault="0079348C" w:rsidP="00DE3094">
      <w:pPr>
        <w:widowControl w:val="0"/>
        <w:spacing w:line="230" w:lineRule="exact"/>
        <w:rPr>
          <w:rFonts w:cs="Arial"/>
          <w:b/>
          <w:lang w:val="es-ES_tradnl"/>
        </w:rPr>
      </w:pPr>
      <w:r w:rsidRPr="00693988">
        <w:rPr>
          <w:rFonts w:cs="Arial"/>
          <w:b/>
          <w:lang w:val="es-ES_tradnl"/>
        </w:rPr>
        <w:t>Artículo</w:t>
      </w:r>
      <w:r w:rsidR="00C6485A" w:rsidRPr="00693988">
        <w:rPr>
          <w:rFonts w:cs="Arial"/>
          <w:b/>
          <w:lang w:val="es-ES_tradnl"/>
        </w:rPr>
        <w:t xml:space="preserve"> </w:t>
      </w:r>
      <w:r w:rsidR="003A4B7E" w:rsidRPr="00693988">
        <w:rPr>
          <w:rFonts w:cs="Arial"/>
          <w:b/>
          <w:lang w:val="es-ES_tradnl"/>
        </w:rPr>
        <w:t>1</w:t>
      </w:r>
      <w:r w:rsidR="00C6485A" w:rsidRPr="00693988">
        <w:rPr>
          <w:rFonts w:cs="Arial"/>
          <w:b/>
          <w:lang w:val="es-ES_tradnl"/>
        </w:rPr>
        <w:t xml:space="preserve"> </w:t>
      </w:r>
    </w:p>
    <w:p w:rsidR="00C6485A" w:rsidRPr="00693988" w:rsidRDefault="00C6485A" w:rsidP="00DE3094">
      <w:pPr>
        <w:widowControl w:val="0"/>
        <w:spacing w:line="230" w:lineRule="exact"/>
        <w:rPr>
          <w:rFonts w:cs="Arial"/>
          <w:b/>
          <w:lang w:val="es-ES_tradnl"/>
        </w:rPr>
      </w:pPr>
      <w:r w:rsidRPr="00693988">
        <w:rPr>
          <w:rFonts w:cs="Arial"/>
          <w:b/>
          <w:lang w:val="es-ES_tradnl"/>
        </w:rPr>
        <w:t>Objet</w:t>
      </w:r>
      <w:r w:rsidR="0079348C" w:rsidRPr="00693988">
        <w:rPr>
          <w:rFonts w:cs="Arial"/>
          <w:b/>
          <w:lang w:val="es-ES_tradnl"/>
        </w:rPr>
        <w:t>o</w:t>
      </w:r>
      <w:r w:rsidRPr="00693988">
        <w:rPr>
          <w:rFonts w:cs="Arial"/>
          <w:b/>
          <w:lang w:val="es-ES_tradnl"/>
        </w:rPr>
        <w:t xml:space="preserve"> del</w:t>
      </w:r>
      <w:r w:rsidR="0079348C" w:rsidRPr="00693988">
        <w:rPr>
          <w:rFonts w:cs="Arial"/>
          <w:b/>
          <w:lang w:val="es-ES_tradnl"/>
        </w:rPr>
        <w:t xml:space="preserve"> </w:t>
      </w:r>
      <w:r w:rsidRPr="00693988">
        <w:rPr>
          <w:rFonts w:cs="Arial"/>
          <w:b/>
          <w:lang w:val="es-ES_tradnl"/>
        </w:rPr>
        <w:t>Ac</w:t>
      </w:r>
      <w:r w:rsidR="0079348C" w:rsidRPr="00693988">
        <w:rPr>
          <w:rFonts w:cs="Arial"/>
          <w:b/>
          <w:lang w:val="es-ES_tradnl"/>
        </w:rPr>
        <w:t>uerdo</w:t>
      </w:r>
    </w:p>
    <w:p w:rsidR="00C6485A" w:rsidRPr="00693988" w:rsidRDefault="00C6485A" w:rsidP="00DE3094">
      <w:pPr>
        <w:widowControl w:val="0"/>
        <w:spacing w:line="230" w:lineRule="exact"/>
        <w:jc w:val="both"/>
        <w:rPr>
          <w:rFonts w:cs="Arial"/>
          <w:sz w:val="18"/>
          <w:szCs w:val="18"/>
          <w:lang w:val="es-ES_tradnl"/>
        </w:rPr>
      </w:pPr>
    </w:p>
    <w:p w:rsidR="00C6485A" w:rsidRPr="00693988" w:rsidRDefault="00C6485A" w:rsidP="00DE3094">
      <w:pPr>
        <w:widowControl w:val="0"/>
        <w:spacing w:line="230" w:lineRule="exact"/>
        <w:jc w:val="both"/>
        <w:rPr>
          <w:rFonts w:cs="Arial"/>
          <w:lang w:val="es-ES_tradnl"/>
        </w:rPr>
      </w:pPr>
      <w:r w:rsidRPr="00693988">
        <w:rPr>
          <w:rFonts w:cs="Arial"/>
          <w:lang w:val="es-ES_tradnl"/>
        </w:rPr>
        <w:t>1.</w:t>
      </w:r>
      <w:r w:rsidRPr="00693988">
        <w:rPr>
          <w:rFonts w:cs="Arial"/>
          <w:lang w:val="es-ES_tradnl"/>
        </w:rPr>
        <w:tab/>
      </w:r>
      <w:r w:rsidR="0079348C" w:rsidRPr="00693988">
        <w:rPr>
          <w:rFonts w:cs="Arial"/>
          <w:lang w:val="es-ES_tradnl"/>
        </w:rPr>
        <w:t>El presente Acuerdo tiene por objeto establecer los términos y condiciones generales que regirán el intercambio de servicios postales de pago electrónicos entre las partes signatarias (en adelante las «Partes» o individualmente la «Parte») y que permitirán ejecutar las órdenes postales de pago electrónicas de conformidad con las disposiciones del Acuerdo relativo a los Servicios Postales de Pago y su Reglamento. El Grupo Postransfer mantendrá actualizada la lista de los signatarios del presente Acuerdo.</w:t>
      </w:r>
    </w:p>
    <w:p w:rsidR="00C6485A" w:rsidRPr="00693988" w:rsidRDefault="00C6485A" w:rsidP="00DE3094">
      <w:pPr>
        <w:widowControl w:val="0"/>
        <w:spacing w:line="230" w:lineRule="exact"/>
        <w:jc w:val="both"/>
        <w:rPr>
          <w:rFonts w:cs="Arial"/>
          <w:sz w:val="18"/>
          <w:szCs w:val="18"/>
          <w:lang w:val="es-ES_tradnl"/>
        </w:rPr>
      </w:pPr>
    </w:p>
    <w:p w:rsidR="00C6485A" w:rsidRPr="00693988" w:rsidRDefault="00C6485A" w:rsidP="00DE3094">
      <w:pPr>
        <w:widowControl w:val="0"/>
        <w:spacing w:line="230" w:lineRule="exact"/>
        <w:jc w:val="both"/>
        <w:rPr>
          <w:rFonts w:cs="Arial"/>
          <w:b/>
          <w:lang w:val="es-ES_tradnl"/>
        </w:rPr>
      </w:pPr>
      <w:r w:rsidRPr="00693988">
        <w:rPr>
          <w:rFonts w:cs="Arial"/>
          <w:lang w:val="es-ES_tradnl"/>
        </w:rPr>
        <w:t>2.</w:t>
      </w:r>
      <w:r w:rsidRPr="00693988">
        <w:rPr>
          <w:rFonts w:cs="Arial"/>
          <w:lang w:val="es-ES_tradnl"/>
        </w:rPr>
        <w:tab/>
        <w:t>S</w:t>
      </w:r>
      <w:r w:rsidR="003A4B7E" w:rsidRPr="00693988">
        <w:rPr>
          <w:rFonts w:cs="Arial"/>
          <w:lang w:val="es-ES_tradnl"/>
        </w:rPr>
        <w:t xml:space="preserve">obre la base del presente Acuerdo, podrán establecerse acuerdos bilaterales complementarios, de conformidad con el artículo 3, para oficializar un acuerdo entre dos Partes y las modalidades específicas convenidas entre ellas, especialmente en lo que respecta a las condiciones financieras. </w:t>
      </w:r>
    </w:p>
    <w:p w:rsidR="00C6485A" w:rsidRPr="00693988" w:rsidRDefault="00C6485A" w:rsidP="00DE3094">
      <w:pPr>
        <w:widowControl w:val="0"/>
        <w:spacing w:line="230" w:lineRule="exact"/>
        <w:jc w:val="both"/>
        <w:rPr>
          <w:rFonts w:cs="Arial"/>
          <w:b/>
          <w:sz w:val="18"/>
          <w:szCs w:val="18"/>
          <w:lang w:val="es-ES_tradnl"/>
        </w:rPr>
      </w:pPr>
    </w:p>
    <w:p w:rsidR="00C6485A" w:rsidRPr="00693988" w:rsidRDefault="00C6485A" w:rsidP="00DE3094">
      <w:pPr>
        <w:widowControl w:val="0"/>
        <w:spacing w:line="230" w:lineRule="exact"/>
        <w:jc w:val="both"/>
        <w:rPr>
          <w:rFonts w:cs="Arial"/>
          <w:b/>
          <w:sz w:val="18"/>
          <w:szCs w:val="18"/>
          <w:lang w:val="es-ES_tradnl"/>
        </w:rPr>
      </w:pPr>
    </w:p>
    <w:p w:rsidR="00C6485A" w:rsidRPr="00693988" w:rsidRDefault="0079348C" w:rsidP="00DE3094">
      <w:pPr>
        <w:widowControl w:val="0"/>
        <w:spacing w:line="230" w:lineRule="exact"/>
        <w:rPr>
          <w:rFonts w:cs="Arial"/>
          <w:b/>
          <w:lang w:val="es-ES_tradnl"/>
        </w:rPr>
      </w:pPr>
      <w:r w:rsidRPr="00693988">
        <w:rPr>
          <w:rFonts w:cs="Arial"/>
          <w:b/>
          <w:lang w:val="es-ES_tradnl"/>
        </w:rPr>
        <w:t>Artículo</w:t>
      </w:r>
      <w:r w:rsidR="00C6485A" w:rsidRPr="00693988">
        <w:rPr>
          <w:rFonts w:cs="Arial"/>
          <w:b/>
          <w:lang w:val="es-ES_tradnl"/>
        </w:rPr>
        <w:t xml:space="preserve"> 2</w:t>
      </w:r>
    </w:p>
    <w:p w:rsidR="00C6485A" w:rsidRPr="00693988" w:rsidRDefault="00FB055B" w:rsidP="00DE3094">
      <w:pPr>
        <w:widowControl w:val="0"/>
        <w:spacing w:line="230" w:lineRule="exact"/>
        <w:rPr>
          <w:rFonts w:cs="Arial"/>
          <w:b/>
          <w:lang w:val="es-ES_tradnl"/>
        </w:rPr>
      </w:pPr>
      <w:r w:rsidRPr="00693988">
        <w:rPr>
          <w:rFonts w:cs="Arial"/>
          <w:b/>
          <w:lang w:val="es-ES_tradnl"/>
        </w:rPr>
        <w:t xml:space="preserve">Definiciones </w:t>
      </w:r>
    </w:p>
    <w:p w:rsidR="00C6485A" w:rsidRPr="00693988" w:rsidRDefault="00C6485A" w:rsidP="00DE3094">
      <w:pPr>
        <w:widowControl w:val="0"/>
        <w:spacing w:line="230" w:lineRule="exact"/>
        <w:jc w:val="both"/>
        <w:rPr>
          <w:rFonts w:cs="Arial"/>
          <w:b/>
          <w:sz w:val="18"/>
          <w:szCs w:val="18"/>
          <w:lang w:val="es-ES_tradnl"/>
        </w:rPr>
      </w:pPr>
    </w:p>
    <w:p w:rsidR="00C6485A" w:rsidRPr="00693988" w:rsidRDefault="00C6485A" w:rsidP="00DE3094">
      <w:pPr>
        <w:widowControl w:val="0"/>
        <w:spacing w:line="230" w:lineRule="exact"/>
        <w:jc w:val="both"/>
        <w:rPr>
          <w:rFonts w:cs="Arial"/>
          <w:lang w:val="es-ES_tradnl"/>
        </w:rPr>
      </w:pPr>
      <w:r w:rsidRPr="00693988">
        <w:rPr>
          <w:rFonts w:cs="Arial"/>
          <w:lang w:val="es-ES_tradnl"/>
        </w:rPr>
        <w:t>1.</w:t>
      </w:r>
      <w:r w:rsidRPr="00693988">
        <w:rPr>
          <w:rFonts w:cs="Arial"/>
          <w:lang w:val="es-ES_tradnl"/>
        </w:rPr>
        <w:tab/>
      </w:r>
      <w:r w:rsidR="00FB055B" w:rsidRPr="00693988">
        <w:rPr>
          <w:rFonts w:cs="Arial"/>
          <w:lang w:val="es-ES_tradnl"/>
        </w:rPr>
        <w:t xml:space="preserve">Como complemento de las definiciones que figuran en el Acuerdo relativo a los Servicios Postales de Pago y su Reglamento, los términos indicados a continuación se definen de la manera siguiente en el marco del presente Acuerdo: </w:t>
      </w:r>
    </w:p>
    <w:p w:rsidR="00C6485A" w:rsidRPr="00693988" w:rsidRDefault="00855539" w:rsidP="00DE3094">
      <w:pPr>
        <w:widowControl w:val="0"/>
        <w:spacing w:before="120" w:line="230" w:lineRule="exact"/>
        <w:ind w:left="567" w:hanging="567"/>
        <w:jc w:val="both"/>
        <w:rPr>
          <w:rFonts w:cs="Arial"/>
          <w:lang w:val="es-ES_tradnl"/>
        </w:rPr>
      </w:pPr>
      <w:r w:rsidRPr="00693988">
        <w:rPr>
          <w:rFonts w:cs="Arial"/>
          <w:lang w:val="es-ES_tradnl"/>
        </w:rPr>
        <w:t>1.1</w:t>
      </w:r>
      <w:r w:rsidRPr="00693988">
        <w:rPr>
          <w:rFonts w:cs="Arial"/>
          <w:lang w:val="es-ES_tradnl"/>
        </w:rPr>
        <w:tab/>
        <w:t>Núme</w:t>
      </w:r>
      <w:r w:rsidR="00C6485A" w:rsidRPr="00693988">
        <w:rPr>
          <w:rFonts w:cs="Arial"/>
          <w:lang w:val="es-ES_tradnl"/>
        </w:rPr>
        <w:t>ro de transac</w:t>
      </w:r>
      <w:r w:rsidRPr="00693988">
        <w:rPr>
          <w:rFonts w:cs="Arial"/>
          <w:lang w:val="es-ES_tradnl"/>
        </w:rPr>
        <w:t>ción del</w:t>
      </w:r>
      <w:r w:rsidR="00C6485A" w:rsidRPr="00693988">
        <w:rPr>
          <w:rFonts w:cs="Arial"/>
          <w:lang w:val="es-ES_tradnl"/>
        </w:rPr>
        <w:t xml:space="preserve"> client</w:t>
      </w:r>
      <w:r w:rsidRPr="00693988">
        <w:rPr>
          <w:rFonts w:cs="Arial"/>
          <w:lang w:val="es-ES_tradnl"/>
        </w:rPr>
        <w:t>e</w:t>
      </w:r>
      <w:r w:rsidR="00C6485A" w:rsidRPr="00693988">
        <w:rPr>
          <w:rFonts w:cs="Arial"/>
          <w:lang w:val="es-ES_tradnl"/>
        </w:rPr>
        <w:t xml:space="preserve"> (o </w:t>
      </w:r>
      <w:proofErr w:type="spellStart"/>
      <w:r w:rsidR="00C6485A" w:rsidRPr="00693988">
        <w:rPr>
          <w:rFonts w:cs="Arial"/>
          <w:i/>
          <w:lang w:val="es-ES_tradnl"/>
        </w:rPr>
        <w:t>Customer</w:t>
      </w:r>
      <w:proofErr w:type="spellEnd"/>
      <w:r w:rsidR="00C6485A" w:rsidRPr="00693988">
        <w:rPr>
          <w:rFonts w:cs="Arial"/>
          <w:i/>
          <w:lang w:val="es-ES_tradnl"/>
        </w:rPr>
        <w:t xml:space="preserve"> </w:t>
      </w:r>
      <w:proofErr w:type="spellStart"/>
      <w:r w:rsidR="00C6485A" w:rsidRPr="00693988">
        <w:rPr>
          <w:rFonts w:cs="Arial"/>
          <w:i/>
          <w:lang w:val="es-ES_tradnl"/>
        </w:rPr>
        <w:t>transaction</w:t>
      </w:r>
      <w:proofErr w:type="spellEnd"/>
      <w:r w:rsidR="00C6485A" w:rsidRPr="00693988">
        <w:rPr>
          <w:rFonts w:cs="Arial"/>
          <w:i/>
          <w:lang w:val="es-ES_tradnl"/>
        </w:rPr>
        <w:t xml:space="preserve"> </w:t>
      </w:r>
      <w:proofErr w:type="spellStart"/>
      <w:r w:rsidR="00C6485A" w:rsidRPr="00693988">
        <w:rPr>
          <w:rFonts w:cs="Arial"/>
          <w:i/>
          <w:lang w:val="es-ES_tradnl"/>
        </w:rPr>
        <w:t>number</w:t>
      </w:r>
      <w:proofErr w:type="spellEnd"/>
      <w:r w:rsidR="00C6485A" w:rsidRPr="00693988">
        <w:rPr>
          <w:rFonts w:cs="Arial"/>
          <w:lang w:val="es-ES_tradnl"/>
        </w:rPr>
        <w:t xml:space="preserve"> – CTN): n</w:t>
      </w:r>
      <w:r w:rsidRPr="00693988">
        <w:rPr>
          <w:rFonts w:cs="Arial"/>
          <w:lang w:val="es-ES_tradnl"/>
        </w:rPr>
        <w:t>úme</w:t>
      </w:r>
      <w:r w:rsidR="00C6485A" w:rsidRPr="00693988">
        <w:rPr>
          <w:rFonts w:cs="Arial"/>
          <w:lang w:val="es-ES_tradnl"/>
        </w:rPr>
        <w:t>ro co</w:t>
      </w:r>
      <w:r w:rsidRPr="00693988">
        <w:rPr>
          <w:rFonts w:cs="Arial"/>
          <w:lang w:val="es-ES_tradnl"/>
        </w:rPr>
        <w:t>rto que permite identificar una transacción y que se utiliza para el pago de un giro en efectivo o de un giro de pago. El CTN se genera en el momento de la emisión de un giro en efectivo o de un giro de pago y es comunicado o entregado por el operador emisor al expedidor de una orden postal de pago electrónica.</w:t>
      </w:r>
      <w:r w:rsidR="00640F45" w:rsidRPr="00693988">
        <w:rPr>
          <w:rFonts w:cs="Arial"/>
          <w:lang w:val="es-ES_tradnl"/>
        </w:rPr>
        <w:t xml:space="preserve"> A continuación, el CTN debe ser comunicado por el expedidor de la orden postal de pago electrónica al beneficiario.</w:t>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t>1.2</w:t>
      </w:r>
      <w:r w:rsidRPr="00693988">
        <w:rPr>
          <w:rFonts w:cs="Arial"/>
          <w:lang w:val="es-ES_tradnl"/>
        </w:rPr>
        <w:tab/>
      </w:r>
      <w:r w:rsidR="0032751C" w:rsidRPr="00693988">
        <w:rPr>
          <w:rFonts w:cs="Arial"/>
          <w:lang w:val="es-ES_tradnl"/>
        </w:rPr>
        <w:t xml:space="preserve">Sistema Electrónico de Reclamaciones para los Servicios Financieros </w:t>
      </w:r>
      <w:r w:rsidRPr="00693988">
        <w:rPr>
          <w:rFonts w:cs="Arial"/>
          <w:lang w:val="es-ES_tradnl"/>
        </w:rPr>
        <w:t xml:space="preserve">(FEIS): </w:t>
      </w:r>
      <w:r w:rsidR="0032751C" w:rsidRPr="00693988">
        <w:rPr>
          <w:rFonts w:cs="Arial"/>
          <w:lang w:val="es-ES_tradnl"/>
        </w:rPr>
        <w:t>herramienta desarrollada por la UPU para el intercambio de los pedidos de informes y de las reclamaciones referentes a las órdenes postales de pago electrónicas intercambiadas entre los operadores designados.</w:t>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t>1.3</w:t>
      </w:r>
      <w:r w:rsidRPr="00693988">
        <w:rPr>
          <w:rFonts w:cs="Arial"/>
          <w:lang w:val="es-ES_tradnl"/>
        </w:rPr>
        <w:tab/>
        <w:t>Gr</w:t>
      </w:r>
      <w:r w:rsidR="007116D2" w:rsidRPr="00693988">
        <w:rPr>
          <w:rFonts w:cs="Arial"/>
          <w:lang w:val="es-ES_tradnl"/>
        </w:rPr>
        <w:t>up</w:t>
      </w:r>
      <w:r w:rsidR="007A1D6C" w:rsidRPr="00693988">
        <w:rPr>
          <w:rFonts w:cs="Arial"/>
          <w:lang w:val="es-ES_tradnl"/>
        </w:rPr>
        <w:t>o</w:t>
      </w:r>
      <w:r w:rsidRPr="00693988">
        <w:rPr>
          <w:rFonts w:cs="Arial"/>
          <w:lang w:val="es-ES_tradnl"/>
        </w:rPr>
        <w:t xml:space="preserve"> Postransfer (GPT): </w:t>
      </w:r>
      <w:r w:rsidR="007116D2" w:rsidRPr="00693988">
        <w:rPr>
          <w:rFonts w:cs="Arial"/>
          <w:lang w:val="es-ES_tradnl"/>
        </w:rPr>
        <w:t>grupo de trabajo que funciona bajo los auspicios del Consejo de Explotación Postal (CEP), al cual rinde cuentas de sus actividades. El GPT está encargado de la gobernanza de la red mundial de la UPU de servicios postales de pago electrónicos (WEPPN) y de favorecer su desarrollo.</w:t>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t>1.4</w:t>
      </w:r>
      <w:r w:rsidRPr="00693988">
        <w:rPr>
          <w:rFonts w:cs="Arial"/>
          <w:lang w:val="es-ES_tradnl"/>
        </w:rPr>
        <w:tab/>
        <w:t>Gu</w:t>
      </w:r>
      <w:r w:rsidR="004247BA" w:rsidRPr="00693988">
        <w:rPr>
          <w:rFonts w:cs="Arial"/>
          <w:lang w:val="es-ES_tradnl"/>
        </w:rPr>
        <w:t>ía de operaciones para los servicios postales de pago: documento aprobado por el CEP en el que se describen los diferentes procedimientos operativos relacionados con la prestación de los servicios postales de pago.</w:t>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t>1.5</w:t>
      </w:r>
      <w:r w:rsidRPr="00693988">
        <w:rPr>
          <w:rFonts w:cs="Arial"/>
          <w:lang w:val="es-ES_tradnl"/>
        </w:rPr>
        <w:tab/>
        <w:t>Identifi</w:t>
      </w:r>
      <w:r w:rsidR="00C60DF8" w:rsidRPr="00693988">
        <w:rPr>
          <w:rFonts w:cs="Arial"/>
          <w:lang w:val="es-ES_tradnl"/>
        </w:rPr>
        <w:t>cador: número único asignado a una orden postal de pago electrónica en el momento de su emisión y que posteriormente sirve para el seguimiento en los sistemas de las Partes.</w:t>
      </w:r>
    </w:p>
    <w:p w:rsidR="00C6485A" w:rsidRPr="00693988" w:rsidRDefault="00DA43C9" w:rsidP="00DE3094">
      <w:pPr>
        <w:widowControl w:val="0"/>
        <w:spacing w:before="120" w:line="230" w:lineRule="exact"/>
        <w:ind w:left="567" w:hanging="567"/>
        <w:jc w:val="both"/>
        <w:rPr>
          <w:rFonts w:cs="Arial"/>
          <w:lang w:val="es-ES_tradnl"/>
        </w:rPr>
      </w:pPr>
      <w:r w:rsidRPr="00693988">
        <w:rPr>
          <w:rFonts w:cs="Arial"/>
          <w:lang w:val="es-ES_tradnl"/>
        </w:rPr>
        <w:t>1.6</w:t>
      </w:r>
      <w:r w:rsidRPr="00693988">
        <w:rPr>
          <w:rFonts w:cs="Arial"/>
          <w:lang w:val="es-ES_tradnl"/>
        </w:rPr>
        <w:tab/>
        <w:t>Norma</w:t>
      </w:r>
      <w:r w:rsidR="00C6485A" w:rsidRPr="00693988">
        <w:rPr>
          <w:rFonts w:cs="Arial"/>
          <w:lang w:val="es-ES_tradnl"/>
        </w:rPr>
        <w:t xml:space="preserve">s de </w:t>
      </w:r>
      <w:r w:rsidRPr="00693988">
        <w:rPr>
          <w:rFonts w:cs="Arial"/>
          <w:lang w:val="es-ES_tradnl"/>
        </w:rPr>
        <w:t xml:space="preserve">calidad de servicio para los servicios postales de pago electrónicos: documento aprobado por el CEP en el que describe la calidad de servicio correspondiente a la prestación de los servicios postales de pago que llevan indicadores fijados por el GPT. </w:t>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t>1.7</w:t>
      </w:r>
      <w:r w:rsidRPr="00693988">
        <w:rPr>
          <w:rFonts w:cs="Arial"/>
          <w:lang w:val="es-ES_tradnl"/>
        </w:rPr>
        <w:tab/>
        <w:t>Servic</w:t>
      </w:r>
      <w:r w:rsidR="00E579B5" w:rsidRPr="00693988">
        <w:rPr>
          <w:rFonts w:cs="Arial"/>
          <w:lang w:val="es-ES_tradnl"/>
        </w:rPr>
        <w:t>io</w:t>
      </w:r>
      <w:r w:rsidRPr="00693988">
        <w:rPr>
          <w:rFonts w:cs="Arial"/>
          <w:w w:val="80"/>
          <w:lang w:val="es-ES_tradnl"/>
        </w:rPr>
        <w:t xml:space="preserve"> </w:t>
      </w:r>
      <w:r w:rsidRPr="00693988">
        <w:rPr>
          <w:rFonts w:cs="Arial"/>
          <w:lang w:val="es-ES_tradnl"/>
        </w:rPr>
        <w:t>postal</w:t>
      </w:r>
      <w:r w:rsidRPr="00693988">
        <w:rPr>
          <w:rFonts w:cs="Arial"/>
          <w:w w:val="80"/>
          <w:lang w:val="es-ES_tradnl"/>
        </w:rPr>
        <w:t xml:space="preserve"> </w:t>
      </w:r>
      <w:r w:rsidRPr="00693988">
        <w:rPr>
          <w:rFonts w:cs="Arial"/>
          <w:lang w:val="es-ES_tradnl"/>
        </w:rPr>
        <w:t>de</w:t>
      </w:r>
      <w:r w:rsidRPr="00693988">
        <w:rPr>
          <w:rFonts w:cs="Arial"/>
          <w:w w:val="80"/>
          <w:lang w:val="es-ES_tradnl"/>
        </w:rPr>
        <w:t xml:space="preserve"> </w:t>
      </w:r>
      <w:r w:rsidR="00E579B5" w:rsidRPr="00693988">
        <w:rPr>
          <w:rFonts w:cs="Arial"/>
          <w:lang w:val="es-ES_tradnl"/>
        </w:rPr>
        <w:t>pago electrónico: servicio postal internacional definido en el Acuerdo relativo a los Servicios Postales de Pago y su Reglamento.</w:t>
      </w:r>
    </w:p>
    <w:p w:rsidR="00DE3094" w:rsidRPr="00693988" w:rsidRDefault="00DE3094">
      <w:pPr>
        <w:spacing w:line="240" w:lineRule="auto"/>
        <w:rPr>
          <w:rFonts w:cs="Arial"/>
          <w:lang w:val="es-ES_tradnl"/>
        </w:rPr>
      </w:pPr>
      <w:r w:rsidRPr="00693988">
        <w:rPr>
          <w:rFonts w:cs="Arial"/>
          <w:lang w:val="es-ES_tradnl"/>
        </w:rPr>
        <w:br w:type="page"/>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lastRenderedPageBreak/>
        <w:t>1.8</w:t>
      </w:r>
      <w:r w:rsidRPr="00693988">
        <w:rPr>
          <w:rFonts w:cs="Arial"/>
          <w:lang w:val="es-ES_tradnl"/>
        </w:rPr>
        <w:tab/>
        <w:t xml:space="preserve">PPS*Clearing: </w:t>
      </w:r>
      <w:r w:rsidR="00E579B5" w:rsidRPr="00693988">
        <w:rPr>
          <w:rFonts w:cs="Arial"/>
          <w:lang w:val="es-ES_tradnl"/>
        </w:rPr>
        <w:t>sistema electrónico de liquidación y compensación centralizado de la UPU para los servicios postales de pago.</w:t>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t>1.9</w:t>
      </w:r>
      <w:r w:rsidRPr="00693988">
        <w:rPr>
          <w:rFonts w:cs="Arial"/>
          <w:lang w:val="es-ES_tradnl"/>
        </w:rPr>
        <w:tab/>
      </w:r>
      <w:r w:rsidR="00767629" w:rsidRPr="00693988">
        <w:rPr>
          <w:rFonts w:cs="Arial"/>
          <w:lang w:val="es-ES_tradnl"/>
        </w:rPr>
        <w:t>Compilación electrónica de los servicios postales de pago</w:t>
      </w:r>
      <w:r w:rsidRPr="00693988">
        <w:rPr>
          <w:rFonts w:cs="Arial"/>
          <w:lang w:val="es-ES_tradnl"/>
        </w:rPr>
        <w:t xml:space="preserve"> (</w:t>
      </w:r>
      <w:r w:rsidRPr="00693988">
        <w:rPr>
          <w:rFonts w:cs="Arial"/>
          <w:i/>
          <w:lang w:val="es-ES_tradnl"/>
        </w:rPr>
        <w:t xml:space="preserve">PPS </w:t>
      </w:r>
      <w:proofErr w:type="spellStart"/>
      <w:r w:rsidRPr="00693988">
        <w:rPr>
          <w:rFonts w:cs="Arial"/>
          <w:i/>
          <w:lang w:val="es-ES_tradnl"/>
        </w:rPr>
        <w:t>eCompendium</w:t>
      </w:r>
      <w:proofErr w:type="spellEnd"/>
      <w:r w:rsidRPr="00693988">
        <w:rPr>
          <w:rFonts w:cs="Arial"/>
          <w:lang w:val="es-ES_tradnl"/>
        </w:rPr>
        <w:t xml:space="preserve">): base de </w:t>
      </w:r>
      <w:r w:rsidR="00767629" w:rsidRPr="00693988">
        <w:rPr>
          <w:rFonts w:cs="Arial"/>
          <w:lang w:val="es-ES_tradnl"/>
        </w:rPr>
        <w:t>datos que contiene la información sobre los operadores designados, administrada por el GPT, de conformidad con las disposiciones del Acuerdo relativo a los Servicios Postales de Pago y su Reglamento.</w:t>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t>1.10</w:t>
      </w:r>
      <w:r w:rsidRPr="00693988">
        <w:rPr>
          <w:rFonts w:cs="Arial"/>
          <w:lang w:val="es-ES_tradnl"/>
        </w:rPr>
        <w:tab/>
        <w:t>F</w:t>
      </w:r>
      <w:r w:rsidR="002D4939" w:rsidRPr="00693988">
        <w:rPr>
          <w:rFonts w:cs="Arial"/>
          <w:lang w:val="es-ES_tradnl"/>
        </w:rPr>
        <w:t>unciones suplementarias: funciones propuestas sobre una base facultativa de acuerdo con las modalidades acordadas entre las Partes en el presente Acuerdo y que no constituyen un nuevo servicio postal de pago. Como tales, se basan en uno de los servicios postales de pago establecidos en el artículo 1 del Acuerdo relativo a los Servicios Postales de Pago.</w:t>
      </w:r>
    </w:p>
    <w:p w:rsidR="00C6485A" w:rsidRPr="00693988" w:rsidRDefault="00C6485A" w:rsidP="00DE3094">
      <w:pPr>
        <w:pStyle w:val="Textedebase"/>
        <w:widowControl w:val="0"/>
        <w:spacing w:line="230" w:lineRule="exact"/>
        <w:rPr>
          <w:rFonts w:cs="Arial"/>
          <w:sz w:val="18"/>
          <w:szCs w:val="18"/>
          <w:lang w:val="es-ES_tradnl"/>
        </w:rPr>
      </w:pPr>
    </w:p>
    <w:p w:rsidR="00C6485A" w:rsidRPr="00693988" w:rsidRDefault="00C6485A" w:rsidP="00DE3094">
      <w:pPr>
        <w:widowControl w:val="0"/>
        <w:spacing w:line="230" w:lineRule="exact"/>
        <w:jc w:val="both"/>
        <w:rPr>
          <w:rFonts w:cs="Arial"/>
          <w:sz w:val="18"/>
          <w:szCs w:val="18"/>
          <w:lang w:val="es-ES_tradnl"/>
        </w:rPr>
      </w:pPr>
      <w:bookmarkStart w:id="1" w:name="_Toc288202927"/>
    </w:p>
    <w:p w:rsidR="00C6485A" w:rsidRPr="00693988" w:rsidRDefault="0079348C" w:rsidP="00DE3094">
      <w:pPr>
        <w:pStyle w:val="Ttulo1"/>
        <w:widowControl w:val="0"/>
        <w:spacing w:line="230" w:lineRule="exact"/>
        <w:rPr>
          <w:rFonts w:cs="Arial"/>
          <w:lang w:val="es-ES_tradnl"/>
        </w:rPr>
      </w:pPr>
      <w:r w:rsidRPr="00693988">
        <w:rPr>
          <w:rFonts w:cs="Arial"/>
          <w:lang w:val="es-ES_tradnl"/>
        </w:rPr>
        <w:t>Artículo</w:t>
      </w:r>
      <w:r w:rsidR="00C6485A" w:rsidRPr="00693988">
        <w:rPr>
          <w:rFonts w:cs="Arial"/>
          <w:lang w:val="es-ES_tradnl"/>
        </w:rPr>
        <w:t xml:space="preserve"> 3</w:t>
      </w:r>
    </w:p>
    <w:p w:rsidR="00C6485A" w:rsidRPr="00693988" w:rsidRDefault="00D27F4E" w:rsidP="00DE3094">
      <w:pPr>
        <w:pStyle w:val="6Textedebase10points"/>
        <w:widowControl w:val="0"/>
        <w:spacing w:line="230" w:lineRule="exact"/>
        <w:rPr>
          <w:rFonts w:cs="Arial"/>
          <w:b/>
          <w:bCs/>
          <w:snapToGrid/>
          <w:sz w:val="20"/>
          <w:szCs w:val="20"/>
          <w:lang w:val="es-ES_tradnl"/>
        </w:rPr>
      </w:pPr>
      <w:r w:rsidRPr="00693988">
        <w:rPr>
          <w:rFonts w:cs="Arial"/>
          <w:b/>
          <w:bCs/>
          <w:snapToGrid/>
          <w:sz w:val="20"/>
          <w:szCs w:val="20"/>
          <w:lang w:val="es-ES_tradnl"/>
        </w:rPr>
        <w:t>Acuerdos bilaterales complementarios</w:t>
      </w:r>
    </w:p>
    <w:p w:rsidR="00C6485A" w:rsidRPr="00693988" w:rsidRDefault="00C6485A" w:rsidP="00DE3094">
      <w:pPr>
        <w:widowControl w:val="0"/>
        <w:spacing w:line="230" w:lineRule="exact"/>
        <w:jc w:val="both"/>
        <w:rPr>
          <w:rFonts w:cs="Arial"/>
          <w:bCs/>
          <w:sz w:val="18"/>
          <w:szCs w:val="18"/>
          <w:lang w:val="es-ES_tradnl"/>
        </w:rPr>
      </w:pPr>
    </w:p>
    <w:p w:rsidR="00C6485A" w:rsidRPr="00693988" w:rsidRDefault="00C6485A" w:rsidP="00DE3094">
      <w:pPr>
        <w:widowControl w:val="0"/>
        <w:spacing w:line="230" w:lineRule="exact"/>
        <w:jc w:val="both"/>
        <w:rPr>
          <w:rFonts w:cs="Arial"/>
          <w:lang w:val="es-ES_tradnl"/>
        </w:rPr>
      </w:pPr>
      <w:r w:rsidRPr="00693988">
        <w:rPr>
          <w:rFonts w:cs="Arial"/>
          <w:bCs/>
          <w:lang w:val="es-ES_tradnl"/>
        </w:rPr>
        <w:t>1.</w:t>
      </w:r>
      <w:r w:rsidRPr="00693988">
        <w:rPr>
          <w:rFonts w:cs="Arial"/>
          <w:bCs/>
          <w:lang w:val="es-ES_tradnl"/>
        </w:rPr>
        <w:tab/>
      </w:r>
      <w:r w:rsidRPr="00693988">
        <w:rPr>
          <w:rFonts w:cs="Arial"/>
          <w:lang w:val="es-ES_tradnl"/>
        </w:rPr>
        <w:t>L</w:t>
      </w:r>
      <w:r w:rsidR="00D27F4E" w:rsidRPr="00693988">
        <w:rPr>
          <w:rFonts w:cs="Arial"/>
          <w:lang w:val="es-ES_tradnl"/>
        </w:rPr>
        <w:t>o</w:t>
      </w:r>
      <w:r w:rsidRPr="00693988">
        <w:rPr>
          <w:rFonts w:cs="Arial"/>
          <w:lang w:val="es-ES_tradnl"/>
        </w:rPr>
        <w:t>s signata</w:t>
      </w:r>
      <w:r w:rsidR="00D27F4E" w:rsidRPr="00693988">
        <w:rPr>
          <w:rFonts w:cs="Arial"/>
          <w:lang w:val="es-ES_tradnl"/>
        </w:rPr>
        <w:t xml:space="preserve">rios del presente Acuerdo tienen la posibilidad, por motivos jurídicos, reglamentarios o comerciales, de establecer oficialmente el intercambio de servicios postales de pago electrónicos con otros signatarios del presente Acuerdo sobre la base de acuerdos bilaterales complementarios de este Acuerdo. </w:t>
      </w:r>
    </w:p>
    <w:p w:rsidR="00C6485A" w:rsidRPr="00693988" w:rsidRDefault="00C6485A" w:rsidP="00DE3094">
      <w:pPr>
        <w:widowControl w:val="0"/>
        <w:spacing w:line="230" w:lineRule="exact"/>
        <w:jc w:val="both"/>
        <w:rPr>
          <w:rFonts w:cs="Arial"/>
          <w:lang w:val="es-ES_tradnl"/>
        </w:rPr>
      </w:pPr>
    </w:p>
    <w:p w:rsidR="00C6485A" w:rsidRPr="00693988" w:rsidRDefault="00C6485A" w:rsidP="00DE3094">
      <w:pPr>
        <w:widowControl w:val="0"/>
        <w:spacing w:line="230" w:lineRule="exact"/>
        <w:jc w:val="both"/>
        <w:rPr>
          <w:rFonts w:cs="Arial"/>
          <w:lang w:val="es-ES_tradnl"/>
        </w:rPr>
      </w:pPr>
      <w:r w:rsidRPr="00693988">
        <w:rPr>
          <w:rFonts w:cs="Arial"/>
          <w:lang w:val="es-ES_tradnl" w:eastAsia="en-GB"/>
        </w:rPr>
        <w:t>2.</w:t>
      </w:r>
      <w:r w:rsidRPr="00693988">
        <w:rPr>
          <w:rFonts w:cs="Arial"/>
          <w:lang w:val="es-ES_tradnl" w:eastAsia="en-GB"/>
        </w:rPr>
        <w:tab/>
      </w:r>
      <w:r w:rsidRPr="00693988">
        <w:rPr>
          <w:rFonts w:cs="Arial"/>
          <w:lang w:val="es-ES_tradnl"/>
        </w:rPr>
        <w:t>L</w:t>
      </w:r>
      <w:r w:rsidR="00BB2A4E" w:rsidRPr="00693988">
        <w:rPr>
          <w:rFonts w:cs="Arial"/>
          <w:lang w:val="es-ES_tradnl"/>
        </w:rPr>
        <w:t>o</w:t>
      </w:r>
      <w:r w:rsidRPr="00693988">
        <w:rPr>
          <w:rFonts w:cs="Arial"/>
          <w:lang w:val="es-ES_tradnl"/>
        </w:rPr>
        <w:t>s</w:t>
      </w:r>
      <w:r w:rsidR="00BB2A4E" w:rsidRPr="00693988">
        <w:rPr>
          <w:rFonts w:cs="Arial"/>
          <w:lang w:val="es-ES_tradnl"/>
        </w:rPr>
        <w:t xml:space="preserve"> acuerdos bilaterales complementarios deberán incluir las condiciones del presente Acuerdo y los elementos del anexo (</w:t>
      </w:r>
      <w:r w:rsidR="00542D6D" w:rsidRPr="00693988">
        <w:rPr>
          <w:rFonts w:cs="Arial"/>
          <w:lang w:val="es-ES_tradnl"/>
        </w:rPr>
        <w:t>I</w:t>
      </w:r>
      <w:r w:rsidR="00BB2A4E" w:rsidRPr="00693988">
        <w:rPr>
          <w:rFonts w:cs="Arial"/>
          <w:lang w:val="es-ES_tradnl"/>
        </w:rPr>
        <w:t>nformación suplementaria sobre las condiciones específicas entre las Partes).</w:t>
      </w:r>
    </w:p>
    <w:p w:rsidR="00BB2A4E" w:rsidRPr="00693988" w:rsidRDefault="00BB2A4E" w:rsidP="00DE3094">
      <w:pPr>
        <w:widowControl w:val="0"/>
        <w:spacing w:line="230" w:lineRule="exact"/>
        <w:jc w:val="both"/>
        <w:rPr>
          <w:rFonts w:cs="Arial"/>
          <w:lang w:val="es-ES_tradnl"/>
        </w:rPr>
      </w:pPr>
    </w:p>
    <w:p w:rsidR="00C6485A" w:rsidRPr="00693988" w:rsidRDefault="00C6485A" w:rsidP="00DE3094">
      <w:pPr>
        <w:pStyle w:val="7Premierretrait"/>
        <w:widowControl w:val="0"/>
        <w:spacing w:before="0" w:line="230" w:lineRule="exact"/>
        <w:ind w:left="0" w:firstLine="0"/>
        <w:rPr>
          <w:rFonts w:ascii="Arial" w:hAnsi="Arial" w:cs="Arial"/>
          <w:lang w:val="es-ES_tradnl" w:eastAsia="en-GB"/>
        </w:rPr>
      </w:pPr>
      <w:r w:rsidRPr="00693988">
        <w:rPr>
          <w:rFonts w:ascii="Arial" w:hAnsi="Arial" w:cs="Arial"/>
          <w:lang w:val="es-ES_tradnl" w:eastAsia="en-GB"/>
        </w:rPr>
        <w:t>3.</w:t>
      </w:r>
      <w:r w:rsidRPr="00693988">
        <w:rPr>
          <w:rFonts w:ascii="Arial" w:hAnsi="Arial" w:cs="Arial"/>
          <w:lang w:val="es-ES_tradnl" w:eastAsia="en-GB"/>
        </w:rPr>
        <w:tab/>
      </w:r>
      <w:r w:rsidR="00BB2A4E" w:rsidRPr="00693988">
        <w:rPr>
          <w:rFonts w:ascii="Arial" w:hAnsi="Arial" w:cs="Arial"/>
          <w:lang w:val="es-ES_tradnl" w:eastAsia="en-GB"/>
        </w:rPr>
        <w:t xml:space="preserve">La firma de un </w:t>
      </w:r>
      <w:r w:rsidR="00BB2A4E" w:rsidRPr="00693988">
        <w:rPr>
          <w:rFonts w:ascii="Arial" w:hAnsi="Arial" w:cs="Arial"/>
          <w:lang w:val="es-ES_tradnl"/>
        </w:rPr>
        <w:t>acuerdo bilateral complementario deberá ser notificada al GPT para que pueda mantener actualizada la lista de Partes signatarias.</w:t>
      </w:r>
    </w:p>
    <w:p w:rsidR="00C6485A" w:rsidRPr="00693988" w:rsidRDefault="00C6485A" w:rsidP="00DE3094">
      <w:pPr>
        <w:widowControl w:val="0"/>
        <w:spacing w:line="230" w:lineRule="exact"/>
        <w:rPr>
          <w:rFonts w:cs="Arial"/>
          <w:b/>
          <w:sz w:val="18"/>
          <w:szCs w:val="18"/>
          <w:lang w:val="es-ES_tradnl"/>
        </w:rPr>
      </w:pPr>
    </w:p>
    <w:p w:rsidR="00C6485A" w:rsidRPr="00693988" w:rsidRDefault="00C6485A" w:rsidP="00DE3094">
      <w:pPr>
        <w:widowControl w:val="0"/>
        <w:spacing w:line="230" w:lineRule="exact"/>
        <w:rPr>
          <w:rFonts w:cs="Arial"/>
          <w:b/>
          <w:sz w:val="18"/>
          <w:szCs w:val="18"/>
          <w:lang w:val="es-ES_tradnl"/>
        </w:rPr>
      </w:pPr>
    </w:p>
    <w:bookmarkEnd w:id="1"/>
    <w:p w:rsidR="00C6485A" w:rsidRPr="00693988" w:rsidRDefault="0079348C" w:rsidP="00DE3094">
      <w:pPr>
        <w:widowControl w:val="0"/>
        <w:spacing w:line="230" w:lineRule="exact"/>
        <w:rPr>
          <w:rFonts w:cs="Arial"/>
          <w:b/>
          <w:lang w:val="es-ES_tradnl"/>
        </w:rPr>
      </w:pPr>
      <w:r w:rsidRPr="00693988">
        <w:rPr>
          <w:rFonts w:cs="Arial"/>
          <w:b/>
          <w:lang w:val="es-ES_tradnl"/>
        </w:rPr>
        <w:t>Artículo</w:t>
      </w:r>
      <w:r w:rsidR="00C6485A" w:rsidRPr="00693988">
        <w:rPr>
          <w:rFonts w:cs="Arial"/>
          <w:b/>
          <w:lang w:val="es-ES_tradnl"/>
        </w:rPr>
        <w:t xml:space="preserve"> 4</w:t>
      </w:r>
    </w:p>
    <w:p w:rsidR="00C6485A" w:rsidRPr="00693988" w:rsidRDefault="00014953" w:rsidP="00DE3094">
      <w:pPr>
        <w:widowControl w:val="0"/>
        <w:spacing w:line="230" w:lineRule="exact"/>
        <w:rPr>
          <w:rFonts w:cs="Arial"/>
          <w:b/>
          <w:lang w:val="es-ES_tradnl"/>
        </w:rPr>
      </w:pPr>
      <w:r w:rsidRPr="00693988">
        <w:rPr>
          <w:rFonts w:cs="Arial"/>
          <w:b/>
          <w:lang w:val="es-ES_tradnl"/>
        </w:rPr>
        <w:t>Condiciones de ele</w:t>
      </w:r>
      <w:r w:rsidR="00E10E0D" w:rsidRPr="00693988">
        <w:rPr>
          <w:rFonts w:cs="Arial"/>
          <w:b/>
          <w:lang w:val="es-ES_tradnl"/>
        </w:rPr>
        <w:t>gi</w:t>
      </w:r>
      <w:r w:rsidRPr="00693988">
        <w:rPr>
          <w:rFonts w:cs="Arial"/>
          <w:b/>
          <w:lang w:val="es-ES_tradnl"/>
        </w:rPr>
        <w:t xml:space="preserve">bilidad </w:t>
      </w:r>
    </w:p>
    <w:p w:rsidR="00C6485A" w:rsidRPr="00693988" w:rsidRDefault="00C6485A" w:rsidP="00DE3094">
      <w:pPr>
        <w:widowControl w:val="0"/>
        <w:spacing w:line="230" w:lineRule="exact"/>
        <w:rPr>
          <w:rFonts w:cs="Arial"/>
          <w:b/>
          <w:sz w:val="18"/>
          <w:szCs w:val="18"/>
          <w:lang w:val="es-ES_tradnl"/>
        </w:rPr>
      </w:pPr>
    </w:p>
    <w:p w:rsidR="00C6485A" w:rsidRPr="00693988" w:rsidRDefault="00477E51" w:rsidP="00DE3094">
      <w:pPr>
        <w:widowControl w:val="0"/>
        <w:spacing w:line="230" w:lineRule="exact"/>
        <w:jc w:val="both"/>
        <w:rPr>
          <w:rFonts w:cs="Arial"/>
          <w:lang w:val="es-ES_tradnl"/>
        </w:rPr>
      </w:pPr>
      <w:r w:rsidRPr="00693988">
        <w:rPr>
          <w:rFonts w:cs="Arial"/>
          <w:lang w:val="es-ES_tradnl"/>
        </w:rPr>
        <w:t>1.</w:t>
      </w:r>
      <w:r w:rsidRPr="00693988">
        <w:rPr>
          <w:rFonts w:cs="Arial"/>
          <w:lang w:val="es-ES_tradnl"/>
        </w:rPr>
        <w:tab/>
        <w:t>Cualquier operador designado de un País miembro de la UPU signatario del Acuerdo relativo a los Servicios Postales de Pago podrá ser signatario del presente Acuerdo, siempre que se comprometa a:</w:t>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t>1.1</w:t>
      </w:r>
      <w:r w:rsidRPr="00693988">
        <w:rPr>
          <w:rFonts w:cs="Arial"/>
          <w:lang w:val="es-ES_tradnl"/>
        </w:rPr>
        <w:tab/>
        <w:t>of</w:t>
      </w:r>
      <w:r w:rsidR="00542D6D" w:rsidRPr="00693988">
        <w:rPr>
          <w:rFonts w:cs="Arial"/>
          <w:lang w:val="es-ES_tradnl"/>
        </w:rPr>
        <w:t xml:space="preserve">recer como mínimo uno de los servicios postales de pago básicos descriptos en el Acuerdo relativo a los Servicios Postales de Pago e indicados en el artículo 2 del anexo (Información suplementaria sobre las condiciones específicas entre las Partes); </w:t>
      </w:r>
    </w:p>
    <w:p w:rsidR="00C6485A" w:rsidRPr="00693988" w:rsidRDefault="00542D6D" w:rsidP="00DE3094">
      <w:pPr>
        <w:widowControl w:val="0"/>
        <w:spacing w:before="120" w:line="230" w:lineRule="exact"/>
        <w:ind w:left="567" w:hanging="567"/>
        <w:jc w:val="both"/>
        <w:rPr>
          <w:rFonts w:cs="Arial"/>
          <w:lang w:val="es-ES_tradnl"/>
        </w:rPr>
      </w:pPr>
      <w:r w:rsidRPr="00693988">
        <w:rPr>
          <w:rFonts w:cs="Arial"/>
          <w:lang w:val="es-ES_tradnl"/>
        </w:rPr>
        <w:t>1.2</w:t>
      </w:r>
      <w:r w:rsidRPr="00693988">
        <w:rPr>
          <w:rFonts w:cs="Arial"/>
          <w:lang w:val="es-ES_tradnl"/>
        </w:rPr>
        <w:tab/>
      </w:r>
      <w:r w:rsidR="00D5373A" w:rsidRPr="00693988">
        <w:rPr>
          <w:rFonts w:cs="Arial"/>
          <w:lang w:val="es-ES_tradnl"/>
        </w:rPr>
        <w:t>respetar</w:t>
      </w:r>
      <w:r w:rsidR="00C6485A" w:rsidRPr="00693988">
        <w:rPr>
          <w:rFonts w:cs="Arial"/>
          <w:lang w:val="es-ES_tradnl"/>
        </w:rPr>
        <w:t xml:space="preserve"> l</w:t>
      </w:r>
      <w:r w:rsidRPr="00693988">
        <w:rPr>
          <w:rFonts w:cs="Arial"/>
          <w:lang w:val="es-ES_tradnl"/>
        </w:rPr>
        <w:t>as norma</w:t>
      </w:r>
      <w:r w:rsidR="00C6485A" w:rsidRPr="00693988">
        <w:rPr>
          <w:rFonts w:cs="Arial"/>
          <w:lang w:val="es-ES_tradnl"/>
        </w:rPr>
        <w:t xml:space="preserve">s de </w:t>
      </w:r>
      <w:r w:rsidRPr="00693988">
        <w:rPr>
          <w:rFonts w:cs="Arial"/>
          <w:lang w:val="es-ES_tradnl"/>
        </w:rPr>
        <w:t>calidad de servicio para los servicios postales de pago electrónicos;</w:t>
      </w:r>
    </w:p>
    <w:p w:rsidR="00C6485A" w:rsidRPr="00693988" w:rsidRDefault="00C6485A" w:rsidP="00DE3094">
      <w:pPr>
        <w:widowControl w:val="0"/>
        <w:spacing w:before="120" w:line="230" w:lineRule="exact"/>
        <w:ind w:left="567" w:hanging="567"/>
        <w:jc w:val="both"/>
        <w:rPr>
          <w:rFonts w:cs="Arial"/>
          <w:lang w:val="es-ES_tradnl"/>
        </w:rPr>
      </w:pPr>
      <w:r w:rsidRPr="00693988">
        <w:rPr>
          <w:rFonts w:cs="Arial"/>
          <w:lang w:val="es-ES_tradnl"/>
        </w:rPr>
        <w:t>1.3</w:t>
      </w:r>
      <w:r w:rsidRPr="00693988">
        <w:rPr>
          <w:rFonts w:cs="Arial"/>
          <w:lang w:val="es-ES_tradnl"/>
        </w:rPr>
        <w:tab/>
        <w:t>com</w:t>
      </w:r>
      <w:r w:rsidR="00331F19" w:rsidRPr="00693988">
        <w:rPr>
          <w:rFonts w:cs="Arial"/>
          <w:lang w:val="es-ES_tradnl"/>
        </w:rPr>
        <w:t>unicar al GPT toda la información pertinente para ser incluida en la Compilación electrónica de los servicios postales de pago, de conformidad con el Reglamento de del Acuerdo relativo a los Servicios Postales de Pago.</w:t>
      </w:r>
    </w:p>
    <w:p w:rsidR="00C6485A" w:rsidRPr="00693988" w:rsidRDefault="00C6485A" w:rsidP="00DE3094">
      <w:pPr>
        <w:widowControl w:val="0"/>
        <w:spacing w:line="230" w:lineRule="exact"/>
        <w:rPr>
          <w:rFonts w:cs="Arial"/>
          <w:sz w:val="18"/>
          <w:szCs w:val="18"/>
          <w:lang w:val="es-ES_tradnl"/>
        </w:rPr>
      </w:pPr>
    </w:p>
    <w:p w:rsidR="00C6485A" w:rsidRPr="00693988" w:rsidRDefault="00C6485A" w:rsidP="00DE3094">
      <w:pPr>
        <w:widowControl w:val="0"/>
        <w:spacing w:line="230" w:lineRule="exact"/>
        <w:rPr>
          <w:rFonts w:cs="Arial"/>
          <w:b/>
          <w:sz w:val="18"/>
          <w:szCs w:val="18"/>
          <w:lang w:val="es-ES_tradnl"/>
        </w:rPr>
      </w:pPr>
    </w:p>
    <w:p w:rsidR="00C6485A" w:rsidRPr="00693988" w:rsidRDefault="0079348C" w:rsidP="00DE3094">
      <w:pPr>
        <w:widowControl w:val="0"/>
        <w:spacing w:line="230" w:lineRule="exact"/>
        <w:jc w:val="both"/>
        <w:rPr>
          <w:rFonts w:cs="Arial"/>
          <w:b/>
          <w:lang w:val="es-ES_tradnl"/>
        </w:rPr>
      </w:pPr>
      <w:r w:rsidRPr="00693988">
        <w:rPr>
          <w:rFonts w:cs="Arial"/>
          <w:b/>
          <w:lang w:val="es-ES_tradnl"/>
        </w:rPr>
        <w:t>Artículo</w:t>
      </w:r>
      <w:r w:rsidR="00C6485A" w:rsidRPr="00693988">
        <w:rPr>
          <w:rFonts w:cs="Arial"/>
          <w:b/>
          <w:lang w:val="es-ES_tradnl"/>
        </w:rPr>
        <w:t xml:space="preserve"> 5</w:t>
      </w:r>
    </w:p>
    <w:p w:rsidR="00C6485A" w:rsidRPr="00693988" w:rsidRDefault="00BA4E2D" w:rsidP="00DE3094">
      <w:pPr>
        <w:widowControl w:val="0"/>
        <w:spacing w:line="230" w:lineRule="exact"/>
        <w:jc w:val="both"/>
        <w:rPr>
          <w:rFonts w:cs="Arial"/>
          <w:b/>
          <w:lang w:val="es-ES_tradnl"/>
        </w:rPr>
      </w:pPr>
      <w:r w:rsidRPr="00693988">
        <w:rPr>
          <w:rFonts w:cs="Arial"/>
          <w:b/>
          <w:lang w:val="es-ES_tradnl"/>
        </w:rPr>
        <w:t>Inicio de los intercambios</w:t>
      </w:r>
    </w:p>
    <w:p w:rsidR="00C6485A" w:rsidRPr="00693988" w:rsidRDefault="00C6485A" w:rsidP="00DE3094">
      <w:pPr>
        <w:widowControl w:val="0"/>
        <w:spacing w:line="230" w:lineRule="exact"/>
        <w:jc w:val="both"/>
        <w:rPr>
          <w:rFonts w:cs="Arial"/>
          <w:bCs/>
          <w:sz w:val="18"/>
          <w:szCs w:val="18"/>
          <w:lang w:val="es-ES_tradnl"/>
        </w:rPr>
      </w:pPr>
    </w:p>
    <w:p w:rsidR="00C6485A" w:rsidRPr="00693988" w:rsidRDefault="00C6485A" w:rsidP="00DE3094">
      <w:pPr>
        <w:widowControl w:val="0"/>
        <w:spacing w:line="230" w:lineRule="exact"/>
        <w:jc w:val="both"/>
        <w:rPr>
          <w:rFonts w:cs="Arial"/>
          <w:lang w:val="es-ES_tradnl"/>
        </w:rPr>
      </w:pPr>
      <w:r w:rsidRPr="00693988">
        <w:rPr>
          <w:rFonts w:cs="Arial"/>
          <w:lang w:val="es-ES_tradnl"/>
        </w:rPr>
        <w:t>1.</w:t>
      </w:r>
      <w:r w:rsidRPr="00693988">
        <w:rPr>
          <w:rFonts w:cs="Arial"/>
          <w:lang w:val="es-ES_tradnl"/>
        </w:rPr>
        <w:tab/>
      </w:r>
      <w:r w:rsidR="00BA4E2D" w:rsidRPr="00693988">
        <w:rPr>
          <w:rFonts w:cs="Arial"/>
          <w:lang w:val="es-ES_tradnl"/>
        </w:rPr>
        <w:t>Cualquiera de las Partes puede iniciar los intercambios de servicios postales de pago electrónico</w:t>
      </w:r>
      <w:r w:rsidR="00595FBC" w:rsidRPr="00693988">
        <w:rPr>
          <w:rFonts w:cs="Arial"/>
          <w:lang w:val="es-ES_tradnl"/>
        </w:rPr>
        <w:t>s</w:t>
      </w:r>
      <w:r w:rsidR="00BA4E2D" w:rsidRPr="00693988">
        <w:rPr>
          <w:rFonts w:cs="Arial"/>
          <w:lang w:val="es-ES_tradnl"/>
        </w:rPr>
        <w:t xml:space="preserve"> con las demás Partes</w:t>
      </w:r>
      <w:r w:rsidRPr="00693988">
        <w:rPr>
          <w:rFonts w:cs="Arial"/>
          <w:lang w:val="es-ES_tradnl"/>
        </w:rPr>
        <w:t xml:space="preserve"> </w:t>
      </w:r>
      <w:r w:rsidR="00BA4E2D" w:rsidRPr="00693988">
        <w:rPr>
          <w:rFonts w:cs="Arial"/>
          <w:lang w:val="es-ES_tradnl"/>
        </w:rPr>
        <w:t>después de haber firmado el presente Acuerdo y, dado el caso, un acuerdo bilateral complementario al presente Acuerdo.</w:t>
      </w:r>
    </w:p>
    <w:p w:rsidR="00C6485A" w:rsidRPr="00693988" w:rsidRDefault="00C6485A" w:rsidP="00DE3094">
      <w:pPr>
        <w:widowControl w:val="0"/>
        <w:spacing w:line="230" w:lineRule="exact"/>
        <w:jc w:val="both"/>
        <w:rPr>
          <w:rFonts w:cs="Arial"/>
          <w:sz w:val="18"/>
          <w:szCs w:val="18"/>
          <w:lang w:val="es-ES_tradnl"/>
        </w:rPr>
      </w:pPr>
    </w:p>
    <w:p w:rsidR="00C6485A" w:rsidRPr="00693988" w:rsidRDefault="00595FBC" w:rsidP="00DE3094">
      <w:pPr>
        <w:widowControl w:val="0"/>
        <w:spacing w:line="230" w:lineRule="exact"/>
        <w:jc w:val="both"/>
        <w:rPr>
          <w:rFonts w:cs="Arial"/>
          <w:lang w:val="es-ES_tradnl"/>
        </w:rPr>
      </w:pPr>
      <w:r w:rsidRPr="00693988">
        <w:rPr>
          <w:rFonts w:cs="Arial"/>
          <w:lang w:val="es-ES_tradnl"/>
        </w:rPr>
        <w:t>2.</w:t>
      </w:r>
      <w:r w:rsidRPr="00693988">
        <w:rPr>
          <w:rFonts w:cs="Arial"/>
          <w:lang w:val="es-ES_tradnl"/>
        </w:rPr>
        <w:tab/>
        <w:t>La</w:t>
      </w:r>
      <w:r w:rsidR="00C6485A" w:rsidRPr="00693988">
        <w:rPr>
          <w:rFonts w:cs="Arial"/>
          <w:lang w:val="es-ES_tradnl"/>
        </w:rPr>
        <w:t>s Partes qu</w:t>
      </w:r>
      <w:r w:rsidRPr="00693988">
        <w:rPr>
          <w:rFonts w:cs="Arial"/>
          <w:lang w:val="es-ES_tradnl"/>
        </w:rPr>
        <w:t xml:space="preserve">e deseen iniciar intercambios de servicios postales de pago electrónicos con otra Parte en el presente Acuerdo </w:t>
      </w:r>
      <w:r w:rsidR="00E705CC" w:rsidRPr="00693988">
        <w:rPr>
          <w:rFonts w:cs="Arial"/>
          <w:lang w:val="es-ES_tradnl"/>
        </w:rPr>
        <w:t xml:space="preserve">lo </w:t>
      </w:r>
      <w:r w:rsidRPr="00693988">
        <w:rPr>
          <w:rFonts w:cs="Arial"/>
          <w:lang w:val="es-ES_tradnl"/>
        </w:rPr>
        <w:t>comunicarán a la otra Parte a fin de:</w:t>
      </w:r>
    </w:p>
    <w:p w:rsidR="00C6485A" w:rsidRPr="00693988" w:rsidRDefault="00C6485A" w:rsidP="00DE3094">
      <w:pPr>
        <w:widowControl w:val="0"/>
        <w:spacing w:before="120" w:line="230" w:lineRule="exact"/>
        <w:jc w:val="both"/>
        <w:rPr>
          <w:rFonts w:cs="Arial"/>
          <w:lang w:val="es-ES_tradnl"/>
        </w:rPr>
      </w:pPr>
      <w:r w:rsidRPr="00693988">
        <w:rPr>
          <w:rFonts w:cs="Arial"/>
          <w:lang w:val="es-ES_tradnl"/>
        </w:rPr>
        <w:t>2.1</w:t>
      </w:r>
      <w:r w:rsidRPr="00693988">
        <w:rPr>
          <w:rFonts w:cs="Arial"/>
          <w:lang w:val="es-ES_tradnl"/>
        </w:rPr>
        <w:tab/>
      </w:r>
      <w:r w:rsidR="00595FBC" w:rsidRPr="00693988">
        <w:rPr>
          <w:rFonts w:cs="Arial"/>
          <w:lang w:val="es-ES_tradnl"/>
        </w:rPr>
        <w:t>establecer y validar la remuneración;</w:t>
      </w:r>
    </w:p>
    <w:p w:rsidR="00C6485A" w:rsidRPr="00693988" w:rsidRDefault="00C6485A" w:rsidP="00DE3094">
      <w:pPr>
        <w:widowControl w:val="0"/>
        <w:spacing w:before="120" w:line="230" w:lineRule="exact"/>
        <w:jc w:val="both"/>
        <w:rPr>
          <w:rFonts w:cs="Arial"/>
          <w:lang w:val="es-ES_tradnl"/>
        </w:rPr>
      </w:pPr>
      <w:r w:rsidRPr="00693988">
        <w:rPr>
          <w:rFonts w:cs="Arial"/>
          <w:lang w:val="es-ES_tradnl"/>
        </w:rPr>
        <w:t>2.2</w:t>
      </w:r>
      <w:r w:rsidRPr="00693988">
        <w:rPr>
          <w:rFonts w:cs="Arial"/>
          <w:lang w:val="es-ES_tradnl"/>
        </w:rPr>
        <w:tab/>
      </w:r>
      <w:r w:rsidR="00595FBC" w:rsidRPr="00693988">
        <w:rPr>
          <w:rFonts w:cs="Arial"/>
          <w:lang w:val="es-ES_tradnl"/>
        </w:rPr>
        <w:t>fijar y validar las demás condiciones y términos específicos eventuales en el marco de un acuerdo bilateral complementario;</w:t>
      </w:r>
    </w:p>
    <w:p w:rsidR="00C6485A" w:rsidRPr="00693988" w:rsidRDefault="00C6485A" w:rsidP="00DE3094">
      <w:pPr>
        <w:widowControl w:val="0"/>
        <w:spacing w:before="120" w:line="230" w:lineRule="exact"/>
        <w:jc w:val="both"/>
        <w:rPr>
          <w:rFonts w:cs="Arial"/>
          <w:lang w:val="es-ES_tradnl"/>
        </w:rPr>
      </w:pPr>
      <w:r w:rsidRPr="00693988">
        <w:rPr>
          <w:rFonts w:cs="Arial"/>
          <w:lang w:val="es-ES_tradnl"/>
        </w:rPr>
        <w:t>2.3</w:t>
      </w:r>
      <w:r w:rsidRPr="00693988">
        <w:rPr>
          <w:rFonts w:cs="Arial"/>
          <w:lang w:val="es-ES_tradnl"/>
        </w:rPr>
        <w:tab/>
      </w:r>
      <w:r w:rsidR="00595FBC" w:rsidRPr="00693988">
        <w:rPr>
          <w:rFonts w:cs="Arial"/>
          <w:lang w:val="es-ES_tradnl"/>
        </w:rPr>
        <w:t>poder planificar pruebas para los intercambios de servicios postales de pago electrónicos;</w:t>
      </w:r>
    </w:p>
    <w:p w:rsidR="00C6485A" w:rsidRPr="00693988" w:rsidRDefault="00C6485A" w:rsidP="00DE3094">
      <w:pPr>
        <w:widowControl w:val="0"/>
        <w:spacing w:before="120" w:line="230" w:lineRule="exact"/>
        <w:jc w:val="both"/>
        <w:rPr>
          <w:rFonts w:cs="Arial"/>
          <w:lang w:val="es-ES_tradnl"/>
        </w:rPr>
      </w:pPr>
      <w:r w:rsidRPr="00693988">
        <w:rPr>
          <w:rFonts w:cs="Arial"/>
          <w:lang w:val="es-ES_tradnl"/>
        </w:rPr>
        <w:t>2.4</w:t>
      </w:r>
      <w:r w:rsidRPr="00693988">
        <w:rPr>
          <w:rFonts w:cs="Arial"/>
          <w:lang w:val="es-ES_tradnl"/>
        </w:rPr>
        <w:tab/>
      </w:r>
      <w:r w:rsidR="00595FBC" w:rsidRPr="00693988">
        <w:rPr>
          <w:rFonts w:cs="Arial"/>
          <w:lang w:val="es-ES_tradnl"/>
        </w:rPr>
        <w:t>poder fijar la fecha de inicio de los intercambios de servicios postales de pago electrónicos.</w:t>
      </w:r>
    </w:p>
    <w:p w:rsidR="00C6485A" w:rsidRPr="00693988" w:rsidRDefault="00C6485A" w:rsidP="00DE3094">
      <w:pPr>
        <w:pStyle w:val="Prrafodelista"/>
        <w:widowControl w:val="0"/>
        <w:spacing w:line="230" w:lineRule="exact"/>
        <w:ind w:left="0"/>
        <w:contextualSpacing w:val="0"/>
        <w:jc w:val="both"/>
        <w:rPr>
          <w:rFonts w:ascii="Arial" w:hAnsi="Arial" w:cs="Arial"/>
          <w:sz w:val="18"/>
          <w:szCs w:val="18"/>
          <w:lang w:val="es-ES_tradnl"/>
        </w:rPr>
      </w:pPr>
    </w:p>
    <w:p w:rsidR="00C6485A" w:rsidRPr="00693988" w:rsidRDefault="00C6485A" w:rsidP="00DE3094">
      <w:pPr>
        <w:pStyle w:val="Prrafodelista"/>
        <w:widowControl w:val="0"/>
        <w:spacing w:line="230" w:lineRule="exact"/>
        <w:ind w:left="0"/>
        <w:contextualSpacing w:val="0"/>
        <w:jc w:val="both"/>
        <w:rPr>
          <w:rFonts w:ascii="Arial" w:hAnsi="Arial" w:cs="Arial"/>
          <w:sz w:val="20"/>
          <w:szCs w:val="20"/>
          <w:lang w:val="es-ES_tradnl"/>
        </w:rPr>
      </w:pPr>
      <w:r w:rsidRPr="00693988">
        <w:rPr>
          <w:rFonts w:ascii="Arial" w:hAnsi="Arial" w:cs="Arial"/>
          <w:sz w:val="20"/>
          <w:szCs w:val="20"/>
          <w:lang w:val="es-ES_tradnl"/>
        </w:rPr>
        <w:t>3.</w:t>
      </w:r>
      <w:r w:rsidRPr="00693988">
        <w:rPr>
          <w:rFonts w:ascii="Arial" w:hAnsi="Arial" w:cs="Arial"/>
          <w:sz w:val="20"/>
          <w:szCs w:val="20"/>
          <w:lang w:val="es-ES_tradnl"/>
        </w:rPr>
        <w:tab/>
      </w:r>
      <w:r w:rsidR="00155B48" w:rsidRPr="00693988">
        <w:rPr>
          <w:rFonts w:ascii="Arial" w:hAnsi="Arial" w:cs="Arial"/>
          <w:sz w:val="20"/>
          <w:szCs w:val="20"/>
          <w:lang w:val="es-ES_tradnl"/>
        </w:rPr>
        <w:t xml:space="preserve">El GPT será informado no bien el inicio de los intercambios haya sido notificado por ambas Partes </w:t>
      </w:r>
      <w:r w:rsidR="00E705CC" w:rsidRPr="00693988">
        <w:rPr>
          <w:rFonts w:ascii="Arial" w:hAnsi="Arial" w:cs="Arial"/>
          <w:sz w:val="20"/>
          <w:szCs w:val="20"/>
          <w:lang w:val="es-ES_tradnl"/>
        </w:rPr>
        <w:t xml:space="preserve">o </w:t>
      </w:r>
      <w:r w:rsidR="00155B48" w:rsidRPr="00693988">
        <w:rPr>
          <w:rFonts w:ascii="Arial" w:hAnsi="Arial" w:cs="Arial"/>
          <w:sz w:val="20"/>
          <w:szCs w:val="20"/>
          <w:lang w:val="es-ES_tradnl"/>
        </w:rPr>
        <w:t>cuando se firme el acuerdo bilateral complementario.</w:t>
      </w:r>
    </w:p>
    <w:p w:rsidR="00C6485A" w:rsidRPr="00693988" w:rsidRDefault="00C6485A" w:rsidP="00C6485A">
      <w:pPr>
        <w:widowControl w:val="0"/>
        <w:jc w:val="both"/>
        <w:rPr>
          <w:rFonts w:cs="Arial"/>
          <w:sz w:val="18"/>
          <w:szCs w:val="18"/>
          <w:lang w:val="es-ES_tradnl"/>
        </w:rPr>
      </w:pPr>
    </w:p>
    <w:p w:rsidR="00C6485A" w:rsidRPr="00693988" w:rsidRDefault="00C6485A" w:rsidP="00C6485A">
      <w:pPr>
        <w:widowControl w:val="0"/>
        <w:jc w:val="both"/>
        <w:rPr>
          <w:rFonts w:cs="Arial"/>
          <w:sz w:val="18"/>
          <w:szCs w:val="18"/>
          <w:lang w:val="es-ES_tradnl"/>
        </w:rPr>
      </w:pPr>
    </w:p>
    <w:p w:rsidR="00C6485A" w:rsidRPr="00693988" w:rsidRDefault="0079348C" w:rsidP="00C6485A">
      <w:pPr>
        <w:pageBreakBefore/>
        <w:widowControl w:val="0"/>
        <w:jc w:val="both"/>
        <w:rPr>
          <w:rFonts w:cs="Arial"/>
          <w:b/>
          <w:lang w:val="es-ES_tradnl"/>
        </w:rPr>
      </w:pPr>
      <w:r w:rsidRPr="00693988">
        <w:rPr>
          <w:rFonts w:cs="Arial"/>
          <w:b/>
          <w:lang w:val="es-ES_tradnl"/>
        </w:rPr>
        <w:lastRenderedPageBreak/>
        <w:t>Artículo</w:t>
      </w:r>
      <w:r w:rsidR="00C6485A" w:rsidRPr="00693988">
        <w:rPr>
          <w:rFonts w:cs="Arial"/>
          <w:b/>
          <w:lang w:val="es-ES_tradnl"/>
        </w:rPr>
        <w:t xml:space="preserve"> 6</w:t>
      </w:r>
    </w:p>
    <w:p w:rsidR="00C6485A" w:rsidRPr="00693988" w:rsidRDefault="004B6A31" w:rsidP="00C6485A">
      <w:pPr>
        <w:widowControl w:val="0"/>
        <w:tabs>
          <w:tab w:val="left" w:pos="540"/>
        </w:tabs>
        <w:jc w:val="both"/>
        <w:rPr>
          <w:rFonts w:cs="Arial"/>
          <w:b/>
          <w:bCs/>
          <w:lang w:val="es-ES_tradnl"/>
        </w:rPr>
      </w:pPr>
      <w:r w:rsidRPr="00693988">
        <w:rPr>
          <w:rFonts w:cs="Arial"/>
          <w:b/>
          <w:bCs/>
          <w:lang w:val="es-ES_tradnl"/>
        </w:rPr>
        <w:t>Compilación electrónica de los servicios postales de pago</w:t>
      </w:r>
    </w:p>
    <w:p w:rsidR="00C6485A" w:rsidRPr="00693988" w:rsidRDefault="00C6485A" w:rsidP="00C6485A">
      <w:pPr>
        <w:widowControl w:val="0"/>
        <w:tabs>
          <w:tab w:val="left" w:pos="540"/>
        </w:tabs>
        <w:jc w:val="both"/>
        <w:rPr>
          <w:rFonts w:cs="Arial"/>
          <w:sz w:val="18"/>
          <w:szCs w:val="18"/>
          <w:lang w:val="es-ES_tradnl"/>
        </w:rPr>
      </w:pPr>
    </w:p>
    <w:p w:rsidR="00C6485A" w:rsidRPr="00693988" w:rsidRDefault="00484FD4" w:rsidP="00C6485A">
      <w:pPr>
        <w:widowControl w:val="0"/>
        <w:tabs>
          <w:tab w:val="left" w:pos="540"/>
        </w:tabs>
        <w:jc w:val="both"/>
        <w:rPr>
          <w:rFonts w:cs="Arial"/>
          <w:lang w:val="es-ES_tradnl"/>
        </w:rPr>
      </w:pPr>
      <w:r w:rsidRPr="00693988">
        <w:rPr>
          <w:rFonts w:cs="Arial"/>
          <w:lang w:val="es-ES_tradnl"/>
        </w:rPr>
        <w:t>1.</w:t>
      </w:r>
      <w:r w:rsidRPr="00693988">
        <w:rPr>
          <w:rFonts w:cs="Arial"/>
          <w:lang w:val="es-ES_tradnl"/>
        </w:rPr>
        <w:tab/>
        <w:t>Las Part</w:t>
      </w:r>
      <w:r w:rsidR="00C6485A" w:rsidRPr="00693988">
        <w:rPr>
          <w:rFonts w:cs="Arial"/>
          <w:lang w:val="es-ES_tradnl"/>
        </w:rPr>
        <w:t xml:space="preserve">es </w:t>
      </w:r>
      <w:r w:rsidRPr="00693988">
        <w:rPr>
          <w:rFonts w:cs="Arial"/>
          <w:lang w:val="es-ES_tradnl"/>
        </w:rPr>
        <w:t>en el presente Acuerdo deberán comunicar y mantener actualizada regularmente la información para incluir en la Compilación electrónica de los servicios postales de pago</w:t>
      </w:r>
      <w:r w:rsidR="00C6485A" w:rsidRPr="00693988">
        <w:rPr>
          <w:rFonts w:cs="Arial"/>
          <w:lang w:val="es-ES_tradnl"/>
        </w:rPr>
        <w:t xml:space="preserve"> (https://support.ptc.post/compendium/pps), </w:t>
      </w:r>
      <w:r w:rsidRPr="00693988">
        <w:rPr>
          <w:rFonts w:cs="Arial"/>
          <w:lang w:val="es-ES_tradnl"/>
        </w:rPr>
        <w:t>de acuerdo con los requisitos del</w:t>
      </w:r>
      <w:r w:rsidR="00C6485A" w:rsidRPr="00693988">
        <w:rPr>
          <w:rFonts w:cs="Arial"/>
          <w:lang w:val="es-ES_tradnl"/>
        </w:rPr>
        <w:t xml:space="preserve"> GPT.</w:t>
      </w:r>
    </w:p>
    <w:p w:rsidR="00C6485A" w:rsidRPr="00693988" w:rsidRDefault="00C6485A" w:rsidP="00C6485A">
      <w:pPr>
        <w:widowControl w:val="0"/>
        <w:tabs>
          <w:tab w:val="left" w:pos="540"/>
        </w:tabs>
        <w:jc w:val="both"/>
        <w:rPr>
          <w:rFonts w:cs="Arial"/>
          <w:lang w:val="es-ES_tradnl"/>
        </w:rPr>
      </w:pPr>
    </w:p>
    <w:p w:rsidR="00C6485A" w:rsidRPr="00693988" w:rsidRDefault="00C6485A" w:rsidP="00C6485A">
      <w:pPr>
        <w:widowControl w:val="0"/>
        <w:tabs>
          <w:tab w:val="left" w:pos="540"/>
        </w:tabs>
        <w:jc w:val="both"/>
        <w:rPr>
          <w:rFonts w:cs="Arial"/>
          <w:lang w:val="es-ES_tradnl"/>
        </w:rPr>
      </w:pPr>
      <w:r w:rsidRPr="00693988">
        <w:rPr>
          <w:rFonts w:cs="Arial"/>
          <w:lang w:val="es-ES_tradnl"/>
        </w:rPr>
        <w:t>2.</w:t>
      </w:r>
      <w:r w:rsidRPr="00693988">
        <w:rPr>
          <w:rFonts w:cs="Arial"/>
          <w:lang w:val="es-ES_tradnl"/>
        </w:rPr>
        <w:tab/>
        <w:t>L</w:t>
      </w:r>
      <w:r w:rsidR="008769B6" w:rsidRPr="00693988">
        <w:rPr>
          <w:rFonts w:cs="Arial"/>
          <w:lang w:val="es-ES_tradnl"/>
        </w:rPr>
        <w:t>a</w:t>
      </w:r>
      <w:r w:rsidRPr="00693988">
        <w:rPr>
          <w:rFonts w:cs="Arial"/>
          <w:lang w:val="es-ES_tradnl"/>
        </w:rPr>
        <w:t xml:space="preserve">s Partes </w:t>
      </w:r>
      <w:r w:rsidR="008769B6" w:rsidRPr="00693988">
        <w:rPr>
          <w:rFonts w:cs="Arial"/>
          <w:lang w:val="es-ES_tradnl"/>
        </w:rPr>
        <w:t>acuerdan mantener actualizada la lista de los puntos de acceso que ofrecen servicios postales de pago electrónicos.</w:t>
      </w:r>
    </w:p>
    <w:p w:rsidR="00C6485A" w:rsidRPr="00693988" w:rsidRDefault="00C6485A" w:rsidP="00C6485A">
      <w:pPr>
        <w:widowControl w:val="0"/>
        <w:tabs>
          <w:tab w:val="left" w:pos="540"/>
        </w:tabs>
        <w:jc w:val="both"/>
        <w:rPr>
          <w:rFonts w:cs="Arial"/>
          <w:b/>
          <w:lang w:val="es-ES_tradnl"/>
        </w:rPr>
      </w:pPr>
    </w:p>
    <w:p w:rsidR="00C6485A" w:rsidRPr="00693988" w:rsidRDefault="00C6485A" w:rsidP="00C6485A">
      <w:pPr>
        <w:widowControl w:val="0"/>
        <w:jc w:val="both"/>
        <w:rPr>
          <w:rFonts w:cs="Arial"/>
          <w:b/>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7</w:t>
      </w:r>
    </w:p>
    <w:p w:rsidR="00C6485A" w:rsidRPr="00693988" w:rsidRDefault="000C5CD9" w:rsidP="00C6485A">
      <w:pPr>
        <w:widowControl w:val="0"/>
        <w:jc w:val="both"/>
        <w:rPr>
          <w:rFonts w:cs="Arial"/>
          <w:b/>
          <w:lang w:val="es-ES_tradnl"/>
        </w:rPr>
      </w:pPr>
      <w:r w:rsidRPr="00693988">
        <w:rPr>
          <w:rFonts w:cs="Arial"/>
          <w:b/>
          <w:lang w:val="es-ES_tradnl"/>
        </w:rPr>
        <w:t>Monedas de emisión y de pago</w:t>
      </w:r>
    </w:p>
    <w:p w:rsidR="00C6485A" w:rsidRPr="00693988" w:rsidRDefault="00C6485A" w:rsidP="00C6485A">
      <w:pPr>
        <w:widowControl w:val="0"/>
        <w:jc w:val="both"/>
        <w:rPr>
          <w:rFonts w:cs="Arial"/>
          <w:b/>
          <w:lang w:val="es-ES_tradnl"/>
        </w:rPr>
      </w:pPr>
    </w:p>
    <w:p w:rsidR="00C6485A" w:rsidRPr="00693988" w:rsidRDefault="00C6485A" w:rsidP="00C6485A">
      <w:pPr>
        <w:widowControl w:val="0"/>
        <w:jc w:val="both"/>
        <w:rPr>
          <w:rFonts w:cs="Arial"/>
          <w:iCs/>
          <w:lang w:val="es-ES_tradnl"/>
        </w:rPr>
      </w:pPr>
      <w:r w:rsidRPr="00693988">
        <w:rPr>
          <w:rFonts w:cs="Arial"/>
          <w:lang w:val="es-ES_tradnl"/>
        </w:rPr>
        <w:t>1.</w:t>
      </w:r>
      <w:r w:rsidRPr="00693988">
        <w:rPr>
          <w:rFonts w:cs="Arial"/>
          <w:lang w:val="es-ES_tradnl"/>
        </w:rPr>
        <w:tab/>
        <w:t xml:space="preserve">La </w:t>
      </w:r>
      <w:r w:rsidR="000C5CD9" w:rsidRPr="00693988">
        <w:rPr>
          <w:rFonts w:cs="Arial"/>
          <w:lang w:val="es-ES_tradnl"/>
        </w:rPr>
        <w:t>moneda de emisión y la moneda de pago aplicables a los servicios postales de pago electrónicos serán las siguientes:</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1.1</w:t>
      </w:r>
      <w:r w:rsidRPr="00693988">
        <w:rPr>
          <w:rFonts w:cs="Arial"/>
          <w:lang w:val="es-ES_tradnl"/>
        </w:rPr>
        <w:tab/>
        <w:t>P</w:t>
      </w:r>
      <w:r w:rsidR="000C5CD9" w:rsidRPr="00693988">
        <w:rPr>
          <w:rFonts w:cs="Arial"/>
          <w:lang w:val="es-ES_tradnl"/>
        </w:rPr>
        <w:t>ara la emisión de las órdenes en el marco de los servicios postales de pago electrónicos: la moneda del país de destino y/u otra moneda, tal como se define en el artículo 3 del anexo o en un acuerdo bilateral complementario.</w:t>
      </w:r>
    </w:p>
    <w:p w:rsidR="00C6485A" w:rsidRPr="00693988" w:rsidRDefault="00C6485A" w:rsidP="00C6485A">
      <w:pPr>
        <w:widowControl w:val="0"/>
        <w:spacing w:before="120"/>
        <w:ind w:left="567" w:hanging="567"/>
        <w:jc w:val="both"/>
        <w:rPr>
          <w:rFonts w:cs="Arial"/>
          <w:b/>
          <w:lang w:val="es-ES_tradnl"/>
        </w:rPr>
      </w:pPr>
      <w:r w:rsidRPr="00693988">
        <w:rPr>
          <w:rFonts w:cs="Arial"/>
          <w:lang w:val="es-ES_tradnl"/>
        </w:rPr>
        <w:t>1.2</w:t>
      </w:r>
      <w:r w:rsidRPr="00693988">
        <w:rPr>
          <w:rFonts w:cs="Arial"/>
          <w:lang w:val="es-ES_tradnl"/>
        </w:rPr>
        <w:tab/>
        <w:t>P</w:t>
      </w:r>
      <w:r w:rsidR="000C5CD9" w:rsidRPr="00693988">
        <w:rPr>
          <w:rFonts w:cs="Arial"/>
          <w:lang w:val="es-ES_tradnl"/>
        </w:rPr>
        <w:t>ara el pago de las órdenes en el marco de los servicios postales de pago electrónicos: la moneda nacional de la Parte pagadora y/u otra moneda, tal como se define en el artículo 3 del anexo o en un acuerdo bilateral complementario.</w:t>
      </w:r>
    </w:p>
    <w:p w:rsidR="00C6485A" w:rsidRPr="00693988" w:rsidRDefault="00C6485A" w:rsidP="00C6485A">
      <w:pPr>
        <w:widowControl w:val="0"/>
        <w:jc w:val="both"/>
        <w:rPr>
          <w:rFonts w:cs="Arial"/>
          <w:b/>
          <w:lang w:val="es-ES_tradnl"/>
        </w:rPr>
      </w:pPr>
    </w:p>
    <w:p w:rsidR="00C6485A" w:rsidRPr="00693988" w:rsidRDefault="00C6485A" w:rsidP="00C6485A">
      <w:pPr>
        <w:widowControl w:val="0"/>
        <w:jc w:val="both"/>
        <w:rPr>
          <w:rFonts w:cs="Arial"/>
          <w:b/>
          <w:lang w:val="es-ES_tradnl"/>
        </w:rPr>
      </w:pPr>
    </w:p>
    <w:p w:rsidR="00C6485A" w:rsidRPr="00693988" w:rsidRDefault="0079348C" w:rsidP="00C6485A">
      <w:pPr>
        <w:widowControl w:val="0"/>
        <w:jc w:val="both"/>
        <w:rPr>
          <w:rFonts w:cs="Arial"/>
          <w:lang w:val="es-ES_tradnl"/>
        </w:rPr>
      </w:pPr>
      <w:r w:rsidRPr="00693988">
        <w:rPr>
          <w:rFonts w:cs="Arial"/>
          <w:b/>
          <w:lang w:val="es-ES_tradnl"/>
        </w:rPr>
        <w:t>Artículo</w:t>
      </w:r>
      <w:r w:rsidR="00C6485A" w:rsidRPr="00693988">
        <w:rPr>
          <w:rFonts w:cs="Arial"/>
          <w:b/>
          <w:lang w:val="es-ES_tradnl"/>
        </w:rPr>
        <w:t xml:space="preserve"> 8</w:t>
      </w:r>
    </w:p>
    <w:p w:rsidR="00C6485A" w:rsidRPr="00693988" w:rsidRDefault="008D395E" w:rsidP="00C6485A">
      <w:pPr>
        <w:widowControl w:val="0"/>
        <w:jc w:val="both"/>
        <w:rPr>
          <w:rFonts w:cs="Arial"/>
          <w:b/>
          <w:lang w:val="es-ES_tradnl"/>
        </w:rPr>
      </w:pPr>
      <w:r w:rsidRPr="00693988">
        <w:rPr>
          <w:rFonts w:cs="Arial"/>
          <w:b/>
          <w:lang w:val="es-ES_tradnl"/>
        </w:rPr>
        <w:t>Identificador</w:t>
      </w:r>
    </w:p>
    <w:p w:rsidR="00C6485A" w:rsidRPr="00693988" w:rsidRDefault="00C6485A" w:rsidP="00C6485A">
      <w:pPr>
        <w:widowControl w:val="0"/>
        <w:jc w:val="both"/>
        <w:rPr>
          <w:rFonts w:cs="Arial"/>
          <w:bCs/>
          <w:lang w:val="es-ES_tradnl"/>
        </w:rPr>
      </w:pPr>
    </w:p>
    <w:p w:rsidR="00C6485A" w:rsidRPr="00693988" w:rsidRDefault="000C5CD9" w:rsidP="00C6485A">
      <w:pPr>
        <w:widowControl w:val="0"/>
        <w:spacing w:after="120"/>
        <w:jc w:val="both"/>
        <w:rPr>
          <w:rFonts w:cs="Arial"/>
          <w:lang w:val="es-ES_tradnl"/>
        </w:rPr>
      </w:pPr>
      <w:r w:rsidRPr="00693988">
        <w:rPr>
          <w:rFonts w:cs="Arial"/>
          <w:lang w:val="es-ES_tradnl"/>
        </w:rPr>
        <w:t>Las</w:t>
      </w:r>
      <w:r w:rsidR="00C6485A" w:rsidRPr="00693988">
        <w:rPr>
          <w:rFonts w:cs="Arial"/>
          <w:lang w:val="es-ES_tradnl"/>
        </w:rPr>
        <w:t xml:space="preserve"> </w:t>
      </w:r>
      <w:r w:rsidRPr="00693988">
        <w:rPr>
          <w:rFonts w:cs="Arial"/>
          <w:lang w:val="es-ES_tradnl"/>
        </w:rPr>
        <w:t>Partes</w:t>
      </w:r>
      <w:r w:rsidR="00C6485A" w:rsidRPr="00693988">
        <w:rPr>
          <w:rFonts w:cs="Arial"/>
          <w:lang w:val="es-ES_tradnl"/>
        </w:rPr>
        <w:t xml:space="preserve"> ac</w:t>
      </w:r>
      <w:r w:rsidR="008D395E" w:rsidRPr="00693988">
        <w:rPr>
          <w:rFonts w:cs="Arial"/>
          <w:lang w:val="es-ES_tradnl"/>
        </w:rPr>
        <w:t>eptan utilizar los identificadores indicados a continuación para los giros en efectivo y los giros de pago:</w:t>
      </w:r>
    </w:p>
    <w:tbl>
      <w:tblPr>
        <w:tblW w:w="4946" w:type="pct"/>
        <w:tblLayout w:type="fixed"/>
        <w:tblLook w:val="01E0" w:firstRow="1" w:lastRow="1" w:firstColumn="1" w:lastColumn="1" w:noHBand="0" w:noVBand="0"/>
      </w:tblPr>
      <w:tblGrid>
        <w:gridCol w:w="3987"/>
        <w:gridCol w:w="5537"/>
      </w:tblGrid>
      <w:tr w:rsidR="00C6485A" w:rsidRPr="00693988" w:rsidTr="005A5F26">
        <w:tc>
          <w:tcPr>
            <w:tcW w:w="2093" w:type="pct"/>
            <w:tcBorders>
              <w:top w:val="single" w:sz="4" w:space="0" w:color="auto"/>
              <w:left w:val="single" w:sz="4" w:space="0" w:color="auto"/>
              <w:bottom w:val="single" w:sz="4" w:space="0" w:color="auto"/>
              <w:right w:val="single" w:sz="4" w:space="0" w:color="auto"/>
            </w:tcBorders>
          </w:tcPr>
          <w:p w:rsidR="00C6485A" w:rsidRPr="00693988" w:rsidRDefault="008D395E" w:rsidP="00C6485A">
            <w:pPr>
              <w:widowControl w:val="0"/>
              <w:spacing w:before="60" w:after="60"/>
              <w:jc w:val="both"/>
              <w:rPr>
                <w:rFonts w:cs="Arial"/>
                <w:i/>
                <w:strike/>
                <w:lang w:val="es-ES_tradnl"/>
              </w:rPr>
            </w:pPr>
            <w:r w:rsidRPr="00693988">
              <w:rPr>
                <w:rFonts w:cs="Arial"/>
                <w:i/>
                <w:lang w:val="es-ES_tradnl"/>
              </w:rPr>
              <w:t>Identificadores</w:t>
            </w:r>
          </w:p>
        </w:tc>
        <w:tc>
          <w:tcPr>
            <w:tcW w:w="2907" w:type="pct"/>
            <w:tcBorders>
              <w:top w:val="single" w:sz="4" w:space="0" w:color="auto"/>
              <w:left w:val="single" w:sz="4" w:space="0" w:color="auto"/>
              <w:bottom w:val="single" w:sz="4" w:space="0" w:color="auto"/>
              <w:right w:val="single" w:sz="4" w:space="0" w:color="auto"/>
            </w:tcBorders>
          </w:tcPr>
          <w:p w:rsidR="00C6485A" w:rsidRPr="00693988" w:rsidRDefault="008D395E" w:rsidP="00C6485A">
            <w:pPr>
              <w:widowControl w:val="0"/>
              <w:spacing w:before="60" w:after="60"/>
              <w:jc w:val="both"/>
              <w:rPr>
                <w:rFonts w:cs="Arial"/>
                <w:strike/>
                <w:lang w:val="es-ES_tradnl"/>
              </w:rPr>
            </w:pPr>
            <w:r w:rsidRPr="00693988">
              <w:rPr>
                <w:rFonts w:cs="Arial"/>
                <w:i/>
                <w:lang w:val="es-ES_tradnl"/>
              </w:rPr>
              <w:t xml:space="preserve">Características </w:t>
            </w:r>
          </w:p>
        </w:tc>
      </w:tr>
      <w:tr w:rsidR="00C6485A" w:rsidRPr="00D57490" w:rsidTr="005A5F26">
        <w:tc>
          <w:tcPr>
            <w:tcW w:w="2093" w:type="pct"/>
            <w:tcBorders>
              <w:top w:val="single" w:sz="4" w:space="0" w:color="auto"/>
              <w:left w:val="single" w:sz="4" w:space="0" w:color="auto"/>
              <w:bottom w:val="single" w:sz="4" w:space="0" w:color="auto"/>
              <w:right w:val="single" w:sz="4" w:space="0" w:color="auto"/>
            </w:tcBorders>
          </w:tcPr>
          <w:p w:rsidR="00C6485A" w:rsidRPr="00693988" w:rsidRDefault="008D395E" w:rsidP="00C6485A">
            <w:pPr>
              <w:widowControl w:val="0"/>
              <w:numPr>
                <w:ilvl w:val="0"/>
                <w:numId w:val="20"/>
              </w:numPr>
              <w:tabs>
                <w:tab w:val="clear" w:pos="360"/>
              </w:tabs>
              <w:spacing w:before="60" w:after="60"/>
              <w:ind w:left="426" w:hanging="426"/>
              <w:rPr>
                <w:rFonts w:cs="Arial"/>
                <w:lang w:val="es-ES_tradnl"/>
              </w:rPr>
            </w:pPr>
            <w:r w:rsidRPr="00693988">
              <w:rPr>
                <w:rFonts w:cs="Arial"/>
                <w:lang w:val="es-ES_tradnl"/>
              </w:rPr>
              <w:t>Estándar</w:t>
            </w:r>
          </w:p>
        </w:tc>
        <w:tc>
          <w:tcPr>
            <w:tcW w:w="2907" w:type="pct"/>
            <w:tcBorders>
              <w:top w:val="single" w:sz="4" w:space="0" w:color="auto"/>
              <w:left w:val="single" w:sz="4" w:space="0" w:color="auto"/>
              <w:bottom w:val="single" w:sz="4" w:space="0" w:color="auto"/>
              <w:right w:val="single" w:sz="4" w:space="0" w:color="auto"/>
            </w:tcBorders>
          </w:tcPr>
          <w:p w:rsidR="00C6485A" w:rsidRPr="00693988" w:rsidRDefault="008D395E" w:rsidP="008D395E">
            <w:pPr>
              <w:widowControl w:val="0"/>
              <w:spacing w:before="60" w:after="60"/>
              <w:rPr>
                <w:rFonts w:cs="Arial"/>
                <w:lang w:val="es-ES_tradnl"/>
              </w:rPr>
            </w:pPr>
            <w:r w:rsidRPr="00693988">
              <w:rPr>
                <w:rFonts w:cs="Arial"/>
                <w:lang w:val="es-ES_tradnl"/>
              </w:rPr>
              <w:t>Identificador</w:t>
            </w:r>
            <w:r w:rsidR="00C6485A" w:rsidRPr="00693988">
              <w:rPr>
                <w:rFonts w:cs="Arial"/>
                <w:lang w:val="es-ES_tradnl"/>
              </w:rPr>
              <w:t xml:space="preserve"> de</w:t>
            </w:r>
            <w:r w:rsidRPr="00693988">
              <w:rPr>
                <w:rFonts w:cs="Arial"/>
                <w:lang w:val="es-ES_tradnl"/>
              </w:rPr>
              <w:t xml:space="preserve"> los giros postales internacionales </w:t>
            </w:r>
          </w:p>
        </w:tc>
      </w:tr>
      <w:tr w:rsidR="00C6485A" w:rsidRPr="00D57490" w:rsidTr="005A5F26">
        <w:tc>
          <w:tcPr>
            <w:tcW w:w="2093" w:type="pct"/>
            <w:tcBorders>
              <w:top w:val="single" w:sz="4" w:space="0" w:color="auto"/>
              <w:left w:val="single" w:sz="4" w:space="0" w:color="auto"/>
              <w:bottom w:val="single" w:sz="4" w:space="0" w:color="auto"/>
              <w:right w:val="single" w:sz="4" w:space="0" w:color="auto"/>
            </w:tcBorders>
          </w:tcPr>
          <w:p w:rsidR="00C6485A" w:rsidRPr="00693988" w:rsidRDefault="00C6485A" w:rsidP="00C6485A">
            <w:pPr>
              <w:widowControl w:val="0"/>
              <w:numPr>
                <w:ilvl w:val="0"/>
                <w:numId w:val="20"/>
              </w:numPr>
              <w:spacing w:before="60" w:after="60"/>
              <w:ind w:left="426" w:hanging="426"/>
              <w:rPr>
                <w:rFonts w:cs="Arial"/>
                <w:lang w:val="es-ES_tradnl"/>
              </w:rPr>
            </w:pPr>
            <w:r w:rsidRPr="00693988">
              <w:rPr>
                <w:rFonts w:cs="Arial"/>
                <w:lang w:val="es-ES_tradnl"/>
              </w:rPr>
              <w:tab/>
              <w:t>CTN</w:t>
            </w:r>
          </w:p>
        </w:tc>
        <w:tc>
          <w:tcPr>
            <w:tcW w:w="2907" w:type="pct"/>
            <w:tcBorders>
              <w:top w:val="single" w:sz="4" w:space="0" w:color="auto"/>
              <w:left w:val="single" w:sz="4" w:space="0" w:color="auto"/>
              <w:bottom w:val="single" w:sz="4" w:space="0" w:color="auto"/>
              <w:right w:val="single" w:sz="4" w:space="0" w:color="auto"/>
            </w:tcBorders>
          </w:tcPr>
          <w:p w:rsidR="00C6485A" w:rsidRPr="00693988" w:rsidRDefault="008D395E" w:rsidP="008D395E">
            <w:pPr>
              <w:widowControl w:val="0"/>
              <w:spacing w:before="60" w:after="60"/>
              <w:rPr>
                <w:rFonts w:cs="Arial"/>
                <w:lang w:val="es-ES_tradnl"/>
              </w:rPr>
            </w:pPr>
            <w:r w:rsidRPr="00693988">
              <w:rPr>
                <w:rFonts w:cs="Arial"/>
                <w:lang w:val="es-ES_tradnl"/>
              </w:rPr>
              <w:t>Núme</w:t>
            </w:r>
            <w:r w:rsidR="00C6485A" w:rsidRPr="00693988">
              <w:rPr>
                <w:rFonts w:cs="Arial"/>
                <w:lang w:val="es-ES_tradnl"/>
              </w:rPr>
              <w:t>ro de transac</w:t>
            </w:r>
            <w:r w:rsidRPr="00693988">
              <w:rPr>
                <w:rFonts w:cs="Arial"/>
                <w:lang w:val="es-ES_tradnl"/>
              </w:rPr>
              <w:t>ción del</w:t>
            </w:r>
            <w:r w:rsidR="00C6485A" w:rsidRPr="00693988">
              <w:rPr>
                <w:rFonts w:cs="Arial"/>
                <w:lang w:val="es-ES_tradnl"/>
              </w:rPr>
              <w:t xml:space="preserve"> client</w:t>
            </w:r>
            <w:r w:rsidRPr="00693988">
              <w:rPr>
                <w:rFonts w:cs="Arial"/>
                <w:lang w:val="es-ES_tradnl"/>
              </w:rPr>
              <w:t>e</w:t>
            </w:r>
            <w:r w:rsidR="00C6485A" w:rsidRPr="00693988">
              <w:rPr>
                <w:rFonts w:cs="Arial"/>
                <w:lang w:val="es-ES_tradnl"/>
              </w:rPr>
              <w:t xml:space="preserve"> (v</w:t>
            </w:r>
            <w:r w:rsidRPr="00693988">
              <w:rPr>
                <w:rFonts w:cs="Arial"/>
                <w:lang w:val="es-ES_tradnl"/>
              </w:rPr>
              <w:t>éase</w:t>
            </w:r>
            <w:r w:rsidR="00C6485A" w:rsidRPr="00693988">
              <w:rPr>
                <w:rFonts w:cs="Arial"/>
                <w:lang w:val="es-ES_tradnl"/>
              </w:rPr>
              <w:t xml:space="preserve"> art.</w:t>
            </w:r>
            <w:r w:rsidRPr="00693988">
              <w:rPr>
                <w:rFonts w:cs="Arial"/>
                <w:lang w:val="es-ES_tradnl"/>
              </w:rPr>
              <w:t> </w:t>
            </w:r>
            <w:r w:rsidR="00C6485A" w:rsidRPr="00693988">
              <w:rPr>
                <w:rFonts w:cs="Arial"/>
                <w:lang w:val="es-ES_tradnl"/>
              </w:rPr>
              <w:t>2.1.1)</w:t>
            </w:r>
          </w:p>
        </w:tc>
      </w:tr>
    </w:tbl>
    <w:p w:rsidR="00C6485A" w:rsidRPr="00693988" w:rsidRDefault="00C6485A" w:rsidP="00C6485A">
      <w:pPr>
        <w:widowControl w:val="0"/>
        <w:jc w:val="both"/>
        <w:rPr>
          <w:rFonts w:cs="Arial"/>
          <w:b/>
          <w:lang w:val="es-ES_tradnl"/>
        </w:rPr>
      </w:pPr>
    </w:p>
    <w:p w:rsidR="00C6485A" w:rsidRPr="00693988" w:rsidRDefault="00C6485A" w:rsidP="00C6485A">
      <w:pPr>
        <w:widowControl w:val="0"/>
        <w:tabs>
          <w:tab w:val="left" w:pos="540"/>
        </w:tabs>
        <w:jc w:val="both"/>
        <w:rPr>
          <w:rFonts w:cs="Arial"/>
          <w:lang w:val="es-ES_tradnl"/>
        </w:rPr>
      </w:pPr>
    </w:p>
    <w:p w:rsidR="00C6485A" w:rsidRPr="00693988" w:rsidRDefault="0079348C" w:rsidP="00C6485A">
      <w:pPr>
        <w:widowControl w:val="0"/>
        <w:jc w:val="both"/>
        <w:rPr>
          <w:rFonts w:cs="Arial"/>
          <w:lang w:val="es-ES_tradnl"/>
        </w:rPr>
      </w:pPr>
      <w:r w:rsidRPr="00693988">
        <w:rPr>
          <w:rFonts w:cs="Arial"/>
          <w:b/>
          <w:lang w:val="es-ES_tradnl"/>
        </w:rPr>
        <w:t>Artículo</w:t>
      </w:r>
      <w:r w:rsidR="00C6485A" w:rsidRPr="00693988">
        <w:rPr>
          <w:rFonts w:cs="Arial"/>
          <w:b/>
          <w:lang w:val="es-ES_tradnl"/>
        </w:rPr>
        <w:t xml:space="preserve"> 9</w:t>
      </w:r>
      <w:r w:rsidR="00C6485A" w:rsidRPr="00693988">
        <w:rPr>
          <w:rFonts w:cs="Arial"/>
          <w:lang w:val="es-ES_tradnl"/>
        </w:rPr>
        <w:t xml:space="preserve"> </w:t>
      </w:r>
    </w:p>
    <w:p w:rsidR="00C6485A" w:rsidRPr="00693988" w:rsidRDefault="00B81B72" w:rsidP="00C6485A">
      <w:pPr>
        <w:widowControl w:val="0"/>
        <w:jc w:val="both"/>
        <w:rPr>
          <w:rFonts w:cs="Arial"/>
          <w:b/>
          <w:lang w:val="es-ES_tradnl"/>
        </w:rPr>
      </w:pPr>
      <w:r w:rsidRPr="00693988">
        <w:rPr>
          <w:rFonts w:cs="Arial"/>
          <w:b/>
          <w:lang w:val="es-ES_tradnl"/>
        </w:rPr>
        <w:t>Deber de identificación del expedidor</w:t>
      </w:r>
    </w:p>
    <w:p w:rsidR="00C6485A" w:rsidRPr="00693988" w:rsidRDefault="00C6485A" w:rsidP="00C6485A">
      <w:pPr>
        <w:widowControl w:val="0"/>
        <w:jc w:val="both"/>
        <w:rPr>
          <w:rFonts w:cs="Arial"/>
          <w:b/>
          <w:lang w:val="es-ES_tradnl"/>
        </w:rPr>
      </w:pPr>
    </w:p>
    <w:p w:rsidR="00C6485A" w:rsidRPr="00693988" w:rsidRDefault="000C5CD9" w:rsidP="00C6485A">
      <w:pPr>
        <w:widowControl w:val="0"/>
        <w:jc w:val="both"/>
        <w:rPr>
          <w:rFonts w:cs="Arial"/>
          <w:lang w:val="es-ES_tradnl"/>
        </w:rPr>
      </w:pPr>
      <w:r w:rsidRPr="00693988">
        <w:rPr>
          <w:rFonts w:cs="Arial"/>
          <w:lang w:val="es-ES_tradnl"/>
        </w:rPr>
        <w:t>Las</w:t>
      </w:r>
      <w:r w:rsidR="00C6485A" w:rsidRPr="00693988">
        <w:rPr>
          <w:rFonts w:cs="Arial"/>
          <w:lang w:val="es-ES_tradnl"/>
        </w:rPr>
        <w:t xml:space="preserve"> </w:t>
      </w:r>
      <w:r w:rsidRPr="00693988">
        <w:rPr>
          <w:rFonts w:cs="Arial"/>
          <w:lang w:val="es-ES_tradnl"/>
        </w:rPr>
        <w:t>Partes</w:t>
      </w:r>
      <w:r w:rsidR="00C6485A" w:rsidRPr="00693988">
        <w:rPr>
          <w:rFonts w:cs="Arial"/>
          <w:lang w:val="es-ES_tradnl"/>
        </w:rPr>
        <w:t xml:space="preserve"> </w:t>
      </w:r>
      <w:r w:rsidR="00B81B72" w:rsidRPr="00693988">
        <w:rPr>
          <w:rFonts w:cs="Arial"/>
          <w:lang w:val="es-ES_tradnl"/>
        </w:rPr>
        <w:t>acuerdan exigir detalles con respecto a la identidad del expedidor para todas las órdenes postales de pago electrónicas, de conformidad con en el artículo RP 702 del Reglamento del Acuerdo relativo a los servicios Postales de Pago.</w:t>
      </w:r>
    </w:p>
    <w:p w:rsidR="00C6485A" w:rsidRPr="00693988" w:rsidRDefault="00C6485A" w:rsidP="00C6485A">
      <w:pPr>
        <w:widowControl w:val="0"/>
        <w:jc w:val="both"/>
        <w:rPr>
          <w:rFonts w:cs="Arial"/>
          <w:b/>
          <w:lang w:val="es-ES_tradnl"/>
        </w:rPr>
      </w:pPr>
    </w:p>
    <w:p w:rsidR="00C6485A" w:rsidRPr="00693988" w:rsidRDefault="00C6485A" w:rsidP="00C6485A">
      <w:pPr>
        <w:widowControl w:val="0"/>
        <w:jc w:val="both"/>
        <w:rPr>
          <w:rFonts w:cs="Arial"/>
          <w:b/>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10 </w:t>
      </w:r>
    </w:p>
    <w:p w:rsidR="00C6485A" w:rsidRPr="00693988" w:rsidRDefault="00DE50E6" w:rsidP="00C6485A">
      <w:pPr>
        <w:widowControl w:val="0"/>
        <w:jc w:val="both"/>
        <w:rPr>
          <w:rFonts w:cs="Arial"/>
          <w:b/>
          <w:lang w:val="es-ES_tradnl"/>
        </w:rPr>
      </w:pPr>
      <w:r w:rsidRPr="00693988">
        <w:rPr>
          <w:rFonts w:cs="Arial"/>
          <w:b/>
          <w:lang w:val="es-ES_tradnl"/>
        </w:rPr>
        <w:t>Código secreto</w:t>
      </w:r>
    </w:p>
    <w:p w:rsidR="00C6485A" w:rsidRPr="00693988" w:rsidRDefault="00C6485A" w:rsidP="00C6485A">
      <w:pPr>
        <w:widowControl w:val="0"/>
        <w:jc w:val="both"/>
        <w:rPr>
          <w:rFonts w:cs="Arial"/>
          <w:bCs/>
          <w:lang w:val="es-ES_tradnl"/>
        </w:rPr>
      </w:pPr>
    </w:p>
    <w:p w:rsidR="00C6485A" w:rsidRPr="00693988" w:rsidRDefault="00DE50E6" w:rsidP="00C6485A">
      <w:pPr>
        <w:widowControl w:val="0"/>
        <w:jc w:val="both"/>
        <w:rPr>
          <w:rFonts w:cs="Arial"/>
          <w:bCs/>
          <w:lang w:val="es-ES_tradnl"/>
        </w:rPr>
      </w:pPr>
      <w:r w:rsidRPr="00693988">
        <w:rPr>
          <w:rFonts w:cs="Arial"/>
          <w:bCs/>
          <w:lang w:val="es-ES_tradnl"/>
        </w:rPr>
        <w:t>El pago de los giros en efectivo y de los giros de pago al beneficiario deberá estar protegido por medio de un código secreto</w:t>
      </w:r>
      <w:r w:rsidR="004033FD" w:rsidRPr="00693988">
        <w:rPr>
          <w:rFonts w:cs="Arial"/>
          <w:bCs/>
          <w:lang w:val="es-ES_tradnl"/>
        </w:rPr>
        <w:t>,</w:t>
      </w:r>
      <w:r w:rsidRPr="00693988">
        <w:rPr>
          <w:rFonts w:cs="Arial"/>
          <w:bCs/>
          <w:lang w:val="es-ES_tradnl"/>
        </w:rPr>
        <w:t xml:space="preserve"> tal como se establece en los artículos</w:t>
      </w:r>
      <w:r w:rsidR="00C6485A" w:rsidRPr="00693988">
        <w:rPr>
          <w:rFonts w:cs="Arial"/>
          <w:bCs/>
          <w:lang w:val="es-ES_tradnl"/>
        </w:rPr>
        <w:t xml:space="preserve"> RP</w:t>
      </w:r>
      <w:r w:rsidRPr="00693988">
        <w:rPr>
          <w:rFonts w:cs="Arial"/>
          <w:bCs/>
          <w:lang w:val="es-ES_tradnl"/>
        </w:rPr>
        <w:t> </w:t>
      </w:r>
      <w:r w:rsidR="00C6485A" w:rsidRPr="00693988">
        <w:rPr>
          <w:rFonts w:cs="Arial"/>
          <w:bCs/>
          <w:lang w:val="es-ES_tradnl"/>
        </w:rPr>
        <w:t xml:space="preserve">704 </w:t>
      </w:r>
      <w:r w:rsidRPr="00693988">
        <w:rPr>
          <w:rFonts w:cs="Arial"/>
          <w:bCs/>
          <w:lang w:val="es-ES_tradnl"/>
        </w:rPr>
        <w:t>y RP </w:t>
      </w:r>
      <w:r w:rsidR="00C6485A" w:rsidRPr="00693988">
        <w:rPr>
          <w:rFonts w:cs="Arial"/>
          <w:bCs/>
          <w:lang w:val="es-ES_tradnl"/>
        </w:rPr>
        <w:t xml:space="preserve">1606 </w:t>
      </w:r>
      <w:r w:rsidRPr="00693988">
        <w:rPr>
          <w:rFonts w:cs="Arial"/>
          <w:lang w:val="es-ES_tradnl"/>
        </w:rPr>
        <w:t>del Reglamento del Acuerdo relativo a los servicios Postales de Pago</w:t>
      </w:r>
      <w:r w:rsidR="00C6485A" w:rsidRPr="00693988">
        <w:rPr>
          <w:rFonts w:cs="Arial"/>
          <w:bCs/>
          <w:lang w:val="es-ES_tradnl"/>
        </w:rPr>
        <w:t>.</w:t>
      </w:r>
    </w:p>
    <w:p w:rsidR="00C6485A" w:rsidRPr="00693988" w:rsidRDefault="00C6485A" w:rsidP="00C6485A">
      <w:pPr>
        <w:widowControl w:val="0"/>
        <w:jc w:val="both"/>
        <w:rPr>
          <w:rFonts w:cs="Arial"/>
          <w:b/>
          <w:lang w:val="es-ES_tradnl"/>
        </w:rPr>
      </w:pPr>
    </w:p>
    <w:p w:rsidR="00C6485A" w:rsidRPr="00693988" w:rsidRDefault="00C6485A" w:rsidP="00C6485A">
      <w:pPr>
        <w:widowControl w:val="0"/>
        <w:jc w:val="both"/>
        <w:rPr>
          <w:rFonts w:cs="Arial"/>
          <w:b/>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11 </w:t>
      </w:r>
    </w:p>
    <w:p w:rsidR="00C6485A" w:rsidRPr="00693988" w:rsidRDefault="005C2BB2" w:rsidP="00C6485A">
      <w:pPr>
        <w:widowControl w:val="0"/>
        <w:tabs>
          <w:tab w:val="left" w:pos="540"/>
        </w:tabs>
        <w:jc w:val="both"/>
        <w:rPr>
          <w:rFonts w:cs="Arial"/>
          <w:b/>
          <w:lang w:val="es-ES_tradnl"/>
        </w:rPr>
      </w:pPr>
      <w:r w:rsidRPr="00693988">
        <w:rPr>
          <w:rFonts w:cs="Arial"/>
          <w:b/>
          <w:lang w:val="es-ES_tradnl"/>
        </w:rPr>
        <w:t>Caracteres utilizados para la transmisión de los datos</w:t>
      </w:r>
    </w:p>
    <w:p w:rsidR="00C6485A" w:rsidRPr="00693988" w:rsidRDefault="00C6485A" w:rsidP="00C6485A">
      <w:pPr>
        <w:widowControl w:val="0"/>
        <w:tabs>
          <w:tab w:val="left" w:pos="540"/>
        </w:tabs>
        <w:jc w:val="both"/>
        <w:rPr>
          <w:rFonts w:cs="Arial"/>
          <w:lang w:val="es-ES_tradnl"/>
        </w:rPr>
      </w:pPr>
    </w:p>
    <w:p w:rsidR="00C6485A" w:rsidRPr="00693988" w:rsidRDefault="000C5CD9" w:rsidP="00C6485A">
      <w:pPr>
        <w:widowControl w:val="0"/>
        <w:jc w:val="both"/>
        <w:rPr>
          <w:rFonts w:cs="Arial"/>
          <w:lang w:val="es-ES_tradnl"/>
        </w:rPr>
      </w:pPr>
      <w:r w:rsidRPr="00693988">
        <w:rPr>
          <w:rFonts w:cs="Arial"/>
          <w:lang w:val="es-ES_tradnl"/>
        </w:rPr>
        <w:t>Las</w:t>
      </w:r>
      <w:r w:rsidR="00C6485A" w:rsidRPr="00693988">
        <w:rPr>
          <w:rFonts w:cs="Arial"/>
          <w:lang w:val="es-ES_tradnl"/>
        </w:rPr>
        <w:t xml:space="preserve"> </w:t>
      </w:r>
      <w:r w:rsidRPr="00693988">
        <w:rPr>
          <w:rFonts w:cs="Arial"/>
          <w:lang w:val="es-ES_tradnl"/>
        </w:rPr>
        <w:t>Partes</w:t>
      </w:r>
      <w:r w:rsidR="005C2BB2" w:rsidRPr="00693988">
        <w:rPr>
          <w:rFonts w:cs="Arial"/>
          <w:lang w:val="es-ES_tradnl"/>
        </w:rPr>
        <w:t xml:space="preserve"> acuerdan intercambiar las órdenes postales de pago electrónicas redactadas en caracteres latinos y en cifras </w:t>
      </w:r>
      <w:r w:rsidR="00C6485A" w:rsidRPr="00693988">
        <w:rPr>
          <w:rFonts w:cs="Arial"/>
          <w:lang w:val="es-ES_tradnl"/>
        </w:rPr>
        <w:t>ar</w:t>
      </w:r>
      <w:r w:rsidR="005C2BB2" w:rsidRPr="00693988">
        <w:rPr>
          <w:rFonts w:cs="Arial"/>
          <w:lang w:val="es-ES_tradnl"/>
        </w:rPr>
        <w:t>ábigas</w:t>
      </w:r>
      <w:r w:rsidR="00C6485A" w:rsidRPr="00693988">
        <w:rPr>
          <w:rFonts w:cs="Arial"/>
          <w:lang w:val="es-ES_tradnl"/>
        </w:rPr>
        <w:t>.</w:t>
      </w:r>
    </w:p>
    <w:p w:rsidR="00C6485A" w:rsidRPr="00693988" w:rsidRDefault="00C6485A" w:rsidP="00C6485A">
      <w:pPr>
        <w:widowControl w:val="0"/>
        <w:tabs>
          <w:tab w:val="left" w:pos="540"/>
        </w:tabs>
        <w:jc w:val="both"/>
        <w:rPr>
          <w:rFonts w:cs="Arial"/>
          <w:lang w:val="es-ES_tradnl"/>
        </w:rPr>
      </w:pPr>
    </w:p>
    <w:p w:rsidR="00C6485A" w:rsidRPr="00693988" w:rsidRDefault="00C6485A" w:rsidP="00C6485A">
      <w:pPr>
        <w:widowControl w:val="0"/>
        <w:tabs>
          <w:tab w:val="left" w:pos="540"/>
        </w:tabs>
        <w:jc w:val="both"/>
        <w:rPr>
          <w:rFonts w:cs="Arial"/>
          <w:lang w:val="es-ES_tradnl"/>
        </w:rPr>
      </w:pPr>
    </w:p>
    <w:p w:rsidR="00C6485A" w:rsidRPr="00693988" w:rsidRDefault="0079348C" w:rsidP="00C6485A">
      <w:pPr>
        <w:pageBreakBefore/>
        <w:widowControl w:val="0"/>
        <w:tabs>
          <w:tab w:val="left" w:pos="540"/>
        </w:tabs>
        <w:jc w:val="both"/>
        <w:rPr>
          <w:rFonts w:cs="Arial"/>
          <w:b/>
          <w:lang w:val="es-ES_tradnl"/>
        </w:rPr>
      </w:pPr>
      <w:r w:rsidRPr="00693988">
        <w:rPr>
          <w:rFonts w:cs="Arial"/>
          <w:b/>
          <w:lang w:val="es-ES_tradnl"/>
        </w:rPr>
        <w:t>Artículo</w:t>
      </w:r>
      <w:r w:rsidR="00C6485A" w:rsidRPr="00693988">
        <w:rPr>
          <w:rFonts w:cs="Arial"/>
          <w:b/>
          <w:lang w:val="es-ES_tradnl"/>
        </w:rPr>
        <w:t xml:space="preserve"> 12</w:t>
      </w:r>
    </w:p>
    <w:p w:rsidR="00C6485A" w:rsidRPr="00693988" w:rsidRDefault="008C1557" w:rsidP="00C6485A">
      <w:pPr>
        <w:widowControl w:val="0"/>
        <w:tabs>
          <w:tab w:val="left" w:pos="540"/>
        </w:tabs>
        <w:jc w:val="both"/>
        <w:rPr>
          <w:rFonts w:cs="Arial"/>
          <w:b/>
          <w:lang w:val="es-ES_tradnl"/>
        </w:rPr>
      </w:pPr>
      <w:r w:rsidRPr="00693988">
        <w:rPr>
          <w:rFonts w:cs="Arial"/>
          <w:b/>
          <w:lang w:val="es-ES_tradnl"/>
        </w:rPr>
        <w:t>Remuneración</w:t>
      </w:r>
    </w:p>
    <w:p w:rsidR="00C6485A" w:rsidRPr="00693988" w:rsidRDefault="00C6485A" w:rsidP="00C6485A">
      <w:pPr>
        <w:widowControl w:val="0"/>
        <w:tabs>
          <w:tab w:val="left" w:pos="540"/>
        </w:tabs>
        <w:jc w:val="both"/>
        <w:rPr>
          <w:rFonts w:cs="Arial"/>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t xml:space="preserve">La </w:t>
      </w:r>
      <w:r w:rsidR="008C1557" w:rsidRPr="00693988">
        <w:rPr>
          <w:rFonts w:cs="Arial"/>
          <w:bCs/>
          <w:lang w:val="es-ES_tradnl"/>
        </w:rPr>
        <w:t xml:space="preserve">remuneración </w:t>
      </w:r>
      <w:proofErr w:type="gramStart"/>
      <w:r w:rsidR="008C1557" w:rsidRPr="00693988">
        <w:rPr>
          <w:rFonts w:cs="Arial"/>
          <w:bCs/>
          <w:lang w:val="es-ES_tradnl"/>
        </w:rPr>
        <w:t>al operador designado pagador por las órdenes postales de pago electrónicas pagadas</w:t>
      </w:r>
      <w:proofErr w:type="gramEnd"/>
      <w:r w:rsidR="008C1557" w:rsidRPr="00693988">
        <w:rPr>
          <w:rFonts w:cs="Arial"/>
          <w:bCs/>
          <w:lang w:val="es-ES_tradnl"/>
        </w:rPr>
        <w:t xml:space="preserve"> deberá:</w:t>
      </w:r>
    </w:p>
    <w:p w:rsidR="00C6485A" w:rsidRPr="00693988" w:rsidRDefault="00C6485A" w:rsidP="00C6485A">
      <w:pPr>
        <w:widowControl w:val="0"/>
        <w:spacing w:before="120"/>
        <w:rPr>
          <w:rFonts w:cs="Arial"/>
          <w:lang w:val="es-ES_tradnl"/>
        </w:rPr>
      </w:pPr>
      <w:r w:rsidRPr="00693988">
        <w:rPr>
          <w:rFonts w:cs="Arial"/>
          <w:lang w:val="es-ES_tradnl"/>
        </w:rPr>
        <w:t>1.1</w:t>
      </w:r>
      <w:r w:rsidRPr="00693988">
        <w:rPr>
          <w:rFonts w:cs="Arial"/>
          <w:lang w:val="es-ES_tradnl"/>
        </w:rPr>
        <w:tab/>
        <w:t>ten</w:t>
      </w:r>
      <w:r w:rsidR="008C1557" w:rsidRPr="00693988">
        <w:rPr>
          <w:rFonts w:cs="Arial"/>
          <w:lang w:val="es-ES_tradnl"/>
        </w:rPr>
        <w:t>e</w:t>
      </w:r>
      <w:r w:rsidRPr="00693988">
        <w:rPr>
          <w:rFonts w:cs="Arial"/>
          <w:lang w:val="es-ES_tradnl"/>
        </w:rPr>
        <w:t xml:space="preserve">r </w:t>
      </w:r>
      <w:r w:rsidR="008C1557" w:rsidRPr="00693988">
        <w:rPr>
          <w:rFonts w:cs="Arial"/>
          <w:lang w:val="es-ES_tradnl"/>
        </w:rPr>
        <w:t xml:space="preserve">en cuenta las tarifas cobradas a los </w:t>
      </w:r>
      <w:r w:rsidRPr="00693988">
        <w:rPr>
          <w:rFonts w:cs="Arial"/>
          <w:lang w:val="es-ES_tradnl"/>
        </w:rPr>
        <w:t>client</w:t>
      </w:r>
      <w:r w:rsidR="008C1557" w:rsidRPr="00693988">
        <w:rPr>
          <w:rFonts w:cs="Arial"/>
          <w:lang w:val="es-ES_tradnl"/>
        </w:rPr>
        <w:t>e</w:t>
      </w:r>
      <w:r w:rsidRPr="00693988">
        <w:rPr>
          <w:rFonts w:cs="Arial"/>
          <w:lang w:val="es-ES_tradnl"/>
        </w:rPr>
        <w:t>s;</w:t>
      </w:r>
    </w:p>
    <w:p w:rsidR="00C6485A" w:rsidRPr="00693988" w:rsidRDefault="00C6485A" w:rsidP="00C6485A">
      <w:pPr>
        <w:widowControl w:val="0"/>
        <w:spacing w:before="120"/>
        <w:jc w:val="both"/>
        <w:rPr>
          <w:rFonts w:cs="Arial"/>
          <w:lang w:val="es-ES_tradnl"/>
        </w:rPr>
      </w:pPr>
      <w:r w:rsidRPr="00693988">
        <w:rPr>
          <w:rFonts w:cs="Arial"/>
          <w:lang w:val="es-ES_tradnl"/>
        </w:rPr>
        <w:t>1.2</w:t>
      </w:r>
      <w:r w:rsidRPr="00693988">
        <w:rPr>
          <w:rFonts w:cs="Arial"/>
          <w:lang w:val="es-ES_tradnl"/>
        </w:rPr>
        <w:tab/>
      </w:r>
      <w:r w:rsidR="008C1557" w:rsidRPr="00693988">
        <w:rPr>
          <w:rFonts w:cs="Arial"/>
          <w:lang w:val="es-ES_tradnl"/>
        </w:rPr>
        <w:t>fijarse de común acuerdo entre ambas</w:t>
      </w:r>
      <w:r w:rsidRPr="00693988">
        <w:rPr>
          <w:rFonts w:cs="Arial"/>
          <w:lang w:val="es-ES_tradnl"/>
        </w:rPr>
        <w:t xml:space="preserve"> </w:t>
      </w:r>
      <w:r w:rsidR="000C5CD9" w:rsidRPr="00693988">
        <w:rPr>
          <w:rFonts w:cs="Arial"/>
          <w:lang w:val="es-ES_tradnl"/>
        </w:rPr>
        <w:t>Partes</w:t>
      </w:r>
      <w:r w:rsidRPr="00693988">
        <w:rPr>
          <w:rFonts w:cs="Arial"/>
          <w:lang w:val="es-ES_tradnl"/>
        </w:rPr>
        <w:t>;</w:t>
      </w:r>
    </w:p>
    <w:p w:rsidR="00C6485A" w:rsidRPr="00693988" w:rsidRDefault="00C6485A" w:rsidP="00C6485A">
      <w:pPr>
        <w:widowControl w:val="0"/>
        <w:spacing w:before="120"/>
        <w:jc w:val="both"/>
        <w:rPr>
          <w:rFonts w:cs="Arial"/>
          <w:lang w:val="es-ES_tradnl"/>
        </w:rPr>
      </w:pPr>
      <w:r w:rsidRPr="00693988">
        <w:rPr>
          <w:rFonts w:cs="Arial"/>
          <w:lang w:val="es-ES_tradnl"/>
        </w:rPr>
        <w:t>1.3</w:t>
      </w:r>
      <w:r w:rsidRPr="00693988">
        <w:rPr>
          <w:rFonts w:cs="Arial"/>
          <w:lang w:val="es-ES_tradnl"/>
        </w:rPr>
        <w:tab/>
      </w:r>
      <w:r w:rsidR="008C1557" w:rsidRPr="00693988">
        <w:rPr>
          <w:rFonts w:cs="Arial"/>
          <w:lang w:val="es-ES_tradnl"/>
        </w:rPr>
        <w:t>no sobrepasar la mitad de la tarifa aplicada</w:t>
      </w:r>
      <w:r w:rsidRPr="00693988">
        <w:rPr>
          <w:rFonts w:cs="Arial"/>
          <w:lang w:val="es-ES_tradnl"/>
        </w:rPr>
        <w:t>.</w:t>
      </w:r>
    </w:p>
    <w:p w:rsidR="00C6485A" w:rsidRPr="00693988" w:rsidRDefault="00C6485A" w:rsidP="00C6485A">
      <w:pPr>
        <w:widowControl w:val="0"/>
        <w:jc w:val="both"/>
        <w:rPr>
          <w:rFonts w:cs="Arial"/>
          <w:lang w:val="es-ES_tradnl"/>
        </w:rPr>
      </w:pPr>
    </w:p>
    <w:p w:rsidR="00C6485A" w:rsidRPr="00693988" w:rsidRDefault="00C6485A" w:rsidP="00C6485A">
      <w:pPr>
        <w:widowControl w:val="0"/>
        <w:jc w:val="both"/>
        <w:rPr>
          <w:rFonts w:cs="Arial"/>
          <w:b/>
          <w:lang w:val="es-ES_tradnl"/>
        </w:rPr>
      </w:pPr>
      <w:r w:rsidRPr="00693988">
        <w:rPr>
          <w:rFonts w:cs="Arial"/>
          <w:lang w:val="es-ES_tradnl"/>
        </w:rPr>
        <w:t>2.</w:t>
      </w:r>
      <w:r w:rsidRPr="00693988">
        <w:rPr>
          <w:rFonts w:cs="Arial"/>
          <w:lang w:val="es-ES_tradnl"/>
        </w:rPr>
        <w:tab/>
      </w:r>
      <w:r w:rsidRPr="00693988">
        <w:rPr>
          <w:rFonts w:cs="Arial"/>
          <w:iCs/>
          <w:lang w:val="es-ES_tradnl"/>
        </w:rPr>
        <w:t>(Facultati</w:t>
      </w:r>
      <w:r w:rsidR="004A659B" w:rsidRPr="00693988">
        <w:rPr>
          <w:rFonts w:cs="Arial"/>
          <w:iCs/>
          <w:lang w:val="es-ES_tradnl"/>
        </w:rPr>
        <w:t>vo</w:t>
      </w:r>
      <w:r w:rsidRPr="00693988">
        <w:rPr>
          <w:rFonts w:cs="Arial"/>
          <w:iCs/>
          <w:lang w:val="es-ES_tradnl"/>
        </w:rPr>
        <w:t>)</w:t>
      </w:r>
      <w:r w:rsidRPr="00693988">
        <w:rPr>
          <w:rFonts w:cs="Arial"/>
          <w:lang w:val="es-ES_tradnl"/>
        </w:rPr>
        <w:t xml:space="preserve"> La </w:t>
      </w:r>
      <w:r w:rsidR="004A659B" w:rsidRPr="00693988">
        <w:rPr>
          <w:rFonts w:cs="Arial"/>
          <w:bCs/>
          <w:lang w:val="es-ES_tradnl"/>
        </w:rPr>
        <w:t>remuneración por las funciones suplementarias acordadas será fijada por las</w:t>
      </w:r>
      <w:r w:rsidRPr="00693988">
        <w:rPr>
          <w:rFonts w:cs="Arial"/>
          <w:lang w:val="es-ES_tradnl"/>
        </w:rPr>
        <w:t xml:space="preserve"> </w:t>
      </w:r>
      <w:r w:rsidR="000C5CD9" w:rsidRPr="00693988">
        <w:rPr>
          <w:rFonts w:cs="Arial"/>
          <w:lang w:val="es-ES_tradnl"/>
        </w:rPr>
        <w:t>Partes</w:t>
      </w:r>
      <w:r w:rsidRPr="00693988">
        <w:rPr>
          <w:rFonts w:cs="Arial"/>
          <w:lang w:val="es-ES_tradnl"/>
        </w:rPr>
        <w:t xml:space="preserve"> </w:t>
      </w:r>
      <w:r w:rsidR="004A659B" w:rsidRPr="00693988">
        <w:rPr>
          <w:rFonts w:cs="Arial"/>
          <w:lang w:val="es-ES_tradnl"/>
        </w:rPr>
        <w:t xml:space="preserve">en el artículo 12 (Funciones suplementarias </w:t>
      </w:r>
      <w:r w:rsidR="006304A8" w:rsidRPr="00693988">
        <w:rPr>
          <w:rFonts w:cs="Arial"/>
          <w:lang w:val="es-ES_tradnl"/>
        </w:rPr>
        <w:t>ofreci</w:t>
      </w:r>
      <w:r w:rsidR="004A659B" w:rsidRPr="00693988">
        <w:rPr>
          <w:rFonts w:cs="Arial"/>
          <w:lang w:val="es-ES_tradnl"/>
        </w:rPr>
        <w:t>das) del anexo o en un acuerdo</w:t>
      </w:r>
      <w:r w:rsidR="004A659B" w:rsidRPr="00693988">
        <w:rPr>
          <w:rFonts w:cs="Arial"/>
          <w:bCs/>
          <w:lang w:val="es-ES_tradnl"/>
        </w:rPr>
        <w:t xml:space="preserve"> bilateral complementario. </w:t>
      </w:r>
    </w:p>
    <w:p w:rsidR="00C6485A" w:rsidRPr="00693988" w:rsidRDefault="00C6485A" w:rsidP="00C6485A">
      <w:pPr>
        <w:widowControl w:val="0"/>
        <w:tabs>
          <w:tab w:val="left" w:pos="540"/>
        </w:tabs>
        <w:jc w:val="both"/>
        <w:rPr>
          <w:rFonts w:cs="Arial"/>
          <w:lang w:val="es-ES_tradnl"/>
        </w:rPr>
      </w:pPr>
    </w:p>
    <w:p w:rsidR="00C6485A" w:rsidRPr="00693988" w:rsidRDefault="00C6485A" w:rsidP="00C6485A">
      <w:pPr>
        <w:widowControl w:val="0"/>
        <w:jc w:val="both"/>
        <w:rPr>
          <w:rFonts w:cs="Arial"/>
          <w:b/>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13</w:t>
      </w:r>
    </w:p>
    <w:p w:rsidR="00C6485A" w:rsidRPr="00693988" w:rsidRDefault="00D212C3" w:rsidP="00C6485A">
      <w:pPr>
        <w:widowControl w:val="0"/>
        <w:tabs>
          <w:tab w:val="left" w:pos="540"/>
        </w:tabs>
        <w:jc w:val="both"/>
        <w:rPr>
          <w:rFonts w:cs="Arial"/>
          <w:b/>
          <w:lang w:val="es-ES_tradnl"/>
        </w:rPr>
      </w:pPr>
      <w:r w:rsidRPr="00693988">
        <w:rPr>
          <w:rFonts w:cs="Arial"/>
          <w:b/>
          <w:lang w:val="es-ES_tradnl"/>
        </w:rPr>
        <w:t>Perioricidad de las cuentas</w:t>
      </w:r>
    </w:p>
    <w:p w:rsidR="00C6485A" w:rsidRPr="00693988" w:rsidRDefault="00C6485A" w:rsidP="00C6485A">
      <w:pPr>
        <w:widowControl w:val="0"/>
        <w:jc w:val="both"/>
        <w:rPr>
          <w:rFonts w:cs="Arial"/>
          <w:b/>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t xml:space="preserve">La </w:t>
      </w:r>
      <w:proofErr w:type="spellStart"/>
      <w:r w:rsidR="00D212C3" w:rsidRPr="00693988">
        <w:rPr>
          <w:rFonts w:cs="Arial"/>
          <w:bCs/>
          <w:lang w:val="es-ES_tradnl"/>
        </w:rPr>
        <w:t>perioricidad</w:t>
      </w:r>
      <w:proofErr w:type="spellEnd"/>
      <w:r w:rsidR="00D212C3" w:rsidRPr="00693988">
        <w:rPr>
          <w:rFonts w:cs="Arial"/>
          <w:bCs/>
          <w:lang w:val="es-ES_tradnl"/>
        </w:rPr>
        <w:t xml:space="preserve"> y los vencimientos de pago de las sumas correspondientes a los fondos transferidos por los usuarios y a las remuneraciones de las Partes serán los siguientes:</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1.1</w:t>
      </w:r>
      <w:r w:rsidRPr="00693988">
        <w:rPr>
          <w:rFonts w:cs="Arial"/>
          <w:lang w:val="es-ES_tradnl"/>
        </w:rPr>
        <w:tab/>
        <w:t>P</w:t>
      </w:r>
      <w:r w:rsidR="00D212C3" w:rsidRPr="00693988">
        <w:rPr>
          <w:rFonts w:cs="Arial"/>
          <w:lang w:val="es-ES_tradnl"/>
        </w:rPr>
        <w:t>erioricidad establecida en el sistema de compensación/liquidación, para las Partes que participan en el Sistema </w:t>
      </w:r>
      <w:r w:rsidRPr="00693988">
        <w:rPr>
          <w:rFonts w:cs="Arial"/>
          <w:lang w:val="es-ES_tradnl"/>
        </w:rPr>
        <w:t>PPS*Clearing.</w:t>
      </w:r>
    </w:p>
    <w:p w:rsidR="00C6485A" w:rsidRPr="00693988" w:rsidRDefault="00C6485A" w:rsidP="00C6485A">
      <w:pPr>
        <w:widowControl w:val="0"/>
        <w:spacing w:before="120"/>
        <w:jc w:val="both"/>
        <w:rPr>
          <w:rFonts w:cs="Arial"/>
          <w:b/>
          <w:lang w:val="es-ES_tradnl"/>
        </w:rPr>
      </w:pPr>
      <w:r w:rsidRPr="00693988">
        <w:rPr>
          <w:rFonts w:cs="Arial"/>
          <w:lang w:val="es-ES_tradnl"/>
        </w:rPr>
        <w:t>1.2</w:t>
      </w:r>
      <w:r w:rsidRPr="00693988">
        <w:rPr>
          <w:rFonts w:cs="Arial"/>
          <w:lang w:val="es-ES_tradnl"/>
        </w:rPr>
        <w:tab/>
        <w:t xml:space="preserve">Base </w:t>
      </w:r>
      <w:r w:rsidR="00256FCF" w:rsidRPr="00693988">
        <w:rPr>
          <w:rFonts w:cs="Arial"/>
          <w:lang w:val="es-ES_tradnl"/>
        </w:rPr>
        <w:t>diaria, mensual u otra, de acuerdo con las modalidades establecidas en el artículo 7 del anexo.</w:t>
      </w:r>
    </w:p>
    <w:p w:rsidR="00C6485A" w:rsidRPr="00693988" w:rsidRDefault="00C6485A" w:rsidP="00C6485A">
      <w:pPr>
        <w:widowControl w:val="0"/>
        <w:jc w:val="both"/>
        <w:rPr>
          <w:rFonts w:cs="Arial"/>
          <w:b/>
          <w:lang w:val="es-ES_tradnl"/>
        </w:rPr>
      </w:pPr>
    </w:p>
    <w:p w:rsidR="00C6485A" w:rsidRPr="00693988" w:rsidRDefault="00C6485A" w:rsidP="00C6485A">
      <w:pPr>
        <w:widowControl w:val="0"/>
        <w:jc w:val="both"/>
        <w:rPr>
          <w:rFonts w:cs="Arial"/>
          <w:b/>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14</w:t>
      </w:r>
    </w:p>
    <w:p w:rsidR="00C6485A" w:rsidRPr="00693988" w:rsidRDefault="00256FCF" w:rsidP="00C6485A">
      <w:pPr>
        <w:widowControl w:val="0"/>
        <w:tabs>
          <w:tab w:val="left" w:pos="540"/>
        </w:tabs>
        <w:jc w:val="both"/>
        <w:rPr>
          <w:rFonts w:cs="Arial"/>
          <w:b/>
          <w:lang w:val="es-ES_tradnl"/>
        </w:rPr>
      </w:pPr>
      <w:r w:rsidRPr="00693988">
        <w:rPr>
          <w:rFonts w:cs="Arial"/>
          <w:b/>
          <w:lang w:val="es-ES_tradnl"/>
        </w:rPr>
        <w:t>Moneda de pago de las sumas correspondientes a los fondos transferidos por los usuarios y a las remuneraciones de las</w:t>
      </w:r>
      <w:r w:rsidR="00C6485A" w:rsidRPr="00693988">
        <w:rPr>
          <w:rFonts w:cs="Arial"/>
          <w:b/>
          <w:lang w:val="es-ES_tradnl"/>
        </w:rPr>
        <w:t xml:space="preserve"> </w:t>
      </w:r>
      <w:r w:rsidR="000C5CD9" w:rsidRPr="00693988">
        <w:rPr>
          <w:rFonts w:cs="Arial"/>
          <w:b/>
          <w:lang w:val="es-ES_tradnl"/>
        </w:rPr>
        <w:t>Partes</w:t>
      </w:r>
      <w:r w:rsidR="00C6485A" w:rsidRPr="00693988" w:rsidDel="00A90B42">
        <w:rPr>
          <w:rFonts w:cs="Arial"/>
          <w:b/>
          <w:lang w:val="es-ES_tradnl"/>
        </w:rPr>
        <w:t xml:space="preserve"> </w:t>
      </w:r>
    </w:p>
    <w:p w:rsidR="00C6485A" w:rsidRPr="00693988" w:rsidRDefault="00C6485A" w:rsidP="00C6485A">
      <w:pPr>
        <w:widowControl w:val="0"/>
        <w:tabs>
          <w:tab w:val="left" w:pos="540"/>
        </w:tabs>
        <w:rPr>
          <w:rFonts w:cs="Arial"/>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t xml:space="preserve">La </w:t>
      </w:r>
      <w:r w:rsidR="00D65FA1" w:rsidRPr="00693988">
        <w:rPr>
          <w:rFonts w:cs="Arial"/>
          <w:bCs/>
          <w:lang w:val="es-ES_tradnl"/>
        </w:rPr>
        <w:t xml:space="preserve">moneda </w:t>
      </w:r>
      <w:r w:rsidR="00D65FA1" w:rsidRPr="00693988">
        <w:rPr>
          <w:rFonts w:cs="Arial"/>
          <w:lang w:val="es-ES_tradnl"/>
        </w:rPr>
        <w:t>de pago de las sumas correspondientes a los fondos transferidos por los usuarios y a las remuneraciones de las Partes será la moneda del sistema de compensación/liquidación, para las Partes que participan en el Sistema </w:t>
      </w:r>
      <w:r w:rsidRPr="00693988">
        <w:rPr>
          <w:rFonts w:cs="Arial"/>
          <w:lang w:val="es-ES_tradnl"/>
        </w:rPr>
        <w:t>PPS*Clearing.</w:t>
      </w:r>
    </w:p>
    <w:p w:rsidR="00C6485A" w:rsidRPr="00693988" w:rsidRDefault="00C6485A" w:rsidP="00C6485A">
      <w:pPr>
        <w:widowControl w:val="0"/>
        <w:tabs>
          <w:tab w:val="left" w:pos="540"/>
        </w:tabs>
        <w:rPr>
          <w:rFonts w:cs="Arial"/>
          <w:lang w:val="es-ES_tradnl"/>
        </w:rPr>
      </w:pPr>
    </w:p>
    <w:p w:rsidR="00C6485A" w:rsidRPr="00693988" w:rsidRDefault="00C6485A" w:rsidP="00C6485A">
      <w:pPr>
        <w:widowControl w:val="0"/>
        <w:jc w:val="both"/>
        <w:rPr>
          <w:rFonts w:cs="Arial"/>
          <w:lang w:val="es-ES_tradnl"/>
        </w:rPr>
      </w:pPr>
      <w:r w:rsidRPr="00693988">
        <w:rPr>
          <w:rFonts w:cs="Arial"/>
          <w:lang w:val="es-ES_tradnl"/>
        </w:rPr>
        <w:t>2.</w:t>
      </w:r>
      <w:r w:rsidRPr="00693988">
        <w:rPr>
          <w:rFonts w:cs="Arial"/>
          <w:lang w:val="es-ES_tradnl"/>
        </w:rPr>
        <w:tab/>
        <w:t>P</w:t>
      </w:r>
      <w:r w:rsidR="00C116B4" w:rsidRPr="00693988">
        <w:rPr>
          <w:rFonts w:cs="Arial"/>
          <w:lang w:val="es-ES_tradnl"/>
        </w:rPr>
        <w:t>ara las Partes que no participan en el Sistema </w:t>
      </w:r>
      <w:r w:rsidRPr="00693988">
        <w:rPr>
          <w:rFonts w:cs="Arial"/>
          <w:lang w:val="es-ES_tradnl"/>
        </w:rPr>
        <w:t>PPS*Clearing</w:t>
      </w:r>
      <w:r w:rsidR="00C116B4" w:rsidRPr="00693988">
        <w:rPr>
          <w:rFonts w:cs="Arial"/>
          <w:lang w:val="es-ES_tradnl"/>
        </w:rPr>
        <w:t>,</w:t>
      </w:r>
      <w:r w:rsidRPr="00693988">
        <w:rPr>
          <w:rFonts w:cs="Arial"/>
          <w:lang w:val="es-ES_tradnl"/>
        </w:rPr>
        <w:t xml:space="preserve"> la mon</w:t>
      </w:r>
      <w:r w:rsidR="00C116B4" w:rsidRPr="00693988">
        <w:rPr>
          <w:rFonts w:cs="Arial"/>
          <w:lang w:val="es-ES_tradnl"/>
        </w:rPr>
        <w:t>eda de pago de las sumas correspondientes a los fondos transferidos por los usuarios y a las remuneraciones de las Partes será la moneda fijada y validada por ambas Partes.</w:t>
      </w:r>
    </w:p>
    <w:p w:rsidR="00C6485A" w:rsidRPr="00693988" w:rsidRDefault="00C6485A" w:rsidP="00C6485A">
      <w:pPr>
        <w:widowControl w:val="0"/>
        <w:tabs>
          <w:tab w:val="left" w:pos="540"/>
        </w:tabs>
        <w:jc w:val="both"/>
        <w:rPr>
          <w:rFonts w:cs="Arial"/>
          <w:lang w:val="es-ES_tradnl"/>
        </w:rPr>
      </w:pPr>
    </w:p>
    <w:p w:rsidR="00C6485A" w:rsidRPr="00693988" w:rsidRDefault="00C6485A" w:rsidP="00C6485A">
      <w:pPr>
        <w:widowControl w:val="0"/>
        <w:jc w:val="both"/>
        <w:rPr>
          <w:rFonts w:cs="Arial"/>
          <w:b/>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15 </w:t>
      </w:r>
    </w:p>
    <w:p w:rsidR="00C6485A" w:rsidRPr="00693988" w:rsidRDefault="002F3E85" w:rsidP="00C6485A">
      <w:pPr>
        <w:widowControl w:val="0"/>
        <w:jc w:val="both"/>
        <w:rPr>
          <w:rFonts w:cs="Arial"/>
          <w:lang w:val="es-ES_tradnl"/>
        </w:rPr>
      </w:pPr>
      <w:r w:rsidRPr="00693988">
        <w:rPr>
          <w:rFonts w:cs="Arial"/>
          <w:b/>
          <w:lang w:val="es-ES_tradnl"/>
        </w:rPr>
        <w:t>Pago de las sumas correspondientes a los fondos transferidos por los usuarios y a las remuneraciones de las</w:t>
      </w:r>
      <w:r w:rsidR="00C6485A" w:rsidRPr="00693988">
        <w:rPr>
          <w:rFonts w:cs="Arial"/>
          <w:b/>
          <w:lang w:val="es-ES_tradnl"/>
        </w:rPr>
        <w:t xml:space="preserve"> </w:t>
      </w:r>
      <w:r w:rsidR="000C5CD9" w:rsidRPr="00693988">
        <w:rPr>
          <w:rFonts w:cs="Arial"/>
          <w:b/>
          <w:lang w:val="es-ES_tradnl"/>
        </w:rPr>
        <w:t>Partes</w:t>
      </w:r>
    </w:p>
    <w:p w:rsidR="00C6485A" w:rsidRPr="00693988" w:rsidRDefault="00C6485A" w:rsidP="00C6485A">
      <w:pPr>
        <w:widowControl w:val="0"/>
        <w:jc w:val="both"/>
        <w:rPr>
          <w:rFonts w:cs="Arial"/>
          <w:sz w:val="19"/>
          <w:szCs w:val="19"/>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r>
      <w:r w:rsidR="00C90AC6" w:rsidRPr="00693988">
        <w:rPr>
          <w:rFonts w:cs="Arial"/>
          <w:bCs/>
          <w:lang w:val="es-ES_tradnl"/>
        </w:rPr>
        <w:t xml:space="preserve">De acuerdo con las modalidades establecidas en el artículo 8 del anexo, el pago de </w:t>
      </w:r>
      <w:r w:rsidR="00C90AC6" w:rsidRPr="00693988">
        <w:rPr>
          <w:rFonts w:cs="Arial"/>
          <w:lang w:val="es-ES_tradnl"/>
        </w:rPr>
        <w:t>las sumas correspondientes a los fondos transferidos por los usuarios y a las remuneraciones de las Partes podrá efectuarse:</w:t>
      </w:r>
    </w:p>
    <w:p w:rsidR="00C6485A" w:rsidRPr="00693988" w:rsidRDefault="00C6485A" w:rsidP="00C6485A">
      <w:pPr>
        <w:widowControl w:val="0"/>
        <w:spacing w:before="120"/>
        <w:jc w:val="both"/>
        <w:rPr>
          <w:rFonts w:cs="Arial"/>
          <w:lang w:val="es-ES_tradnl"/>
        </w:rPr>
      </w:pPr>
      <w:r w:rsidRPr="00693988">
        <w:rPr>
          <w:rFonts w:cs="Arial"/>
          <w:lang w:val="es-ES_tradnl"/>
        </w:rPr>
        <w:t>1.1</w:t>
      </w:r>
      <w:r w:rsidRPr="00693988">
        <w:rPr>
          <w:rFonts w:cs="Arial"/>
          <w:lang w:val="es-ES_tradnl"/>
        </w:rPr>
        <w:tab/>
      </w:r>
      <w:r w:rsidR="00C90AC6" w:rsidRPr="00693988">
        <w:rPr>
          <w:rFonts w:cs="Arial"/>
          <w:lang w:val="es-ES_tradnl"/>
        </w:rPr>
        <w:t>en forma centralizada, para las Partes que participan en el Sistema </w:t>
      </w:r>
      <w:r w:rsidRPr="00693988">
        <w:rPr>
          <w:rFonts w:cs="Arial"/>
          <w:lang w:val="es-ES_tradnl"/>
        </w:rPr>
        <w:t>PPS*Clearing;</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1.2</w:t>
      </w:r>
      <w:r w:rsidRPr="00693988">
        <w:rPr>
          <w:rFonts w:cs="Arial"/>
          <w:lang w:val="es-ES_tradnl"/>
        </w:rPr>
        <w:tab/>
      </w:r>
      <w:r w:rsidR="00C90AC6" w:rsidRPr="00693988">
        <w:rPr>
          <w:rFonts w:cs="Arial"/>
          <w:lang w:val="es-ES_tradnl"/>
        </w:rPr>
        <w:t>en forma bilateral, gracias a cuentas de enlace u otros medios especificados y validados por ambas </w:t>
      </w:r>
      <w:r w:rsidR="000C5CD9" w:rsidRPr="00693988">
        <w:rPr>
          <w:rFonts w:cs="Arial"/>
          <w:lang w:val="es-ES_tradnl"/>
        </w:rPr>
        <w:t>Partes</w:t>
      </w:r>
      <w:r w:rsidRPr="00693988">
        <w:rPr>
          <w:rFonts w:cs="Arial"/>
          <w:lang w:val="es-ES_tradnl"/>
        </w:rPr>
        <w:t>.</w:t>
      </w:r>
    </w:p>
    <w:p w:rsidR="00C6485A" w:rsidRPr="00693988" w:rsidRDefault="00C6485A" w:rsidP="00C6485A">
      <w:pPr>
        <w:widowControl w:val="0"/>
        <w:tabs>
          <w:tab w:val="left" w:pos="540"/>
        </w:tabs>
        <w:rPr>
          <w:rFonts w:cs="Arial"/>
          <w:sz w:val="19"/>
          <w:szCs w:val="19"/>
          <w:lang w:val="es-ES_tradnl"/>
        </w:rPr>
      </w:pPr>
    </w:p>
    <w:p w:rsidR="00C6485A" w:rsidRPr="00693988" w:rsidRDefault="00C6485A" w:rsidP="00C6485A">
      <w:pPr>
        <w:widowControl w:val="0"/>
        <w:tabs>
          <w:tab w:val="left" w:pos="540"/>
        </w:tabs>
        <w:rPr>
          <w:rFonts w:cs="Arial"/>
          <w:sz w:val="19"/>
          <w:szCs w:val="19"/>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16</w:t>
      </w:r>
    </w:p>
    <w:p w:rsidR="00C6485A" w:rsidRPr="00693988" w:rsidRDefault="00A457D2" w:rsidP="00C6485A">
      <w:pPr>
        <w:widowControl w:val="0"/>
        <w:tabs>
          <w:tab w:val="left" w:pos="540"/>
        </w:tabs>
        <w:jc w:val="both"/>
        <w:rPr>
          <w:rFonts w:cs="Arial"/>
          <w:b/>
          <w:lang w:val="es-ES_tradnl"/>
        </w:rPr>
      </w:pPr>
      <w:r w:rsidRPr="00693988">
        <w:rPr>
          <w:rFonts w:cs="Arial"/>
          <w:b/>
          <w:lang w:val="es-ES_tradnl"/>
        </w:rPr>
        <w:t>Pago a cuenta</w:t>
      </w:r>
    </w:p>
    <w:p w:rsidR="00C6485A" w:rsidRPr="00693988" w:rsidRDefault="00C6485A" w:rsidP="00C6485A">
      <w:pPr>
        <w:widowControl w:val="0"/>
        <w:tabs>
          <w:tab w:val="left" w:pos="540"/>
        </w:tabs>
        <w:jc w:val="both"/>
        <w:rPr>
          <w:rFonts w:cs="Arial"/>
          <w:sz w:val="19"/>
          <w:szCs w:val="19"/>
          <w:lang w:val="es-ES_tradnl"/>
        </w:rPr>
      </w:pPr>
    </w:p>
    <w:p w:rsidR="00C6485A" w:rsidRPr="00693988" w:rsidRDefault="00A457D2" w:rsidP="00C6485A">
      <w:pPr>
        <w:widowControl w:val="0"/>
        <w:jc w:val="both"/>
        <w:rPr>
          <w:rFonts w:cs="Arial"/>
          <w:lang w:val="es-ES_tradnl"/>
        </w:rPr>
      </w:pPr>
      <w:r w:rsidRPr="00693988">
        <w:rPr>
          <w:rFonts w:cs="Arial"/>
          <w:lang w:val="es-ES_tradnl"/>
        </w:rPr>
        <w:t>El importe del pago a cuenta que debe hacerse de conformidad con las disposiciones del Acuerdo relativo a los servicios Postales de Pago se fijará en forma bilateral.</w:t>
      </w:r>
    </w:p>
    <w:p w:rsidR="00C6485A" w:rsidRPr="00693988" w:rsidRDefault="00C6485A" w:rsidP="00C6485A">
      <w:pPr>
        <w:widowControl w:val="0"/>
        <w:rPr>
          <w:rFonts w:cs="Arial"/>
          <w:b/>
          <w:lang w:val="es-ES_tradnl"/>
        </w:rPr>
      </w:pPr>
    </w:p>
    <w:p w:rsidR="00C6485A" w:rsidRPr="00693988" w:rsidRDefault="0079348C" w:rsidP="00C6485A">
      <w:pPr>
        <w:pageBreakBefore/>
        <w:widowControl w:val="0"/>
        <w:rPr>
          <w:rFonts w:cs="Arial"/>
          <w:b/>
          <w:lang w:val="es-ES_tradnl"/>
        </w:rPr>
      </w:pPr>
      <w:r w:rsidRPr="00693988">
        <w:rPr>
          <w:rFonts w:cs="Arial"/>
          <w:b/>
          <w:lang w:val="es-ES_tradnl"/>
        </w:rPr>
        <w:t>Artículo</w:t>
      </w:r>
      <w:r w:rsidR="00C6485A" w:rsidRPr="00693988">
        <w:rPr>
          <w:rFonts w:cs="Arial"/>
          <w:b/>
          <w:lang w:val="es-ES_tradnl"/>
        </w:rPr>
        <w:t xml:space="preserve"> 17</w:t>
      </w:r>
    </w:p>
    <w:p w:rsidR="00C6485A" w:rsidRPr="00693988" w:rsidRDefault="00554F5D" w:rsidP="00C6485A">
      <w:pPr>
        <w:widowControl w:val="0"/>
        <w:jc w:val="both"/>
        <w:rPr>
          <w:rFonts w:cs="Arial"/>
          <w:b/>
          <w:bCs/>
          <w:lang w:val="es-ES_tradnl"/>
        </w:rPr>
      </w:pPr>
      <w:r w:rsidRPr="00693988">
        <w:rPr>
          <w:rFonts w:cs="Arial"/>
          <w:b/>
          <w:bCs/>
          <w:lang w:val="es-ES_tradnl"/>
        </w:rPr>
        <w:t>Calidad de servicio</w:t>
      </w:r>
    </w:p>
    <w:p w:rsidR="00C6485A" w:rsidRPr="00693988" w:rsidRDefault="00C6485A" w:rsidP="00C6485A">
      <w:pPr>
        <w:widowControl w:val="0"/>
        <w:jc w:val="both"/>
        <w:rPr>
          <w:rFonts w:cs="Arial"/>
          <w:b/>
          <w:bCs/>
          <w:sz w:val="18"/>
          <w:szCs w:val="18"/>
          <w:lang w:val="es-ES_tradnl"/>
        </w:rPr>
      </w:pPr>
    </w:p>
    <w:p w:rsidR="00C6485A" w:rsidRPr="00693988" w:rsidRDefault="000C5CD9" w:rsidP="00C6485A">
      <w:pPr>
        <w:widowControl w:val="0"/>
        <w:jc w:val="both"/>
        <w:rPr>
          <w:rFonts w:cs="Arial"/>
          <w:lang w:val="es-ES_tradnl"/>
        </w:rPr>
      </w:pPr>
      <w:r w:rsidRPr="00693988">
        <w:rPr>
          <w:rFonts w:cs="Arial"/>
          <w:lang w:val="es-ES_tradnl"/>
        </w:rPr>
        <w:t>Las</w:t>
      </w:r>
      <w:r w:rsidR="00C6485A" w:rsidRPr="00693988">
        <w:rPr>
          <w:rFonts w:cs="Arial"/>
          <w:lang w:val="es-ES_tradnl"/>
        </w:rPr>
        <w:t xml:space="preserve"> </w:t>
      </w:r>
      <w:r w:rsidRPr="00693988">
        <w:rPr>
          <w:rFonts w:cs="Arial"/>
          <w:bCs/>
          <w:lang w:val="es-ES_tradnl"/>
        </w:rPr>
        <w:t>Partes</w:t>
      </w:r>
      <w:r w:rsidR="00C6485A" w:rsidRPr="00693988">
        <w:rPr>
          <w:rFonts w:cs="Arial"/>
          <w:lang w:val="es-ES_tradnl"/>
        </w:rPr>
        <w:t xml:space="preserve"> </w:t>
      </w:r>
      <w:r w:rsidR="00252D20" w:rsidRPr="00693988">
        <w:rPr>
          <w:rFonts w:cs="Arial"/>
          <w:lang w:val="es-ES_tradnl"/>
        </w:rPr>
        <w:t>se comprometerán a aplicar</w:t>
      </w:r>
      <w:r w:rsidR="00554F5D" w:rsidRPr="00693988">
        <w:rPr>
          <w:rFonts w:cs="Arial"/>
          <w:lang w:val="es-ES_tradnl"/>
        </w:rPr>
        <w:t xml:space="preserve"> las normas de calidad de servicio para los servicios postales de pago electrónicos, de conformidad con el artículo </w:t>
      </w:r>
      <w:r w:rsidR="00C6485A" w:rsidRPr="00693988">
        <w:rPr>
          <w:rFonts w:cs="Arial"/>
          <w:lang w:val="es-ES_tradnl"/>
        </w:rPr>
        <w:t>4.1.2 d</w:t>
      </w:r>
      <w:r w:rsidR="00554F5D" w:rsidRPr="00693988">
        <w:rPr>
          <w:rFonts w:cs="Arial"/>
          <w:lang w:val="es-ES_tradnl"/>
        </w:rPr>
        <w:t>el presente Acuerdo.</w:t>
      </w:r>
    </w:p>
    <w:p w:rsidR="00C6485A" w:rsidRPr="00693988" w:rsidRDefault="00C6485A" w:rsidP="00C6485A">
      <w:pPr>
        <w:widowControl w:val="0"/>
        <w:rPr>
          <w:rFonts w:cs="Arial"/>
          <w:sz w:val="18"/>
          <w:szCs w:val="18"/>
          <w:lang w:val="es-ES_tradnl"/>
        </w:rPr>
      </w:pPr>
    </w:p>
    <w:p w:rsidR="00C6485A" w:rsidRPr="00693988" w:rsidRDefault="00C6485A" w:rsidP="00C6485A">
      <w:pPr>
        <w:widowControl w:val="0"/>
        <w:rPr>
          <w:rFonts w:cs="Arial"/>
          <w:sz w:val="18"/>
          <w:szCs w:val="18"/>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18</w:t>
      </w:r>
    </w:p>
    <w:p w:rsidR="00C6485A" w:rsidRPr="00693988" w:rsidRDefault="006648F9" w:rsidP="00C6485A">
      <w:pPr>
        <w:widowControl w:val="0"/>
        <w:tabs>
          <w:tab w:val="left" w:pos="540"/>
        </w:tabs>
        <w:jc w:val="both"/>
        <w:rPr>
          <w:rFonts w:cs="Arial"/>
          <w:lang w:val="es-ES_tradnl"/>
        </w:rPr>
      </w:pPr>
      <w:r w:rsidRPr="00693988">
        <w:rPr>
          <w:rFonts w:cs="Arial"/>
          <w:b/>
          <w:lang w:val="es-ES_tradnl"/>
        </w:rPr>
        <w:t>Pedidos de informes y reclamaciones</w:t>
      </w:r>
    </w:p>
    <w:p w:rsidR="00C6485A" w:rsidRPr="00693988" w:rsidRDefault="00C6485A" w:rsidP="00C6485A">
      <w:pPr>
        <w:widowControl w:val="0"/>
        <w:tabs>
          <w:tab w:val="left" w:pos="540"/>
        </w:tabs>
        <w:jc w:val="both"/>
        <w:rPr>
          <w:rFonts w:cs="Arial"/>
          <w:sz w:val="18"/>
          <w:szCs w:val="18"/>
          <w:lang w:val="es-ES_tradnl"/>
        </w:rPr>
      </w:pPr>
    </w:p>
    <w:p w:rsidR="00C6485A" w:rsidRPr="00693988" w:rsidRDefault="000C5CD9" w:rsidP="00C6485A">
      <w:pPr>
        <w:widowControl w:val="0"/>
        <w:jc w:val="both"/>
        <w:rPr>
          <w:rFonts w:cs="Arial"/>
          <w:lang w:val="es-ES_tradnl"/>
        </w:rPr>
      </w:pPr>
      <w:r w:rsidRPr="00693988">
        <w:rPr>
          <w:rFonts w:cs="Arial"/>
          <w:lang w:val="es-ES_tradnl"/>
        </w:rPr>
        <w:t>Las</w:t>
      </w:r>
      <w:r w:rsidR="00C6485A" w:rsidRPr="00693988">
        <w:rPr>
          <w:rFonts w:cs="Arial"/>
          <w:lang w:val="es-ES_tradnl"/>
        </w:rPr>
        <w:t xml:space="preserve"> </w:t>
      </w:r>
      <w:r w:rsidRPr="00693988">
        <w:rPr>
          <w:rFonts w:cs="Arial"/>
          <w:lang w:val="es-ES_tradnl"/>
        </w:rPr>
        <w:t>Partes</w:t>
      </w:r>
      <w:r w:rsidR="00C6485A" w:rsidRPr="00693988">
        <w:rPr>
          <w:rFonts w:cs="Arial"/>
          <w:lang w:val="es-ES_tradnl"/>
        </w:rPr>
        <w:t xml:space="preserve"> adopt</w:t>
      </w:r>
      <w:r w:rsidR="006648F9" w:rsidRPr="00693988">
        <w:rPr>
          <w:rFonts w:cs="Arial"/>
          <w:lang w:val="es-ES_tradnl"/>
        </w:rPr>
        <w:t>arán el Sistema Electrónico de Reclamaciones para los Servicios Financieros (FEIS) para intercambiar entre sí los pedidos de informes y las reclamaciones referentes a los servicios postales de pago electrónicos. En su defecto, utilizarán los medios más rápidos y seguros.</w:t>
      </w:r>
    </w:p>
    <w:p w:rsidR="00C6485A" w:rsidRPr="00693988" w:rsidRDefault="00C6485A" w:rsidP="00C6485A">
      <w:pPr>
        <w:widowControl w:val="0"/>
        <w:tabs>
          <w:tab w:val="left" w:pos="540"/>
        </w:tabs>
        <w:jc w:val="both"/>
        <w:rPr>
          <w:rFonts w:cs="Arial"/>
          <w:sz w:val="18"/>
          <w:szCs w:val="18"/>
          <w:lang w:val="es-ES_tradnl"/>
        </w:rPr>
      </w:pPr>
    </w:p>
    <w:p w:rsidR="00C6485A" w:rsidRPr="00693988" w:rsidRDefault="00C6485A" w:rsidP="00C6485A">
      <w:pPr>
        <w:widowControl w:val="0"/>
        <w:jc w:val="both"/>
        <w:rPr>
          <w:rFonts w:cs="Arial"/>
          <w:b/>
          <w:sz w:val="18"/>
          <w:szCs w:val="18"/>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19</w:t>
      </w:r>
    </w:p>
    <w:p w:rsidR="00C6485A" w:rsidRPr="00693988" w:rsidRDefault="00CA7A82" w:rsidP="00C6485A">
      <w:pPr>
        <w:widowControl w:val="0"/>
        <w:jc w:val="both"/>
        <w:rPr>
          <w:rFonts w:cs="Arial"/>
          <w:b/>
          <w:bCs/>
          <w:lang w:val="es-ES_tradnl"/>
        </w:rPr>
      </w:pPr>
      <w:r w:rsidRPr="00693988">
        <w:rPr>
          <w:rFonts w:cs="Arial"/>
          <w:b/>
          <w:bCs/>
          <w:lang w:val="es-ES_tradnl"/>
        </w:rPr>
        <w:t>Marca colectiva</w:t>
      </w:r>
    </w:p>
    <w:p w:rsidR="00C6485A" w:rsidRPr="00693988" w:rsidRDefault="00C6485A" w:rsidP="00C6485A">
      <w:pPr>
        <w:widowControl w:val="0"/>
        <w:jc w:val="both"/>
        <w:rPr>
          <w:rFonts w:cs="Arial"/>
          <w:sz w:val="18"/>
          <w:szCs w:val="18"/>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r>
      <w:r w:rsidR="000C5CD9" w:rsidRPr="00693988">
        <w:rPr>
          <w:rFonts w:cs="Arial"/>
          <w:lang w:val="es-ES_tradnl"/>
        </w:rPr>
        <w:t>Las</w:t>
      </w:r>
      <w:r w:rsidRPr="00693988">
        <w:rPr>
          <w:rFonts w:cs="Arial"/>
          <w:lang w:val="es-ES_tradnl"/>
        </w:rPr>
        <w:t xml:space="preserve"> </w:t>
      </w:r>
      <w:r w:rsidR="000C5CD9" w:rsidRPr="00693988">
        <w:rPr>
          <w:rFonts w:cs="Arial"/>
          <w:lang w:val="es-ES_tradnl"/>
        </w:rPr>
        <w:t>Partes</w:t>
      </w:r>
      <w:r w:rsidRPr="00693988">
        <w:rPr>
          <w:rFonts w:cs="Arial"/>
          <w:lang w:val="es-ES_tradnl"/>
        </w:rPr>
        <w:t xml:space="preserve"> adopt</w:t>
      </w:r>
      <w:r w:rsidR="00CA7A82" w:rsidRPr="00693988">
        <w:rPr>
          <w:rFonts w:cs="Arial"/>
          <w:lang w:val="es-ES_tradnl"/>
        </w:rPr>
        <w:t>arán la marca colectiva</w:t>
      </w:r>
      <w:r w:rsidRPr="00693988">
        <w:rPr>
          <w:rFonts w:cs="Arial"/>
          <w:lang w:val="es-ES_tradnl"/>
        </w:rPr>
        <w:t xml:space="preserve"> de l</w:t>
      </w:r>
      <w:r w:rsidR="00CA7A82" w:rsidRPr="00693988">
        <w:rPr>
          <w:rFonts w:cs="Arial"/>
          <w:lang w:val="es-ES_tradnl"/>
        </w:rPr>
        <w:t xml:space="preserve">a </w:t>
      </w:r>
      <w:r w:rsidRPr="00693988">
        <w:rPr>
          <w:rFonts w:cs="Arial"/>
          <w:lang w:val="es-ES_tradnl"/>
        </w:rPr>
        <w:t>UPU PosTransfer p</w:t>
      </w:r>
      <w:r w:rsidR="00CA7A82" w:rsidRPr="00693988">
        <w:rPr>
          <w:rFonts w:cs="Arial"/>
          <w:lang w:val="es-ES_tradnl"/>
        </w:rPr>
        <w:t>ara la prestación de los servicios postales de pago electrónicos en el marco del presente Acuerdo y respetarán las reglas de utilización definidas en el contrato de licencia correspondiente a dicha marca.</w:t>
      </w:r>
    </w:p>
    <w:p w:rsidR="00C6485A" w:rsidRPr="00693988" w:rsidRDefault="00C6485A" w:rsidP="00C6485A">
      <w:pPr>
        <w:widowControl w:val="0"/>
        <w:jc w:val="both"/>
        <w:rPr>
          <w:rFonts w:cs="Arial"/>
          <w:sz w:val="18"/>
          <w:szCs w:val="18"/>
          <w:lang w:val="es-ES_tradnl"/>
        </w:rPr>
      </w:pPr>
    </w:p>
    <w:p w:rsidR="00C6485A" w:rsidRPr="00693988" w:rsidRDefault="00C6485A" w:rsidP="00C6485A">
      <w:pPr>
        <w:widowControl w:val="0"/>
        <w:jc w:val="both"/>
        <w:rPr>
          <w:rFonts w:cs="Arial"/>
          <w:lang w:val="es-ES_tradnl"/>
        </w:rPr>
      </w:pPr>
      <w:r w:rsidRPr="00693988">
        <w:rPr>
          <w:rFonts w:cs="Arial"/>
          <w:sz w:val="19"/>
          <w:szCs w:val="19"/>
          <w:lang w:val="es-ES_tradnl"/>
        </w:rPr>
        <w:t>2.</w:t>
      </w:r>
      <w:r w:rsidRPr="00693988">
        <w:rPr>
          <w:rFonts w:cs="Arial"/>
          <w:sz w:val="19"/>
          <w:szCs w:val="19"/>
          <w:lang w:val="es-ES_tradnl"/>
        </w:rPr>
        <w:tab/>
      </w:r>
      <w:r w:rsidRPr="00693988">
        <w:rPr>
          <w:rFonts w:cs="Arial"/>
          <w:lang w:val="es-ES_tradnl"/>
        </w:rPr>
        <w:t>L</w:t>
      </w:r>
      <w:r w:rsidR="00CA7A82" w:rsidRPr="00693988">
        <w:rPr>
          <w:rFonts w:cs="Arial"/>
          <w:lang w:val="es-ES_tradnl"/>
        </w:rPr>
        <w:t xml:space="preserve">a </w:t>
      </w:r>
      <w:r w:rsidRPr="00693988">
        <w:rPr>
          <w:rFonts w:cs="Arial"/>
          <w:lang w:val="es-ES_tradnl"/>
        </w:rPr>
        <w:t>utili</w:t>
      </w:r>
      <w:r w:rsidR="00CA7A82" w:rsidRPr="00693988">
        <w:rPr>
          <w:rFonts w:cs="Arial"/>
          <w:lang w:val="es-ES_tradnl"/>
        </w:rPr>
        <w:t>zación</w:t>
      </w:r>
      <w:r w:rsidRPr="00693988">
        <w:rPr>
          <w:rFonts w:cs="Arial"/>
          <w:lang w:val="es-ES_tradnl"/>
        </w:rPr>
        <w:t xml:space="preserve"> de la mar</w:t>
      </w:r>
      <w:r w:rsidR="00CA7A82" w:rsidRPr="00693988">
        <w:rPr>
          <w:rFonts w:cs="Arial"/>
          <w:lang w:val="es-ES_tradnl"/>
        </w:rPr>
        <w:t>ca</w:t>
      </w:r>
      <w:r w:rsidRPr="00693988">
        <w:rPr>
          <w:rFonts w:cs="Arial"/>
          <w:lang w:val="es-ES_tradnl"/>
        </w:rPr>
        <w:t xml:space="preserve"> PosTransfer de l</w:t>
      </w:r>
      <w:r w:rsidR="00CA7A82" w:rsidRPr="00693988">
        <w:rPr>
          <w:rFonts w:cs="Arial"/>
          <w:lang w:val="es-ES_tradnl"/>
        </w:rPr>
        <w:t xml:space="preserve">a </w:t>
      </w:r>
      <w:r w:rsidRPr="00693988">
        <w:rPr>
          <w:rFonts w:cs="Arial"/>
          <w:lang w:val="es-ES_tradnl"/>
        </w:rPr>
        <w:t xml:space="preserve">UPU </w:t>
      </w:r>
      <w:r w:rsidR="00CA7A82" w:rsidRPr="00693988">
        <w:rPr>
          <w:rFonts w:cs="Arial"/>
          <w:lang w:val="es-ES_tradnl"/>
        </w:rPr>
        <w:t>estará sujeta al correspondiente registro por parte de la UPU en el País miembro en cuestión</w:t>
      </w:r>
      <w:r w:rsidRPr="00693988">
        <w:rPr>
          <w:rFonts w:cs="Arial"/>
          <w:lang w:val="es-ES_tradnl"/>
        </w:rPr>
        <w:t>.</w:t>
      </w:r>
    </w:p>
    <w:p w:rsidR="00C6485A" w:rsidRPr="00693988" w:rsidRDefault="00C6485A" w:rsidP="00C6485A">
      <w:pPr>
        <w:widowControl w:val="0"/>
        <w:jc w:val="both"/>
        <w:rPr>
          <w:rFonts w:cs="Arial"/>
          <w:sz w:val="18"/>
          <w:szCs w:val="18"/>
          <w:lang w:val="es-ES_tradnl"/>
        </w:rPr>
      </w:pPr>
    </w:p>
    <w:p w:rsidR="00C6485A" w:rsidRPr="00693988" w:rsidRDefault="00C6485A" w:rsidP="00C6485A">
      <w:pPr>
        <w:widowControl w:val="0"/>
        <w:jc w:val="both"/>
        <w:rPr>
          <w:rFonts w:cs="Arial"/>
          <w:sz w:val="18"/>
          <w:szCs w:val="18"/>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20</w:t>
      </w:r>
    </w:p>
    <w:p w:rsidR="00C6485A" w:rsidRPr="00693988" w:rsidRDefault="009C0C86" w:rsidP="00C6485A">
      <w:pPr>
        <w:widowControl w:val="0"/>
        <w:jc w:val="both"/>
        <w:rPr>
          <w:rFonts w:cs="Arial"/>
          <w:b/>
          <w:lang w:val="es-ES_tradnl"/>
        </w:rPr>
      </w:pPr>
      <w:r w:rsidRPr="00693988">
        <w:rPr>
          <w:rFonts w:cs="Arial"/>
          <w:b/>
          <w:lang w:val="es-ES_tradnl"/>
        </w:rPr>
        <w:t>Publicidad y promoción</w:t>
      </w:r>
    </w:p>
    <w:p w:rsidR="00C6485A" w:rsidRPr="00693988" w:rsidRDefault="00C6485A" w:rsidP="00C6485A">
      <w:pPr>
        <w:widowControl w:val="0"/>
        <w:jc w:val="both"/>
        <w:rPr>
          <w:rFonts w:cs="Arial"/>
          <w:bCs/>
          <w:sz w:val="18"/>
          <w:szCs w:val="18"/>
          <w:lang w:val="es-ES_tradnl"/>
        </w:rPr>
      </w:pPr>
    </w:p>
    <w:p w:rsidR="00C6485A" w:rsidRPr="00693988" w:rsidRDefault="000C5CD9" w:rsidP="00C6485A">
      <w:pPr>
        <w:widowControl w:val="0"/>
        <w:jc w:val="both"/>
        <w:rPr>
          <w:rFonts w:cs="Arial"/>
          <w:lang w:val="es-ES_tradnl"/>
        </w:rPr>
      </w:pPr>
      <w:r w:rsidRPr="00693988">
        <w:rPr>
          <w:rFonts w:cs="Arial"/>
          <w:lang w:val="es-ES_tradnl"/>
        </w:rPr>
        <w:t>Las</w:t>
      </w:r>
      <w:r w:rsidR="00C6485A" w:rsidRPr="00693988">
        <w:rPr>
          <w:rFonts w:cs="Arial"/>
          <w:lang w:val="es-ES_tradnl"/>
        </w:rPr>
        <w:t xml:space="preserve"> </w:t>
      </w:r>
      <w:r w:rsidRPr="00693988">
        <w:rPr>
          <w:rFonts w:cs="Arial"/>
          <w:lang w:val="es-ES_tradnl"/>
        </w:rPr>
        <w:t>Partes</w:t>
      </w:r>
      <w:r w:rsidR="00C6485A" w:rsidRPr="00693988">
        <w:rPr>
          <w:rFonts w:cs="Arial"/>
          <w:lang w:val="es-ES_tradnl"/>
        </w:rPr>
        <w:t xml:space="preserve"> coord</w:t>
      </w:r>
      <w:r w:rsidR="009C0C86" w:rsidRPr="00693988">
        <w:rPr>
          <w:rFonts w:cs="Arial"/>
          <w:lang w:val="es-ES_tradnl"/>
        </w:rPr>
        <w:t xml:space="preserve">inarán sus campañas publicitarias para el inicio y la promoción de los intercambios de servicios postales de pago electrónicos, de conformidad con las recomendaciones del GPT. </w:t>
      </w:r>
    </w:p>
    <w:p w:rsidR="00C6485A" w:rsidRPr="00693988" w:rsidRDefault="00C6485A" w:rsidP="00C6485A">
      <w:pPr>
        <w:widowControl w:val="0"/>
        <w:jc w:val="both"/>
        <w:rPr>
          <w:rFonts w:cs="Arial"/>
          <w:bCs/>
          <w:sz w:val="18"/>
          <w:szCs w:val="18"/>
          <w:lang w:val="es-ES_tradnl"/>
        </w:rPr>
      </w:pPr>
    </w:p>
    <w:p w:rsidR="00C6485A" w:rsidRPr="00693988" w:rsidRDefault="00C6485A" w:rsidP="00C6485A">
      <w:pPr>
        <w:widowControl w:val="0"/>
        <w:jc w:val="both"/>
        <w:rPr>
          <w:rFonts w:cs="Arial"/>
          <w:b/>
          <w:sz w:val="18"/>
          <w:szCs w:val="18"/>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21</w:t>
      </w:r>
    </w:p>
    <w:p w:rsidR="00C6485A" w:rsidRPr="00693988" w:rsidRDefault="00C6485A" w:rsidP="00C6485A">
      <w:pPr>
        <w:widowControl w:val="0"/>
        <w:jc w:val="both"/>
        <w:rPr>
          <w:rFonts w:cs="Arial"/>
          <w:b/>
          <w:lang w:val="es-ES_tradnl"/>
        </w:rPr>
      </w:pPr>
      <w:r w:rsidRPr="00693988">
        <w:rPr>
          <w:rFonts w:cs="Arial"/>
          <w:b/>
          <w:lang w:val="es-ES_tradnl"/>
        </w:rPr>
        <w:t>Program</w:t>
      </w:r>
      <w:r w:rsidR="00E858D5" w:rsidRPr="00693988">
        <w:rPr>
          <w:rFonts w:cs="Arial"/>
          <w:b/>
          <w:lang w:val="es-ES_tradnl"/>
        </w:rPr>
        <w:t>a</w:t>
      </w:r>
      <w:r w:rsidRPr="00693988">
        <w:rPr>
          <w:rFonts w:cs="Arial"/>
          <w:b/>
          <w:lang w:val="es-ES_tradnl"/>
        </w:rPr>
        <w:t xml:space="preserve"> </w:t>
      </w:r>
      <w:r w:rsidR="00E858D5" w:rsidRPr="00693988">
        <w:rPr>
          <w:rFonts w:cs="Arial"/>
          <w:b/>
          <w:lang w:val="es-ES_tradnl"/>
        </w:rPr>
        <w:t>y formalidades en materia de lucha contra el lavado de dinero, la financiación del terrorismo y los delitos financieros</w:t>
      </w:r>
    </w:p>
    <w:p w:rsidR="00C6485A" w:rsidRPr="00693988" w:rsidRDefault="00C6485A" w:rsidP="00C6485A">
      <w:pPr>
        <w:widowControl w:val="0"/>
        <w:jc w:val="both"/>
        <w:rPr>
          <w:rFonts w:cs="Arial"/>
          <w:b/>
          <w:sz w:val="18"/>
          <w:szCs w:val="18"/>
          <w:lang w:val="es-ES_tradnl"/>
        </w:rPr>
      </w:pPr>
    </w:p>
    <w:p w:rsidR="00C6485A" w:rsidRPr="00693988" w:rsidRDefault="00C6485A" w:rsidP="00C6485A">
      <w:pPr>
        <w:widowControl w:val="0"/>
        <w:jc w:val="both"/>
        <w:rPr>
          <w:rFonts w:cs="Arial"/>
          <w:b/>
          <w:lang w:val="es-ES_tradnl"/>
        </w:rPr>
      </w:pPr>
      <w:r w:rsidRPr="00693988">
        <w:rPr>
          <w:rFonts w:cs="Arial"/>
          <w:bCs/>
          <w:lang w:val="es-ES_tradnl"/>
        </w:rPr>
        <w:t>1.</w:t>
      </w:r>
      <w:r w:rsidRPr="00693988">
        <w:rPr>
          <w:rFonts w:cs="Arial"/>
          <w:b/>
          <w:lang w:val="es-ES_tradnl"/>
        </w:rPr>
        <w:tab/>
      </w:r>
      <w:r w:rsidR="00C63605" w:rsidRPr="00693988">
        <w:rPr>
          <w:rFonts w:cs="Arial"/>
          <w:lang w:val="es-ES_tradnl"/>
        </w:rPr>
        <w:t xml:space="preserve">De acuerdo con las disposiciones pertinentes de las Actas de la UPU, las resoluciones del </w:t>
      </w:r>
      <w:r w:rsidR="00C63605" w:rsidRPr="00693988">
        <w:rPr>
          <w:rFonts w:cs="Arial"/>
          <w:bCs/>
          <w:lang w:val="es-ES_tradnl"/>
        </w:rPr>
        <w:t xml:space="preserve">Congreso y su propia legislación nacional, las Partes formularán y aplicarán un programa en materia de lucha </w:t>
      </w:r>
      <w:r w:rsidR="00C63605" w:rsidRPr="00693988">
        <w:rPr>
          <w:rFonts w:cs="Arial"/>
          <w:lang w:val="es-ES_tradnl"/>
        </w:rPr>
        <w:t>contra el lavado de dinero, la financiación del terrorismo y los delitos financieros.</w:t>
      </w:r>
    </w:p>
    <w:p w:rsidR="00C6485A" w:rsidRPr="00693988" w:rsidRDefault="00C6485A" w:rsidP="00C6485A">
      <w:pPr>
        <w:widowControl w:val="0"/>
        <w:jc w:val="both"/>
        <w:rPr>
          <w:rFonts w:cs="Arial"/>
          <w:sz w:val="18"/>
          <w:szCs w:val="18"/>
          <w:lang w:val="es-ES_tradnl"/>
        </w:rPr>
      </w:pPr>
    </w:p>
    <w:p w:rsidR="00C6485A" w:rsidRPr="00693988" w:rsidRDefault="00C6485A" w:rsidP="00C6485A">
      <w:pPr>
        <w:widowControl w:val="0"/>
        <w:jc w:val="both"/>
        <w:rPr>
          <w:rFonts w:cs="Arial"/>
          <w:b/>
          <w:lang w:val="es-ES_tradnl"/>
        </w:rPr>
      </w:pPr>
      <w:r w:rsidRPr="00693988">
        <w:rPr>
          <w:rFonts w:cs="Arial"/>
          <w:bCs/>
          <w:lang w:val="es-ES_tradnl"/>
        </w:rPr>
        <w:t>2.</w:t>
      </w:r>
      <w:r w:rsidRPr="00693988">
        <w:rPr>
          <w:rFonts w:cs="Arial"/>
          <w:b/>
          <w:lang w:val="es-ES_tradnl"/>
        </w:rPr>
        <w:tab/>
      </w:r>
      <w:r w:rsidR="00C63605" w:rsidRPr="00693988">
        <w:rPr>
          <w:rFonts w:cs="Arial"/>
          <w:lang w:val="es-ES_tradnl"/>
        </w:rPr>
        <w:t>Además, cada una de las Partes respetará las reglas del Grupo de Acción Financiera (</w:t>
      </w:r>
      <w:r w:rsidR="00554912" w:rsidRPr="00693988">
        <w:rPr>
          <w:rFonts w:cs="Arial"/>
          <w:lang w:val="es-ES_tradnl"/>
        </w:rPr>
        <w:t>GAFI</w:t>
      </w:r>
      <w:r w:rsidR="00C63605" w:rsidRPr="00693988">
        <w:rPr>
          <w:rFonts w:cs="Arial"/>
          <w:lang w:val="es-ES_tradnl"/>
        </w:rPr>
        <w:t xml:space="preserve">) e indicará expresamente los documentos necesarios para el cumplimiento de las obligaciones derivadas del Acuerdo, de conformidad con las reglas internacionales y nacionales vigentes en materia de lucha contra el lavado de dinero y la financiación de actividades terroristas, incluidas las medidas de prohibición e incautación impuestas por los gobiernos, los órganos, organismos o servicios internacionales y nacionales o por cualquier autoridad reguladora competente, y en particular: </w:t>
      </w:r>
    </w:p>
    <w:p w:rsidR="00C6485A" w:rsidRPr="00693988" w:rsidRDefault="00C6485A" w:rsidP="00C6485A">
      <w:pPr>
        <w:widowControl w:val="0"/>
        <w:spacing w:before="90"/>
        <w:jc w:val="both"/>
        <w:rPr>
          <w:rFonts w:cs="Arial"/>
          <w:lang w:val="es-ES_tradnl"/>
        </w:rPr>
      </w:pPr>
      <w:r w:rsidRPr="00693988">
        <w:rPr>
          <w:rFonts w:cs="Arial"/>
          <w:lang w:val="es-ES_tradnl"/>
        </w:rPr>
        <w:t>2.1</w:t>
      </w:r>
      <w:r w:rsidRPr="00693988">
        <w:rPr>
          <w:rFonts w:cs="Arial"/>
          <w:lang w:val="es-ES_tradnl"/>
        </w:rPr>
        <w:tab/>
        <w:t>l</w:t>
      </w:r>
      <w:r w:rsidR="00C63605" w:rsidRPr="00693988">
        <w:rPr>
          <w:rFonts w:cs="Arial"/>
          <w:lang w:val="es-ES_tradnl"/>
        </w:rPr>
        <w:t>a</w:t>
      </w:r>
      <w:r w:rsidRPr="00693988">
        <w:rPr>
          <w:rFonts w:cs="Arial"/>
          <w:lang w:val="es-ES_tradnl"/>
        </w:rPr>
        <w:t>s 40 recom</w:t>
      </w:r>
      <w:r w:rsidR="00C63605" w:rsidRPr="00693988">
        <w:rPr>
          <w:rFonts w:cs="Arial"/>
          <w:lang w:val="es-ES_tradnl"/>
        </w:rPr>
        <w:t xml:space="preserve">endaciones del </w:t>
      </w:r>
      <w:r w:rsidR="00554912" w:rsidRPr="00693988">
        <w:rPr>
          <w:rFonts w:cs="Arial"/>
          <w:lang w:val="es-ES_tradnl"/>
        </w:rPr>
        <w:t>GAFI</w:t>
      </w:r>
      <w:r w:rsidR="00C63605" w:rsidRPr="00693988">
        <w:rPr>
          <w:rFonts w:cs="Arial"/>
          <w:lang w:val="es-ES_tradnl"/>
        </w:rPr>
        <w:t xml:space="preserve"> contra el lavado de dinero; </w:t>
      </w:r>
    </w:p>
    <w:p w:rsidR="00C6485A" w:rsidRPr="00693988" w:rsidRDefault="00C6485A" w:rsidP="00C6485A">
      <w:pPr>
        <w:widowControl w:val="0"/>
        <w:spacing w:before="90"/>
        <w:jc w:val="both"/>
        <w:rPr>
          <w:rFonts w:cs="Arial"/>
          <w:lang w:val="es-ES_tradnl"/>
        </w:rPr>
      </w:pPr>
      <w:r w:rsidRPr="00693988">
        <w:rPr>
          <w:rFonts w:cs="Arial"/>
          <w:lang w:val="es-ES_tradnl"/>
        </w:rPr>
        <w:t>2.2</w:t>
      </w:r>
      <w:r w:rsidRPr="00693988">
        <w:rPr>
          <w:rFonts w:cs="Arial"/>
          <w:lang w:val="es-ES_tradnl"/>
        </w:rPr>
        <w:tab/>
      </w:r>
      <w:r w:rsidR="00C63605" w:rsidRPr="00693988">
        <w:rPr>
          <w:rFonts w:cs="Arial"/>
          <w:lang w:val="es-ES_tradnl"/>
        </w:rPr>
        <w:t>las nueve recomendaciones especiales contra la financiación del terrorismo;</w:t>
      </w:r>
    </w:p>
    <w:p w:rsidR="00C6485A" w:rsidRPr="00693988" w:rsidRDefault="00C6485A" w:rsidP="00C6485A">
      <w:pPr>
        <w:widowControl w:val="0"/>
        <w:spacing w:before="90"/>
        <w:ind w:left="567" w:hanging="567"/>
        <w:jc w:val="both"/>
        <w:rPr>
          <w:rFonts w:cs="Arial"/>
          <w:lang w:val="es-ES_tradnl"/>
        </w:rPr>
      </w:pPr>
      <w:r w:rsidRPr="00693988">
        <w:rPr>
          <w:rFonts w:cs="Arial"/>
          <w:lang w:val="es-ES_tradnl"/>
        </w:rPr>
        <w:t>2.3</w:t>
      </w:r>
      <w:r w:rsidRPr="00693988">
        <w:rPr>
          <w:rFonts w:cs="Arial"/>
          <w:lang w:val="es-ES_tradnl"/>
        </w:rPr>
        <w:tab/>
      </w:r>
      <w:r w:rsidR="00C63605" w:rsidRPr="00693988">
        <w:rPr>
          <w:rFonts w:cs="Arial"/>
          <w:lang w:val="es-ES_tradnl"/>
        </w:rPr>
        <w:t xml:space="preserve">cualquier otra recomendación del </w:t>
      </w:r>
      <w:r w:rsidR="00554912" w:rsidRPr="00693988">
        <w:rPr>
          <w:rFonts w:cs="Arial"/>
          <w:lang w:val="es-ES_tradnl"/>
        </w:rPr>
        <w:t>GAFI</w:t>
      </w:r>
      <w:r w:rsidR="00C63605" w:rsidRPr="00693988">
        <w:rPr>
          <w:rFonts w:cs="Arial"/>
          <w:lang w:val="es-ES_tradnl"/>
        </w:rPr>
        <w:t xml:space="preserve"> que pueda aplicarse a las órdenes postales de pago electrónicas. </w:t>
      </w:r>
    </w:p>
    <w:p w:rsidR="00C6485A" w:rsidRPr="00693988" w:rsidRDefault="00C6485A" w:rsidP="00C6485A">
      <w:pPr>
        <w:widowControl w:val="0"/>
        <w:jc w:val="both"/>
        <w:rPr>
          <w:rFonts w:cs="Arial"/>
          <w:b/>
          <w:sz w:val="18"/>
          <w:szCs w:val="18"/>
          <w:lang w:val="es-ES_tradnl"/>
        </w:rPr>
      </w:pPr>
    </w:p>
    <w:p w:rsidR="00C6485A" w:rsidRPr="00693988" w:rsidRDefault="00C6485A" w:rsidP="00C6485A">
      <w:pPr>
        <w:widowControl w:val="0"/>
        <w:jc w:val="both"/>
        <w:rPr>
          <w:rFonts w:cs="Arial"/>
          <w:b/>
          <w:lang w:val="es-ES_tradnl"/>
        </w:rPr>
      </w:pPr>
      <w:r w:rsidRPr="00693988">
        <w:rPr>
          <w:rFonts w:cs="Arial"/>
          <w:bCs/>
          <w:lang w:val="es-ES_tradnl"/>
        </w:rPr>
        <w:t>3.</w:t>
      </w:r>
      <w:r w:rsidRPr="00693988">
        <w:rPr>
          <w:rFonts w:cs="Arial"/>
          <w:b/>
          <w:lang w:val="es-ES_tradnl"/>
        </w:rPr>
        <w:tab/>
      </w:r>
      <w:r w:rsidR="006A230E" w:rsidRPr="00693988">
        <w:rPr>
          <w:rFonts w:cs="Arial"/>
          <w:lang w:val="es-ES_tradnl"/>
        </w:rPr>
        <w:t>A pedido de una de las Partes que intervienen en el procesamiento de una orden postal de pago electrónica sospechosa, la otra Parte con la que intercambia órdenes postales de pago electrónicas se compromete a comunicarle la información necesaria para su correcto tratamiento.</w:t>
      </w:r>
    </w:p>
    <w:p w:rsidR="00C6485A" w:rsidRPr="00693988" w:rsidRDefault="00C6485A" w:rsidP="00C6485A">
      <w:pPr>
        <w:widowControl w:val="0"/>
        <w:jc w:val="both"/>
        <w:rPr>
          <w:rFonts w:cs="Arial"/>
          <w:bCs/>
          <w:sz w:val="18"/>
          <w:szCs w:val="18"/>
          <w:lang w:val="es-ES_tradnl"/>
        </w:rPr>
      </w:pPr>
    </w:p>
    <w:p w:rsidR="00C6485A" w:rsidRPr="00693988" w:rsidRDefault="00C6485A" w:rsidP="00C6485A">
      <w:pPr>
        <w:widowControl w:val="0"/>
        <w:jc w:val="both"/>
        <w:rPr>
          <w:rFonts w:cs="Arial"/>
          <w:bCs/>
          <w:sz w:val="18"/>
          <w:szCs w:val="18"/>
          <w:lang w:val="es-ES_tradnl"/>
        </w:rPr>
      </w:pPr>
    </w:p>
    <w:p w:rsidR="00C6485A" w:rsidRPr="00693988" w:rsidRDefault="0079348C" w:rsidP="00C6485A">
      <w:pPr>
        <w:pageBreakBefore/>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22</w:t>
      </w:r>
    </w:p>
    <w:p w:rsidR="00C6485A" w:rsidRPr="00693988" w:rsidRDefault="00A56AB6" w:rsidP="00C6485A">
      <w:pPr>
        <w:widowControl w:val="0"/>
        <w:jc w:val="both"/>
        <w:rPr>
          <w:rFonts w:cs="Arial"/>
          <w:b/>
          <w:lang w:val="es-ES_tradnl"/>
        </w:rPr>
      </w:pPr>
      <w:r w:rsidRPr="00693988">
        <w:rPr>
          <w:rFonts w:cs="Arial"/>
          <w:b/>
          <w:lang w:val="es-ES_tradnl"/>
        </w:rPr>
        <w:t>Responsabilidad de las Partes</w:t>
      </w:r>
    </w:p>
    <w:p w:rsidR="00C6485A" w:rsidRPr="00693988" w:rsidRDefault="00C6485A" w:rsidP="00C6485A">
      <w:pPr>
        <w:widowControl w:val="0"/>
        <w:jc w:val="both"/>
        <w:rPr>
          <w:rFonts w:cs="Arial"/>
          <w:sz w:val="18"/>
          <w:szCs w:val="18"/>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r>
      <w:r w:rsidR="00A56AB6" w:rsidRPr="00693988">
        <w:rPr>
          <w:rFonts w:cs="Arial"/>
          <w:bCs/>
          <w:lang w:val="es-ES_tradnl"/>
        </w:rPr>
        <w:t xml:space="preserve">Como complemento de la aplicación del artículo 20 del </w:t>
      </w:r>
      <w:r w:rsidR="00A56AB6" w:rsidRPr="00693988">
        <w:rPr>
          <w:rFonts w:asciiTheme="minorBidi" w:hAnsiTheme="minorBidi" w:cstheme="minorBidi"/>
          <w:bCs/>
          <w:lang w:val="es-ES_tradnl"/>
        </w:rPr>
        <w:t>Acuerdo relativo a los servicios Postales de Pago, las Partes ejecutarán escrupulosamente cada una de las tareas que se les asignen en</w:t>
      </w:r>
      <w:r w:rsidR="00E55350" w:rsidRPr="00693988">
        <w:rPr>
          <w:rFonts w:asciiTheme="minorBidi" w:hAnsiTheme="minorBidi" w:cstheme="minorBidi"/>
          <w:bCs/>
          <w:lang w:val="es-ES_tradnl"/>
        </w:rPr>
        <w:t xml:space="preserve"> virtud</w:t>
      </w:r>
      <w:r w:rsidR="00A56AB6" w:rsidRPr="00693988">
        <w:rPr>
          <w:rFonts w:asciiTheme="minorBidi" w:hAnsiTheme="minorBidi" w:cstheme="minorBidi"/>
          <w:bCs/>
          <w:lang w:val="es-ES_tradnl"/>
        </w:rPr>
        <w:t xml:space="preserve"> </w:t>
      </w:r>
      <w:r w:rsidR="00E55350" w:rsidRPr="00693988">
        <w:rPr>
          <w:rFonts w:asciiTheme="minorBidi" w:hAnsiTheme="minorBidi" w:cstheme="minorBidi"/>
          <w:bCs/>
          <w:lang w:val="es-ES_tradnl"/>
        </w:rPr>
        <w:t>d</w:t>
      </w:r>
      <w:r w:rsidR="00A56AB6" w:rsidRPr="00693988">
        <w:rPr>
          <w:rFonts w:asciiTheme="minorBidi" w:hAnsiTheme="minorBidi" w:cstheme="minorBidi"/>
          <w:bCs/>
          <w:lang w:val="es-ES_tradnl"/>
        </w:rPr>
        <w:t xml:space="preserve">el presente Acuerdo. </w:t>
      </w:r>
    </w:p>
    <w:p w:rsidR="00C6485A" w:rsidRPr="00693988" w:rsidRDefault="00C6485A" w:rsidP="00C6485A">
      <w:pPr>
        <w:widowControl w:val="0"/>
        <w:jc w:val="both"/>
        <w:rPr>
          <w:rFonts w:cs="Arial"/>
          <w:b/>
          <w:sz w:val="18"/>
          <w:szCs w:val="18"/>
          <w:lang w:val="es-ES_tradnl"/>
        </w:rPr>
      </w:pPr>
    </w:p>
    <w:p w:rsidR="00C6485A" w:rsidRPr="00693988" w:rsidRDefault="00C6485A" w:rsidP="00C6485A">
      <w:pPr>
        <w:widowControl w:val="0"/>
        <w:jc w:val="both"/>
        <w:rPr>
          <w:rFonts w:cs="Arial"/>
          <w:bCs/>
          <w:lang w:val="es-ES_tradnl"/>
        </w:rPr>
      </w:pPr>
      <w:r w:rsidRPr="00693988">
        <w:rPr>
          <w:rFonts w:cs="Arial"/>
          <w:bCs/>
          <w:lang w:val="es-ES_tradnl"/>
        </w:rPr>
        <w:t>2.</w:t>
      </w:r>
      <w:r w:rsidRPr="00693988">
        <w:rPr>
          <w:rFonts w:cs="Arial"/>
          <w:bCs/>
          <w:lang w:val="es-ES_tradnl"/>
        </w:rPr>
        <w:tab/>
      </w:r>
      <w:r w:rsidR="00A56AB6" w:rsidRPr="00693988">
        <w:rPr>
          <w:rFonts w:cs="Arial"/>
          <w:lang w:val="es-ES_tradnl"/>
        </w:rPr>
        <w:t xml:space="preserve">Responsabilidad de las </w:t>
      </w:r>
      <w:r w:rsidR="000C5CD9" w:rsidRPr="00693988">
        <w:rPr>
          <w:rFonts w:cs="Arial"/>
          <w:bCs/>
          <w:lang w:val="es-ES_tradnl"/>
        </w:rPr>
        <w:t>Partes</w:t>
      </w:r>
      <w:r w:rsidRPr="00693988">
        <w:rPr>
          <w:rFonts w:cs="Arial"/>
          <w:bCs/>
          <w:lang w:val="es-ES_tradnl"/>
        </w:rPr>
        <w:t xml:space="preserve"> </w:t>
      </w:r>
      <w:r w:rsidR="00A56AB6" w:rsidRPr="00693988">
        <w:rPr>
          <w:rFonts w:cs="Arial"/>
          <w:bCs/>
          <w:lang w:val="es-ES_tradnl"/>
        </w:rPr>
        <w:t>para con los</w:t>
      </w:r>
      <w:r w:rsidRPr="00693988">
        <w:rPr>
          <w:rFonts w:cs="Arial"/>
          <w:bCs/>
          <w:lang w:val="es-ES_tradnl"/>
        </w:rPr>
        <w:t xml:space="preserve"> client</w:t>
      </w:r>
      <w:r w:rsidR="00A56AB6" w:rsidRPr="00693988">
        <w:rPr>
          <w:rFonts w:cs="Arial"/>
          <w:bCs/>
          <w:lang w:val="es-ES_tradnl"/>
        </w:rPr>
        <w:t>e</w:t>
      </w:r>
      <w:r w:rsidRPr="00693988">
        <w:rPr>
          <w:rFonts w:cs="Arial"/>
          <w:bCs/>
          <w:lang w:val="es-ES_tradnl"/>
        </w:rPr>
        <w:t>s:</w:t>
      </w:r>
    </w:p>
    <w:p w:rsidR="00C6485A" w:rsidRPr="00693988" w:rsidRDefault="00C6485A" w:rsidP="00C6485A">
      <w:pPr>
        <w:widowControl w:val="0"/>
        <w:spacing w:before="90"/>
        <w:ind w:left="567" w:hanging="567"/>
        <w:jc w:val="both"/>
        <w:rPr>
          <w:rFonts w:cs="Arial"/>
          <w:lang w:val="es-ES_tradnl"/>
        </w:rPr>
      </w:pPr>
      <w:r w:rsidRPr="00693988">
        <w:rPr>
          <w:rFonts w:cs="Arial"/>
          <w:bCs/>
          <w:lang w:val="es-ES_tradnl"/>
        </w:rPr>
        <w:t>2.1</w:t>
      </w:r>
      <w:r w:rsidRPr="00693988">
        <w:rPr>
          <w:rFonts w:cs="Arial"/>
          <w:b/>
          <w:lang w:val="es-ES_tradnl"/>
        </w:rPr>
        <w:tab/>
      </w:r>
      <w:r w:rsidRPr="00693988">
        <w:rPr>
          <w:rFonts w:cs="Arial"/>
          <w:lang w:val="es-ES_tradnl"/>
        </w:rPr>
        <w:t>En cas</w:t>
      </w:r>
      <w:r w:rsidR="00A56AB6" w:rsidRPr="00693988">
        <w:rPr>
          <w:rFonts w:cs="Arial"/>
          <w:lang w:val="es-ES_tradnl"/>
        </w:rPr>
        <w:t>o</w:t>
      </w:r>
      <w:r w:rsidRPr="00693988">
        <w:rPr>
          <w:rFonts w:cs="Arial"/>
          <w:lang w:val="es-ES_tradnl"/>
        </w:rPr>
        <w:t xml:space="preserve"> de pa</w:t>
      </w:r>
      <w:r w:rsidR="00A56AB6" w:rsidRPr="00693988">
        <w:rPr>
          <w:rFonts w:cs="Arial"/>
          <w:lang w:val="es-ES_tradnl"/>
        </w:rPr>
        <w:t>go de una orden postal de pago electrónica falsa o falsificada, la responsabilidad corresponderá a la Parte donde se produjo la falsificación.</w:t>
      </w:r>
    </w:p>
    <w:p w:rsidR="00C6485A" w:rsidRPr="00693988" w:rsidRDefault="00C6485A" w:rsidP="00C6485A">
      <w:pPr>
        <w:widowControl w:val="0"/>
        <w:spacing w:before="90"/>
        <w:ind w:left="567" w:hanging="567"/>
        <w:jc w:val="both"/>
        <w:rPr>
          <w:rFonts w:cs="Arial"/>
          <w:lang w:val="es-ES_tradnl"/>
        </w:rPr>
      </w:pPr>
      <w:r w:rsidRPr="00693988">
        <w:rPr>
          <w:rFonts w:cs="Arial"/>
          <w:bCs/>
          <w:lang w:val="es-ES_tradnl"/>
        </w:rPr>
        <w:t>2.2</w:t>
      </w:r>
      <w:r w:rsidRPr="00693988">
        <w:rPr>
          <w:rFonts w:cs="Arial"/>
          <w:b/>
          <w:lang w:val="es-ES_tradnl"/>
        </w:rPr>
        <w:tab/>
      </w:r>
      <w:r w:rsidRPr="00693988">
        <w:rPr>
          <w:rFonts w:cs="Arial"/>
          <w:lang w:val="es-ES_tradnl"/>
        </w:rPr>
        <w:t>En cas</w:t>
      </w:r>
      <w:r w:rsidR="00A56AB6" w:rsidRPr="00693988">
        <w:rPr>
          <w:rFonts w:cs="Arial"/>
          <w:lang w:val="es-ES_tradnl"/>
        </w:rPr>
        <w:t>o</w:t>
      </w:r>
      <w:r w:rsidRPr="00693988">
        <w:rPr>
          <w:rFonts w:cs="Arial"/>
          <w:lang w:val="es-ES_tradnl"/>
        </w:rPr>
        <w:t xml:space="preserve"> de pa</w:t>
      </w:r>
      <w:r w:rsidR="00A56AB6" w:rsidRPr="00693988">
        <w:rPr>
          <w:rFonts w:cs="Arial"/>
          <w:lang w:val="es-ES_tradnl"/>
        </w:rPr>
        <w:t xml:space="preserve">go injustificado o fuera de fecha de una orden postal de pago electrónica debido a un error humano o a una </w:t>
      </w:r>
      <w:r w:rsidR="00E55350" w:rsidRPr="00693988">
        <w:rPr>
          <w:rFonts w:cs="Arial"/>
          <w:lang w:val="es-ES_tradnl"/>
        </w:rPr>
        <w:t>falla</w:t>
      </w:r>
      <w:r w:rsidR="00A56AB6" w:rsidRPr="00693988">
        <w:rPr>
          <w:rFonts w:cs="Arial"/>
          <w:lang w:val="es-ES_tradnl"/>
        </w:rPr>
        <w:t xml:space="preserve"> en el funcionamiento de la tecnología utilizada para la aceptación o el pago, la responsabilidad corresponderá a la Parte donde se produjo la </w:t>
      </w:r>
      <w:r w:rsidR="00E55350" w:rsidRPr="00693988">
        <w:rPr>
          <w:rFonts w:cs="Arial"/>
          <w:lang w:val="es-ES_tradnl"/>
        </w:rPr>
        <w:t>falla</w:t>
      </w:r>
      <w:r w:rsidR="00A56AB6" w:rsidRPr="00693988">
        <w:rPr>
          <w:rFonts w:cs="Arial"/>
          <w:lang w:val="es-ES_tradnl"/>
        </w:rPr>
        <w:t>.</w:t>
      </w:r>
    </w:p>
    <w:p w:rsidR="00C6485A" w:rsidRPr="00693988" w:rsidRDefault="00C6485A" w:rsidP="00C6485A">
      <w:pPr>
        <w:widowControl w:val="0"/>
        <w:spacing w:before="120"/>
        <w:jc w:val="both"/>
        <w:rPr>
          <w:rFonts w:cs="Arial"/>
          <w:b/>
          <w:lang w:val="es-ES_tradnl"/>
        </w:rPr>
      </w:pPr>
      <w:r w:rsidRPr="00693988">
        <w:rPr>
          <w:rFonts w:cs="Arial"/>
          <w:bCs/>
          <w:lang w:val="es-ES_tradnl"/>
        </w:rPr>
        <w:t>2.3</w:t>
      </w:r>
      <w:r w:rsidRPr="00693988">
        <w:rPr>
          <w:rFonts w:cs="Arial"/>
          <w:b/>
          <w:lang w:val="es-ES_tradnl"/>
        </w:rPr>
        <w:tab/>
      </w:r>
      <w:r w:rsidRPr="00693988">
        <w:rPr>
          <w:rFonts w:cs="Arial"/>
          <w:bCs/>
          <w:lang w:val="es-ES_tradnl"/>
        </w:rPr>
        <w:t>La</w:t>
      </w:r>
      <w:r w:rsidRPr="00693988">
        <w:rPr>
          <w:rFonts w:cs="Arial"/>
          <w:lang w:val="es-ES_tradnl"/>
        </w:rPr>
        <w:t xml:space="preserve"> </w:t>
      </w:r>
      <w:r w:rsidR="00F33C1F" w:rsidRPr="00693988">
        <w:rPr>
          <w:rFonts w:cs="Arial"/>
          <w:lang w:val="es-ES_tradnl"/>
        </w:rPr>
        <w:t>responsabilidad corresponderá a ambas</w:t>
      </w:r>
      <w:r w:rsidRPr="00693988">
        <w:rPr>
          <w:rFonts w:cs="Arial"/>
          <w:lang w:val="es-ES_tradnl"/>
        </w:rPr>
        <w:t xml:space="preserve"> </w:t>
      </w:r>
      <w:r w:rsidR="000C5CD9" w:rsidRPr="00693988">
        <w:rPr>
          <w:rFonts w:cs="Arial"/>
          <w:lang w:val="es-ES_tradnl"/>
        </w:rPr>
        <w:t>Partes</w:t>
      </w:r>
      <w:r w:rsidR="00F33C1F" w:rsidRPr="00693988">
        <w:rPr>
          <w:rFonts w:cs="Arial"/>
          <w:lang w:val="es-ES_tradnl"/>
        </w:rPr>
        <w:t xml:space="preserve"> por igual</w:t>
      </w:r>
      <w:r w:rsidRPr="00693988">
        <w:rPr>
          <w:rFonts w:cs="Arial"/>
          <w:lang w:val="es-ES_tradnl"/>
        </w:rPr>
        <w:t>:</w:t>
      </w:r>
    </w:p>
    <w:p w:rsidR="00C6485A" w:rsidRPr="00693988" w:rsidRDefault="00F33C1F" w:rsidP="00C6485A">
      <w:pPr>
        <w:widowControl w:val="0"/>
        <w:spacing w:before="120"/>
        <w:ind w:left="567" w:hanging="567"/>
        <w:jc w:val="both"/>
        <w:rPr>
          <w:rFonts w:cs="Arial"/>
          <w:lang w:val="es-ES_tradnl"/>
        </w:rPr>
      </w:pPr>
      <w:r w:rsidRPr="00693988">
        <w:rPr>
          <w:rFonts w:cs="Arial"/>
          <w:lang w:val="es-ES_tradnl"/>
        </w:rPr>
        <w:t>2.3.1</w:t>
      </w:r>
      <w:r w:rsidRPr="00693988">
        <w:rPr>
          <w:rFonts w:cs="Arial"/>
          <w:lang w:val="es-ES_tradnl"/>
        </w:rPr>
        <w:tab/>
        <w:t>si la</w:t>
      </w:r>
      <w:r w:rsidR="00C6485A" w:rsidRPr="00693988">
        <w:rPr>
          <w:rFonts w:cs="Arial"/>
          <w:lang w:val="es-ES_tradnl"/>
        </w:rPr>
        <w:t>s d</w:t>
      </w:r>
      <w:r w:rsidRPr="00693988">
        <w:rPr>
          <w:rFonts w:cs="Arial"/>
          <w:lang w:val="es-ES_tradnl"/>
        </w:rPr>
        <w:t>os</w:t>
      </w:r>
      <w:r w:rsidR="00C6485A" w:rsidRPr="00693988">
        <w:rPr>
          <w:rFonts w:cs="Arial"/>
          <w:lang w:val="es-ES_tradnl"/>
        </w:rPr>
        <w:t xml:space="preserve"> </w:t>
      </w:r>
      <w:r w:rsidR="000C5CD9" w:rsidRPr="00693988">
        <w:rPr>
          <w:rFonts w:cs="Arial"/>
          <w:lang w:val="es-ES_tradnl"/>
        </w:rPr>
        <w:t>Partes</w:t>
      </w:r>
      <w:r w:rsidR="00C6485A" w:rsidRPr="00693988">
        <w:rPr>
          <w:rFonts w:cs="Arial"/>
          <w:lang w:val="es-ES_tradnl"/>
        </w:rPr>
        <w:t xml:space="preserve"> son responsables de</w:t>
      </w:r>
      <w:r w:rsidRPr="00693988">
        <w:rPr>
          <w:rFonts w:cs="Arial"/>
          <w:lang w:val="es-ES_tradnl"/>
        </w:rPr>
        <w:t xml:space="preserve">l error o si resulta imposible determinar dónde se produjo el error; </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2.3.2</w:t>
      </w:r>
      <w:r w:rsidRPr="00693988">
        <w:rPr>
          <w:rFonts w:cs="Arial"/>
          <w:lang w:val="es-ES_tradnl"/>
        </w:rPr>
        <w:tab/>
        <w:t xml:space="preserve">si </w:t>
      </w:r>
      <w:r w:rsidR="00F33C1F" w:rsidRPr="00693988">
        <w:rPr>
          <w:rFonts w:cs="Arial"/>
          <w:lang w:val="es-ES_tradnl"/>
        </w:rPr>
        <w:t>en el proceso de transmisión de los datos se produjo un error que no fue producto de un error humano o de una falla tecnológica</w:t>
      </w:r>
      <w:r w:rsidRPr="00693988">
        <w:rPr>
          <w:rFonts w:cs="Arial"/>
          <w:lang w:val="es-ES_tradnl"/>
        </w:rPr>
        <w:t xml:space="preserve"> (v</w:t>
      </w:r>
      <w:r w:rsidR="00F33C1F" w:rsidRPr="00693988">
        <w:rPr>
          <w:rFonts w:cs="Arial"/>
          <w:lang w:val="es-ES_tradnl"/>
        </w:rPr>
        <w:t>éase en</w:t>
      </w:r>
      <w:r w:rsidRPr="00693988">
        <w:rPr>
          <w:rFonts w:cs="Arial"/>
          <w:lang w:val="es-ES_tradnl"/>
        </w:rPr>
        <w:t xml:space="preserve"> 2.2).</w:t>
      </w:r>
    </w:p>
    <w:p w:rsidR="00C6485A" w:rsidRPr="00693988" w:rsidRDefault="00C6485A" w:rsidP="00C6485A">
      <w:pPr>
        <w:widowControl w:val="0"/>
        <w:spacing w:before="120"/>
        <w:ind w:left="567" w:hanging="567"/>
        <w:jc w:val="both"/>
        <w:rPr>
          <w:rFonts w:cs="Arial"/>
          <w:lang w:val="es-ES_tradnl"/>
        </w:rPr>
      </w:pPr>
      <w:r w:rsidRPr="00693988">
        <w:rPr>
          <w:rFonts w:cs="Arial"/>
          <w:bCs/>
          <w:lang w:val="es-ES_tradnl"/>
        </w:rPr>
        <w:t>2.4</w:t>
      </w:r>
      <w:r w:rsidRPr="00693988">
        <w:rPr>
          <w:rFonts w:cs="Arial"/>
          <w:b/>
          <w:lang w:val="es-ES_tradnl"/>
        </w:rPr>
        <w:tab/>
      </w:r>
      <w:r w:rsidR="00381A11" w:rsidRPr="00693988">
        <w:rPr>
          <w:rFonts w:cs="Arial"/>
          <w:lang w:val="es-ES_tradnl"/>
        </w:rPr>
        <w:t>Ninguna de las dos Partes será responsable si la falta de pago o la demora en la transmisión de las instrucciones relativas a una orden postal de pago electrónica se debió a que el expedidor suministró información inexacta con respecto al beneficiario.</w:t>
      </w:r>
    </w:p>
    <w:p w:rsidR="00C6485A" w:rsidRPr="00693988" w:rsidRDefault="00C6485A" w:rsidP="00C6485A">
      <w:pPr>
        <w:widowControl w:val="0"/>
        <w:jc w:val="both"/>
        <w:rPr>
          <w:rFonts w:cs="Arial"/>
          <w:b/>
          <w:lang w:val="es-ES_tradnl"/>
        </w:rPr>
      </w:pPr>
    </w:p>
    <w:p w:rsidR="00C6485A" w:rsidRPr="00693988" w:rsidRDefault="00C6485A" w:rsidP="00C6485A">
      <w:pPr>
        <w:widowControl w:val="0"/>
        <w:jc w:val="both"/>
        <w:rPr>
          <w:rFonts w:cs="Arial"/>
          <w:b/>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23</w:t>
      </w:r>
    </w:p>
    <w:p w:rsidR="00C6485A" w:rsidRPr="00693988" w:rsidRDefault="00973225" w:rsidP="00C6485A">
      <w:pPr>
        <w:widowControl w:val="0"/>
        <w:tabs>
          <w:tab w:val="left" w:pos="540"/>
        </w:tabs>
        <w:jc w:val="both"/>
        <w:rPr>
          <w:rFonts w:cs="Arial"/>
          <w:b/>
          <w:lang w:val="es-ES_tradnl"/>
        </w:rPr>
      </w:pPr>
      <w:r w:rsidRPr="00693988">
        <w:rPr>
          <w:rFonts w:cs="Arial"/>
          <w:b/>
          <w:lang w:val="es-ES_tradnl"/>
        </w:rPr>
        <w:t>Suspensión y reanudación del servicio</w:t>
      </w:r>
    </w:p>
    <w:p w:rsidR="00C6485A" w:rsidRPr="00693988" w:rsidRDefault="00C6485A" w:rsidP="00C6485A">
      <w:pPr>
        <w:widowControl w:val="0"/>
        <w:tabs>
          <w:tab w:val="left" w:pos="540"/>
        </w:tabs>
        <w:jc w:val="both"/>
        <w:rPr>
          <w:rFonts w:cs="Arial"/>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r>
      <w:r w:rsidR="00973225" w:rsidRPr="00693988">
        <w:rPr>
          <w:rFonts w:cs="Arial"/>
          <w:lang w:val="es-ES_tradnl"/>
        </w:rPr>
        <w:t xml:space="preserve">Además de los casos previstos en el Reglamento del </w:t>
      </w:r>
      <w:r w:rsidR="00973225" w:rsidRPr="00693988">
        <w:rPr>
          <w:rFonts w:asciiTheme="minorBidi" w:hAnsiTheme="minorBidi" w:cstheme="minorBidi"/>
          <w:lang w:val="es-ES_tradnl"/>
        </w:rPr>
        <w:t xml:space="preserve">Acuerdo relativo a los servicios Postales de Pago, el servicio podrá ser suspendido por una de las Partes, mediante preaviso por escrito de </w:t>
      </w:r>
      <w:r w:rsidR="000B72BD" w:rsidRPr="00693988">
        <w:rPr>
          <w:rFonts w:asciiTheme="minorBidi" w:hAnsiTheme="minorBidi" w:cstheme="minorBidi"/>
          <w:lang w:val="es-ES_tradnl"/>
        </w:rPr>
        <w:t>treinta</w:t>
      </w:r>
      <w:r w:rsidR="00973225" w:rsidRPr="00693988">
        <w:rPr>
          <w:rFonts w:asciiTheme="minorBidi" w:hAnsiTheme="minorBidi" w:cstheme="minorBidi"/>
          <w:lang w:val="es-ES_tradnl"/>
        </w:rPr>
        <w:t> días notificado a la otra Parte, especialmente en caso de:</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1.1</w:t>
      </w:r>
      <w:r w:rsidRPr="00693988">
        <w:rPr>
          <w:rFonts w:cs="Arial"/>
          <w:lang w:val="es-ES_tradnl"/>
        </w:rPr>
        <w:tab/>
      </w:r>
      <w:r w:rsidR="00973225" w:rsidRPr="00693988">
        <w:rPr>
          <w:rFonts w:cs="Arial"/>
          <w:lang w:val="es-ES_tradnl"/>
        </w:rPr>
        <w:t>incumplimiento de las normas de calidad de servicio para los servicios postales de pago electrónicos de la UPU</w:t>
      </w:r>
      <w:r w:rsidRPr="00693988">
        <w:rPr>
          <w:rFonts w:cs="Arial"/>
          <w:lang w:val="es-ES_tradnl"/>
        </w:rPr>
        <w:t>;</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1.2</w:t>
      </w:r>
      <w:r w:rsidRPr="00693988">
        <w:rPr>
          <w:rFonts w:cs="Arial"/>
          <w:lang w:val="es-ES_tradnl"/>
        </w:rPr>
        <w:tab/>
      </w:r>
      <w:r w:rsidR="004D52E5" w:rsidRPr="00693988">
        <w:rPr>
          <w:rFonts w:cs="Arial"/>
          <w:lang w:val="es-ES_tradnl"/>
        </w:rPr>
        <w:t xml:space="preserve">negativa de una de las Partes a dar curso a las repetidas solicitudes de la otra Parte de que mejore su programa de lucha contra el lavado de dinero, </w:t>
      </w:r>
      <w:r w:rsidR="000C2E94" w:rsidRPr="00693988">
        <w:rPr>
          <w:rFonts w:cs="Arial"/>
          <w:lang w:val="es-ES_tradnl"/>
        </w:rPr>
        <w:t>la financiación del terrorismo y los delitos financieros o en caso de que no haya mejora a pesar de las medidas adoptadas;</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1.3</w:t>
      </w:r>
      <w:r w:rsidRPr="00693988">
        <w:rPr>
          <w:rFonts w:cs="Arial"/>
          <w:lang w:val="es-ES_tradnl"/>
        </w:rPr>
        <w:tab/>
      </w:r>
      <w:r w:rsidR="000C2E94" w:rsidRPr="00693988">
        <w:rPr>
          <w:rFonts w:cs="Arial"/>
          <w:lang w:val="es-ES_tradnl"/>
        </w:rPr>
        <w:t>negativa de la Parte correspondiente a cumplir con las normas de seguridad o subsanar los problemas de seguridad constatados por los usuarios o por la otra Parte y comunicados a la Parte en falta;</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1.4</w:t>
      </w:r>
      <w:r w:rsidRPr="00693988">
        <w:rPr>
          <w:rFonts w:cs="Arial"/>
          <w:lang w:val="es-ES_tradnl"/>
        </w:rPr>
        <w:tab/>
      </w:r>
      <w:r w:rsidR="00705DFD" w:rsidRPr="00693988">
        <w:rPr>
          <w:rFonts w:cs="Arial"/>
          <w:lang w:val="es-ES_tradnl"/>
        </w:rPr>
        <w:t>negativa de una de las Partes a subsanar su inobservancia de las disposiciones del presente Acuerdo señalada por la otra Parte;</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1.5</w:t>
      </w:r>
      <w:r w:rsidRPr="00693988">
        <w:rPr>
          <w:rFonts w:cs="Arial"/>
          <w:lang w:val="es-ES_tradnl"/>
        </w:rPr>
        <w:tab/>
      </w:r>
      <w:r w:rsidR="00705DFD" w:rsidRPr="00693988">
        <w:rPr>
          <w:rFonts w:cs="Arial"/>
          <w:lang w:val="es-ES_tradnl"/>
        </w:rPr>
        <w:t xml:space="preserve">incumplimiento reiterado o continuo del presente Acuerdo. </w:t>
      </w:r>
    </w:p>
    <w:p w:rsidR="00C6485A" w:rsidRPr="00693988" w:rsidRDefault="00C6485A" w:rsidP="00C6485A">
      <w:pPr>
        <w:widowControl w:val="0"/>
        <w:ind w:left="567" w:hanging="567"/>
        <w:jc w:val="both"/>
        <w:rPr>
          <w:rFonts w:cs="Arial"/>
          <w:lang w:val="es-ES_tradnl"/>
        </w:rPr>
      </w:pPr>
    </w:p>
    <w:p w:rsidR="001C182C" w:rsidRPr="00693988" w:rsidRDefault="00C6485A" w:rsidP="00C6485A">
      <w:pPr>
        <w:widowControl w:val="0"/>
        <w:jc w:val="both"/>
        <w:rPr>
          <w:rFonts w:cs="Arial"/>
          <w:lang w:val="es-ES_tradnl"/>
        </w:rPr>
      </w:pPr>
      <w:r w:rsidRPr="00693988">
        <w:rPr>
          <w:rFonts w:cs="Arial"/>
          <w:lang w:val="es-ES_tradnl"/>
        </w:rPr>
        <w:t>2.</w:t>
      </w:r>
      <w:r w:rsidRPr="00693988">
        <w:rPr>
          <w:rFonts w:cs="Arial"/>
          <w:lang w:val="es-ES_tradnl"/>
        </w:rPr>
        <w:tab/>
        <w:t>En cas</w:t>
      </w:r>
      <w:r w:rsidR="001C182C" w:rsidRPr="00693988">
        <w:rPr>
          <w:rFonts w:cs="Arial"/>
          <w:lang w:val="es-ES_tradnl"/>
        </w:rPr>
        <w:t>o</w:t>
      </w:r>
      <w:r w:rsidRPr="00693988">
        <w:rPr>
          <w:rFonts w:cs="Arial"/>
          <w:lang w:val="es-ES_tradnl"/>
        </w:rPr>
        <w:t xml:space="preserve"> de </w:t>
      </w:r>
      <w:r w:rsidR="001C182C" w:rsidRPr="00693988">
        <w:rPr>
          <w:rFonts w:cs="Arial"/>
          <w:lang w:val="es-ES_tradnl"/>
        </w:rPr>
        <w:t xml:space="preserve">fuerza mayor que escape al control de las Partes (catástrofe natural, operación militar, embargo, intervención del Estado, injerencia política, acto terrorista, huelga u otros problemas referentes a las relaciones laborales) o </w:t>
      </w:r>
      <w:r w:rsidR="000B72BD" w:rsidRPr="00693988">
        <w:rPr>
          <w:rFonts w:cs="Arial"/>
          <w:lang w:val="es-ES_tradnl"/>
        </w:rPr>
        <w:t>e</w:t>
      </w:r>
      <w:r w:rsidR="001C182C" w:rsidRPr="00693988">
        <w:rPr>
          <w:rFonts w:cs="Arial"/>
          <w:lang w:val="es-ES_tradnl"/>
        </w:rPr>
        <w:t>n caso de sospecha de fraude mayor, la Parte afectada comunicará inmediatamente a la otra Parte toda suspensión de servicio parcial o total (emisión y/o recepción)</w:t>
      </w:r>
      <w:r w:rsidR="000B72BD" w:rsidRPr="00693988">
        <w:rPr>
          <w:rFonts w:cs="Arial"/>
          <w:lang w:val="es-ES_tradnl"/>
        </w:rPr>
        <w:t xml:space="preserve"> y</w:t>
      </w:r>
      <w:r w:rsidR="001C182C" w:rsidRPr="00693988">
        <w:rPr>
          <w:rFonts w:cs="Arial"/>
          <w:lang w:val="es-ES_tradnl"/>
        </w:rPr>
        <w:t xml:space="preserve"> toda interrupción de las emisiones o de las recepciones de órdenes postales de pago electrónica</w:t>
      </w:r>
      <w:r w:rsidR="000B72BD" w:rsidRPr="00693988">
        <w:rPr>
          <w:rFonts w:cs="Arial"/>
          <w:lang w:val="es-ES_tradnl"/>
        </w:rPr>
        <w:t>s (que no sea</w:t>
      </w:r>
      <w:r w:rsidR="001C182C" w:rsidRPr="00693988">
        <w:rPr>
          <w:rFonts w:cs="Arial"/>
          <w:lang w:val="es-ES_tradnl"/>
        </w:rPr>
        <w:t xml:space="preserve"> una suspensión de servicio)</w:t>
      </w:r>
      <w:r w:rsidR="000B72BD" w:rsidRPr="00693988">
        <w:rPr>
          <w:rFonts w:cs="Arial"/>
          <w:lang w:val="es-ES_tradnl"/>
        </w:rPr>
        <w:t>,</w:t>
      </w:r>
      <w:r w:rsidR="001C182C" w:rsidRPr="00693988">
        <w:rPr>
          <w:rFonts w:cs="Arial"/>
          <w:lang w:val="es-ES_tradnl"/>
        </w:rPr>
        <w:t xml:space="preserve"> y adoptará todas las medidas necesarias para reducir al mínimo y subsanar las consecuencias del caso de fuerza mayor. La Parte afectada presentará a la otra Parte pruebas del caso de fuerza mayor por cualquier medio que permita que esas pruebas resulten comprensibles.</w:t>
      </w:r>
    </w:p>
    <w:p w:rsidR="00C6485A" w:rsidRPr="00693988" w:rsidRDefault="00C6485A" w:rsidP="00C6485A">
      <w:pPr>
        <w:widowControl w:val="0"/>
        <w:jc w:val="both"/>
        <w:rPr>
          <w:rFonts w:cs="Arial"/>
          <w:lang w:val="es-ES_tradnl"/>
        </w:rPr>
      </w:pPr>
    </w:p>
    <w:p w:rsidR="00C6485A" w:rsidRPr="00693988" w:rsidRDefault="00C6485A" w:rsidP="00C6485A">
      <w:pPr>
        <w:pageBreakBefore/>
        <w:widowControl w:val="0"/>
        <w:jc w:val="both"/>
        <w:rPr>
          <w:rFonts w:cs="Arial"/>
          <w:lang w:val="es-ES_tradnl"/>
        </w:rPr>
      </w:pPr>
      <w:r w:rsidRPr="00693988">
        <w:rPr>
          <w:rFonts w:cs="Arial"/>
          <w:lang w:val="es-ES_tradnl"/>
        </w:rPr>
        <w:t>3.</w:t>
      </w:r>
      <w:r w:rsidRPr="00693988">
        <w:rPr>
          <w:rFonts w:cs="Arial"/>
          <w:lang w:val="es-ES_tradnl"/>
        </w:rPr>
        <w:tab/>
        <w:t>En cas</w:t>
      </w:r>
      <w:r w:rsidR="003717EC" w:rsidRPr="00693988">
        <w:rPr>
          <w:rFonts w:cs="Arial"/>
          <w:lang w:val="es-ES_tradnl"/>
        </w:rPr>
        <w:t>o de suspensió</w:t>
      </w:r>
      <w:r w:rsidRPr="00693988">
        <w:rPr>
          <w:rFonts w:cs="Arial"/>
          <w:lang w:val="es-ES_tradnl"/>
        </w:rPr>
        <w:t>n d</w:t>
      </w:r>
      <w:r w:rsidR="003717EC" w:rsidRPr="00693988">
        <w:rPr>
          <w:rFonts w:cs="Arial"/>
          <w:lang w:val="es-ES_tradnl"/>
        </w:rPr>
        <w:t>el</w:t>
      </w:r>
      <w:r w:rsidRPr="00693988">
        <w:rPr>
          <w:rFonts w:cs="Arial"/>
          <w:lang w:val="es-ES_tradnl"/>
        </w:rPr>
        <w:t xml:space="preserve"> servic</w:t>
      </w:r>
      <w:r w:rsidR="003717EC" w:rsidRPr="00693988">
        <w:rPr>
          <w:rFonts w:cs="Arial"/>
          <w:lang w:val="es-ES_tradnl"/>
        </w:rPr>
        <w:t>io</w:t>
      </w:r>
      <w:r w:rsidRPr="00693988">
        <w:rPr>
          <w:rFonts w:cs="Arial"/>
          <w:lang w:val="es-ES_tradnl"/>
        </w:rPr>
        <w:t xml:space="preserve">, </w:t>
      </w:r>
      <w:r w:rsidR="003717EC" w:rsidRPr="00693988">
        <w:rPr>
          <w:rFonts w:cs="Arial"/>
          <w:lang w:val="es-ES_tradnl"/>
        </w:rPr>
        <w:t>el servicio podrá reanudarse solo:</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3.1</w:t>
      </w:r>
      <w:r w:rsidRPr="00693988">
        <w:rPr>
          <w:rFonts w:cs="Arial"/>
          <w:lang w:val="es-ES_tradnl"/>
        </w:rPr>
        <w:tab/>
      </w:r>
      <w:r w:rsidR="003717EC" w:rsidRPr="00693988">
        <w:rPr>
          <w:rFonts w:cs="Arial"/>
          <w:lang w:val="es-ES_tradnl"/>
        </w:rPr>
        <w:t>cuando se hayan levantado las sanciones</w:t>
      </w:r>
      <w:r w:rsidRPr="00693988">
        <w:rPr>
          <w:rFonts w:cs="Arial"/>
          <w:lang w:val="es-ES_tradnl"/>
        </w:rPr>
        <w:t xml:space="preserve"> interna</w:t>
      </w:r>
      <w:r w:rsidR="003717EC" w:rsidRPr="00693988">
        <w:rPr>
          <w:rFonts w:cs="Arial"/>
          <w:lang w:val="es-ES_tradnl"/>
        </w:rPr>
        <w:t>c</w:t>
      </w:r>
      <w:r w:rsidRPr="00693988">
        <w:rPr>
          <w:rFonts w:cs="Arial"/>
          <w:lang w:val="es-ES_tradnl"/>
        </w:rPr>
        <w:t>ionales</w:t>
      </w:r>
      <w:r w:rsidRPr="00693988">
        <w:rPr>
          <w:rStyle w:val="Refdenotaalpie"/>
          <w:rFonts w:cs="Arial"/>
          <w:b w:val="0"/>
          <w:lang w:val="es-ES_tradnl"/>
        </w:rPr>
        <w:footnoteReference w:id="2"/>
      </w:r>
      <w:r w:rsidRPr="00693988">
        <w:rPr>
          <w:rFonts w:cs="Arial"/>
          <w:lang w:val="es-ES_tradnl"/>
        </w:rPr>
        <w:t xml:space="preserve"> </w:t>
      </w:r>
      <w:r w:rsidR="003717EC" w:rsidRPr="00693988">
        <w:rPr>
          <w:rFonts w:cs="Arial"/>
          <w:lang w:val="es-ES_tradnl"/>
        </w:rPr>
        <w:t xml:space="preserve">relacionadas con la lucha contra el lavado del dinero, la financiación del terrorismo o los delitos financieros adoptadas contra el País miembro de la UPU en cuestión; </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3.2</w:t>
      </w:r>
      <w:r w:rsidRPr="00693988">
        <w:rPr>
          <w:rFonts w:cs="Arial"/>
          <w:lang w:val="es-ES_tradnl"/>
        </w:rPr>
        <w:tab/>
      </w:r>
      <w:r w:rsidR="003717EC" w:rsidRPr="00693988">
        <w:rPr>
          <w:rFonts w:cs="Arial"/>
          <w:lang w:val="es-ES_tradnl"/>
        </w:rPr>
        <w:t>cuando la Parte suspendida haya cumplido con las exigencias de la otra Parte.</w:t>
      </w:r>
    </w:p>
    <w:p w:rsidR="00C6485A" w:rsidRPr="00693988" w:rsidRDefault="00C6485A" w:rsidP="00C6485A">
      <w:pPr>
        <w:widowControl w:val="0"/>
        <w:jc w:val="both"/>
        <w:rPr>
          <w:rFonts w:cs="Arial"/>
          <w:lang w:val="es-ES_tradnl"/>
        </w:rPr>
      </w:pPr>
    </w:p>
    <w:p w:rsidR="00C6485A" w:rsidRPr="00693988" w:rsidRDefault="00C6485A" w:rsidP="00C6485A">
      <w:pPr>
        <w:widowControl w:val="0"/>
        <w:jc w:val="both"/>
        <w:rPr>
          <w:rFonts w:cs="Arial"/>
          <w:lang w:val="es-ES_tradnl"/>
        </w:rPr>
      </w:pPr>
      <w:r w:rsidRPr="00693988">
        <w:rPr>
          <w:rFonts w:cs="Arial"/>
          <w:lang w:val="es-ES_tradnl"/>
        </w:rPr>
        <w:t>4.</w:t>
      </w:r>
      <w:r w:rsidRPr="00693988">
        <w:rPr>
          <w:rFonts w:cs="Arial"/>
          <w:lang w:val="es-ES_tradnl"/>
        </w:rPr>
        <w:tab/>
      </w:r>
      <w:r w:rsidR="000C5CD9" w:rsidRPr="00693988">
        <w:rPr>
          <w:rFonts w:cs="Arial"/>
          <w:lang w:val="es-ES_tradnl"/>
        </w:rPr>
        <w:t>Las</w:t>
      </w:r>
      <w:r w:rsidRPr="00693988">
        <w:rPr>
          <w:rFonts w:cs="Arial"/>
          <w:lang w:val="es-ES_tradnl"/>
        </w:rPr>
        <w:t xml:space="preserve"> </w:t>
      </w:r>
      <w:r w:rsidR="000C5CD9" w:rsidRPr="00693988">
        <w:rPr>
          <w:rFonts w:cs="Arial"/>
          <w:lang w:val="es-ES_tradnl"/>
        </w:rPr>
        <w:t>Partes</w:t>
      </w:r>
      <w:r w:rsidR="003717EC" w:rsidRPr="00693988">
        <w:rPr>
          <w:rFonts w:cs="Arial"/>
          <w:lang w:val="es-ES_tradnl"/>
        </w:rPr>
        <w:t xml:space="preserve"> comunicarán al GPT y al proveedor del sistema: </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4.1</w:t>
      </w:r>
      <w:r w:rsidRPr="00693988">
        <w:rPr>
          <w:rFonts w:cs="Arial"/>
          <w:lang w:val="es-ES_tradnl"/>
        </w:rPr>
        <w:tab/>
      </w:r>
      <w:r w:rsidR="00FF0F3D" w:rsidRPr="00693988">
        <w:rPr>
          <w:rFonts w:cs="Arial"/>
          <w:lang w:val="es-ES_tradnl"/>
        </w:rPr>
        <w:t>la suspensió</w:t>
      </w:r>
      <w:r w:rsidRPr="00693988">
        <w:rPr>
          <w:rFonts w:cs="Arial"/>
          <w:lang w:val="es-ES_tradnl"/>
        </w:rPr>
        <w:t>n d</w:t>
      </w:r>
      <w:r w:rsidR="00FF0F3D" w:rsidRPr="00693988">
        <w:rPr>
          <w:rFonts w:cs="Arial"/>
          <w:lang w:val="es-ES_tradnl"/>
        </w:rPr>
        <w:t xml:space="preserve">el servicio lo más rápidamente posible, pero a más tardar en un plazo de </w:t>
      </w:r>
      <w:r w:rsidR="005930D5" w:rsidRPr="00693988">
        <w:rPr>
          <w:rFonts w:cs="Arial"/>
          <w:lang w:val="es-ES_tradnl"/>
        </w:rPr>
        <w:t>treinta</w:t>
      </w:r>
      <w:r w:rsidR="00FF0F3D" w:rsidRPr="00693988">
        <w:rPr>
          <w:rFonts w:cs="Arial"/>
          <w:lang w:val="es-ES_tradnl"/>
        </w:rPr>
        <w:t xml:space="preserve"> días; </w:t>
      </w:r>
    </w:p>
    <w:p w:rsidR="00C6485A" w:rsidRPr="00693988" w:rsidRDefault="00C6485A" w:rsidP="00C6485A">
      <w:pPr>
        <w:widowControl w:val="0"/>
        <w:spacing w:before="120"/>
        <w:ind w:left="567" w:hanging="567"/>
        <w:jc w:val="both"/>
        <w:rPr>
          <w:rFonts w:cs="Arial"/>
          <w:bCs/>
          <w:lang w:val="es-ES_tradnl"/>
        </w:rPr>
      </w:pPr>
      <w:r w:rsidRPr="00693988">
        <w:rPr>
          <w:rFonts w:cs="Arial"/>
          <w:lang w:val="es-ES_tradnl"/>
        </w:rPr>
        <w:t>4.2</w:t>
      </w:r>
      <w:r w:rsidRPr="00693988">
        <w:rPr>
          <w:rFonts w:cs="Arial"/>
          <w:lang w:val="es-ES_tradnl"/>
        </w:rPr>
        <w:tab/>
      </w:r>
      <w:r w:rsidR="00FF0F3D" w:rsidRPr="00693988">
        <w:rPr>
          <w:rFonts w:cs="Arial"/>
          <w:lang w:val="es-ES_tradnl"/>
        </w:rPr>
        <w:t xml:space="preserve">la reanudación del servicio lo más rápidamente posible, pero a más tardar en un plazo de </w:t>
      </w:r>
      <w:r w:rsidR="005930D5" w:rsidRPr="00693988">
        <w:rPr>
          <w:rFonts w:cs="Arial"/>
          <w:lang w:val="es-ES_tradnl"/>
        </w:rPr>
        <w:t>treinta</w:t>
      </w:r>
      <w:r w:rsidR="00FF0F3D" w:rsidRPr="00693988">
        <w:rPr>
          <w:rFonts w:cs="Arial"/>
          <w:lang w:val="es-ES_tradnl"/>
        </w:rPr>
        <w:t> días.</w:t>
      </w:r>
    </w:p>
    <w:p w:rsidR="00C6485A" w:rsidRPr="00693988" w:rsidRDefault="00C6485A" w:rsidP="00C6485A">
      <w:pPr>
        <w:widowControl w:val="0"/>
        <w:jc w:val="both"/>
        <w:rPr>
          <w:rFonts w:cs="Arial"/>
          <w:b/>
          <w:lang w:val="es-ES_tradnl"/>
        </w:rPr>
      </w:pPr>
    </w:p>
    <w:p w:rsidR="00C6485A" w:rsidRPr="00693988" w:rsidRDefault="00C6485A" w:rsidP="00C6485A">
      <w:pPr>
        <w:widowControl w:val="0"/>
        <w:jc w:val="both"/>
        <w:rPr>
          <w:rFonts w:cs="Arial"/>
          <w:b/>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24</w:t>
      </w:r>
    </w:p>
    <w:p w:rsidR="00C6485A" w:rsidRPr="00693988" w:rsidRDefault="001409F7" w:rsidP="00C6485A">
      <w:pPr>
        <w:pStyle w:val="6Textedebase10points"/>
        <w:widowControl w:val="0"/>
        <w:tabs>
          <w:tab w:val="left" w:pos="1276"/>
        </w:tabs>
        <w:spacing w:line="240" w:lineRule="exact"/>
        <w:rPr>
          <w:rFonts w:cs="Arial"/>
          <w:b/>
          <w:sz w:val="20"/>
          <w:szCs w:val="20"/>
          <w:lang w:val="es-ES_tradnl"/>
        </w:rPr>
      </w:pPr>
      <w:r w:rsidRPr="00693988">
        <w:rPr>
          <w:rFonts w:cs="Arial"/>
          <w:b/>
          <w:sz w:val="20"/>
          <w:szCs w:val="20"/>
          <w:lang w:val="es-ES_tradnl"/>
        </w:rPr>
        <w:t>Revisión del Acuerdo</w:t>
      </w:r>
    </w:p>
    <w:p w:rsidR="00C6485A" w:rsidRPr="00693988" w:rsidRDefault="00C6485A" w:rsidP="00C6485A">
      <w:pPr>
        <w:pStyle w:val="6Textedebase10points"/>
        <w:widowControl w:val="0"/>
        <w:spacing w:line="240" w:lineRule="exact"/>
        <w:rPr>
          <w:rFonts w:cs="Arial"/>
          <w:bCs/>
          <w:sz w:val="18"/>
          <w:szCs w:val="18"/>
          <w:lang w:val="es-ES_tradnl"/>
        </w:rPr>
      </w:pPr>
    </w:p>
    <w:p w:rsidR="00C6485A" w:rsidRPr="00693988" w:rsidRDefault="00C6485A" w:rsidP="00C6485A">
      <w:pPr>
        <w:pStyle w:val="6Textedebase10points"/>
        <w:widowControl w:val="0"/>
        <w:spacing w:line="240" w:lineRule="exact"/>
        <w:rPr>
          <w:rFonts w:cs="Arial"/>
          <w:sz w:val="20"/>
          <w:szCs w:val="20"/>
          <w:lang w:val="es-ES_tradnl"/>
        </w:rPr>
      </w:pPr>
      <w:r w:rsidRPr="00693988">
        <w:rPr>
          <w:rFonts w:cs="Arial"/>
          <w:sz w:val="20"/>
          <w:szCs w:val="20"/>
          <w:lang w:val="es-ES_tradnl"/>
        </w:rPr>
        <w:t>1.</w:t>
      </w:r>
      <w:r w:rsidRPr="00693988">
        <w:rPr>
          <w:rFonts w:cs="Arial"/>
          <w:sz w:val="20"/>
          <w:szCs w:val="20"/>
          <w:lang w:val="es-ES_tradnl"/>
        </w:rPr>
        <w:tab/>
      </w:r>
      <w:r w:rsidR="001409F7" w:rsidRPr="00693988">
        <w:rPr>
          <w:rFonts w:cs="Arial"/>
          <w:sz w:val="20"/>
          <w:szCs w:val="20"/>
          <w:lang w:val="es-ES_tradnl"/>
        </w:rPr>
        <w:t xml:space="preserve">El GPT podrá proponer modificaciones al presente Acuerdo a través de su Asamblea General o de cualquier otra forma establecida en el Reglamento Interno del GPT. La nueva versión validada por el GPT será luego sometida a aprobación del CEP, de acuerdo con el artículo RP 501 del Reglamento del </w:t>
      </w:r>
      <w:r w:rsidR="001409F7" w:rsidRPr="00693988">
        <w:rPr>
          <w:rFonts w:asciiTheme="minorBidi" w:hAnsiTheme="minorBidi" w:cstheme="minorBidi"/>
          <w:sz w:val="20"/>
          <w:szCs w:val="20"/>
          <w:lang w:val="es-ES_tradnl"/>
        </w:rPr>
        <w:t>Acuerdo relativo a los servicios Postales de Pago.</w:t>
      </w:r>
    </w:p>
    <w:p w:rsidR="00C6485A" w:rsidRPr="00693988" w:rsidRDefault="00C6485A" w:rsidP="00C6485A">
      <w:pPr>
        <w:pStyle w:val="6Textedebase10points"/>
        <w:widowControl w:val="0"/>
        <w:spacing w:line="240" w:lineRule="exact"/>
        <w:rPr>
          <w:rFonts w:cs="Arial"/>
          <w:sz w:val="18"/>
          <w:szCs w:val="18"/>
          <w:lang w:val="es-ES_tradnl"/>
        </w:rPr>
      </w:pPr>
    </w:p>
    <w:p w:rsidR="00C6485A" w:rsidRPr="00693988" w:rsidRDefault="00C6485A" w:rsidP="00C6485A">
      <w:pPr>
        <w:pStyle w:val="6Textedebase10points"/>
        <w:widowControl w:val="0"/>
        <w:spacing w:line="240" w:lineRule="exact"/>
        <w:rPr>
          <w:rFonts w:cs="Arial"/>
          <w:sz w:val="20"/>
          <w:szCs w:val="20"/>
          <w:lang w:val="es-ES_tradnl"/>
        </w:rPr>
      </w:pPr>
      <w:r w:rsidRPr="00693988">
        <w:rPr>
          <w:rFonts w:cs="Arial"/>
          <w:sz w:val="20"/>
          <w:szCs w:val="20"/>
          <w:lang w:val="es-ES_tradnl"/>
        </w:rPr>
        <w:t>2.</w:t>
      </w:r>
      <w:r w:rsidRPr="00693988">
        <w:rPr>
          <w:rFonts w:cs="Arial"/>
          <w:sz w:val="20"/>
          <w:szCs w:val="20"/>
          <w:lang w:val="es-ES_tradnl"/>
        </w:rPr>
        <w:tab/>
        <w:t xml:space="preserve">La </w:t>
      </w:r>
      <w:r w:rsidR="001409F7" w:rsidRPr="00693988">
        <w:rPr>
          <w:rFonts w:cs="Arial"/>
          <w:sz w:val="20"/>
          <w:szCs w:val="20"/>
          <w:lang w:val="es-ES_tradnl"/>
        </w:rPr>
        <w:t xml:space="preserve">fecha de entrada en vigor de esas modificaciones será fijada, teniendo en cuenta las obligaciones y los prerrequisitos para </w:t>
      </w:r>
      <w:r w:rsidR="00A236F4" w:rsidRPr="00693988">
        <w:rPr>
          <w:rFonts w:cs="Arial"/>
          <w:sz w:val="20"/>
          <w:szCs w:val="20"/>
          <w:lang w:val="es-ES_tradnl"/>
        </w:rPr>
        <w:t>su implementación, por</w:t>
      </w:r>
      <w:r w:rsidR="001409F7" w:rsidRPr="00693988">
        <w:rPr>
          <w:rFonts w:cs="Arial"/>
          <w:sz w:val="20"/>
          <w:szCs w:val="20"/>
          <w:lang w:val="es-ES_tradnl"/>
        </w:rPr>
        <w:t xml:space="preserve"> el GPT y luego será sometida a aprobación del CEP, teniendo en cuenta las obligaciones para su implementación.</w:t>
      </w:r>
    </w:p>
    <w:p w:rsidR="00C6485A" w:rsidRPr="00693988" w:rsidRDefault="00C6485A" w:rsidP="00C6485A">
      <w:pPr>
        <w:pStyle w:val="6Textedebase10points"/>
        <w:widowControl w:val="0"/>
        <w:spacing w:line="240" w:lineRule="exact"/>
        <w:rPr>
          <w:rFonts w:cs="Arial"/>
          <w:sz w:val="20"/>
          <w:szCs w:val="20"/>
          <w:highlight w:val="green"/>
          <w:lang w:val="es-ES_tradnl"/>
        </w:rPr>
      </w:pPr>
    </w:p>
    <w:p w:rsidR="00C6485A" w:rsidRPr="00693988" w:rsidRDefault="00C6485A" w:rsidP="00C6485A">
      <w:pPr>
        <w:pStyle w:val="6Textedebase10points"/>
        <w:widowControl w:val="0"/>
        <w:spacing w:line="240" w:lineRule="exact"/>
        <w:rPr>
          <w:rFonts w:cs="Arial"/>
          <w:sz w:val="20"/>
          <w:szCs w:val="20"/>
          <w:lang w:val="es-ES_tradnl"/>
        </w:rPr>
      </w:pPr>
      <w:r w:rsidRPr="00693988">
        <w:rPr>
          <w:rFonts w:cs="Arial"/>
          <w:sz w:val="20"/>
          <w:szCs w:val="20"/>
          <w:lang w:val="es-ES_tradnl"/>
        </w:rPr>
        <w:t>3.</w:t>
      </w:r>
      <w:r w:rsidRPr="00693988">
        <w:rPr>
          <w:rFonts w:cs="Arial"/>
          <w:sz w:val="20"/>
          <w:szCs w:val="20"/>
          <w:lang w:val="es-ES_tradnl"/>
        </w:rPr>
        <w:tab/>
      </w:r>
      <w:r w:rsidR="002A1C07" w:rsidRPr="00693988">
        <w:rPr>
          <w:rFonts w:cs="Arial"/>
          <w:sz w:val="20"/>
          <w:szCs w:val="20"/>
          <w:lang w:val="es-ES_tradnl"/>
        </w:rPr>
        <w:t>Los signatarios del presente Acuerdo que se vieren imposibilitados de aplicar o respetar el Acuerdo así modificado podrán retirarse del Acuerdo a partir de la fecha de entrada en vigor de las modificaciones. Los operadores designados que deseen retirarse del Acuerdo deberán comunicarlo al GPT con tres meses de antelación como mínimo.</w:t>
      </w:r>
    </w:p>
    <w:p w:rsidR="00C6485A" w:rsidRPr="00693988" w:rsidRDefault="00C6485A" w:rsidP="00C6485A">
      <w:pPr>
        <w:widowControl w:val="0"/>
        <w:jc w:val="both"/>
        <w:rPr>
          <w:rFonts w:cs="Arial"/>
          <w:b/>
          <w:sz w:val="18"/>
          <w:szCs w:val="18"/>
          <w:lang w:val="es-ES_tradnl"/>
        </w:rPr>
      </w:pPr>
    </w:p>
    <w:p w:rsidR="00C6485A" w:rsidRPr="00693988" w:rsidRDefault="00C6485A" w:rsidP="00C6485A">
      <w:pPr>
        <w:widowControl w:val="0"/>
        <w:jc w:val="both"/>
        <w:rPr>
          <w:rFonts w:cs="Arial"/>
          <w:sz w:val="18"/>
          <w:szCs w:val="18"/>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25</w:t>
      </w:r>
    </w:p>
    <w:p w:rsidR="00C6485A" w:rsidRPr="00693988" w:rsidRDefault="00E961D9" w:rsidP="00C6485A">
      <w:pPr>
        <w:widowControl w:val="0"/>
        <w:jc w:val="both"/>
        <w:rPr>
          <w:rFonts w:cs="Arial"/>
          <w:b/>
          <w:lang w:val="es-ES_tradnl"/>
        </w:rPr>
      </w:pPr>
      <w:r w:rsidRPr="00693988">
        <w:rPr>
          <w:rFonts w:cs="Arial"/>
          <w:b/>
          <w:lang w:val="es-ES_tradnl"/>
        </w:rPr>
        <w:t>Modificaciones del anexo (Información suplementaria sobre las condiciones específicas entre las Partes)</w:t>
      </w:r>
    </w:p>
    <w:p w:rsidR="00C6485A" w:rsidRPr="00693988" w:rsidRDefault="00C6485A" w:rsidP="00C6485A">
      <w:pPr>
        <w:widowControl w:val="0"/>
        <w:tabs>
          <w:tab w:val="left" w:pos="1245"/>
          <w:tab w:val="left" w:pos="1485"/>
        </w:tabs>
        <w:jc w:val="both"/>
        <w:rPr>
          <w:rFonts w:cs="Arial"/>
          <w:sz w:val="18"/>
          <w:szCs w:val="18"/>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r>
      <w:r w:rsidR="004E7945" w:rsidRPr="00693988">
        <w:rPr>
          <w:rFonts w:cs="Arial"/>
          <w:lang w:val="es-ES_tradnl"/>
        </w:rPr>
        <w:t>Las modificaciones del anexo deberán hacerse por escrito.</w:t>
      </w:r>
    </w:p>
    <w:p w:rsidR="00C6485A" w:rsidRPr="00693988" w:rsidRDefault="00C6485A" w:rsidP="00C6485A">
      <w:pPr>
        <w:widowControl w:val="0"/>
        <w:jc w:val="both"/>
        <w:rPr>
          <w:rFonts w:cs="Arial"/>
          <w:sz w:val="18"/>
          <w:szCs w:val="18"/>
          <w:lang w:val="es-ES_tradnl"/>
        </w:rPr>
      </w:pPr>
    </w:p>
    <w:p w:rsidR="00C6485A" w:rsidRPr="00693988" w:rsidRDefault="00C6485A" w:rsidP="00C6485A">
      <w:pPr>
        <w:widowControl w:val="0"/>
        <w:jc w:val="both"/>
        <w:rPr>
          <w:rFonts w:cs="Arial"/>
          <w:lang w:val="es-ES_tradnl"/>
        </w:rPr>
      </w:pPr>
      <w:r w:rsidRPr="00693988">
        <w:rPr>
          <w:rFonts w:cs="Arial"/>
          <w:lang w:val="es-ES_tradnl"/>
        </w:rPr>
        <w:t>2.</w:t>
      </w:r>
      <w:r w:rsidRPr="00693988">
        <w:rPr>
          <w:rFonts w:cs="Arial"/>
          <w:lang w:val="es-ES_tradnl"/>
        </w:rPr>
        <w:tab/>
      </w:r>
      <w:r w:rsidR="004E7945" w:rsidRPr="00693988">
        <w:rPr>
          <w:rFonts w:cs="Arial"/>
          <w:lang w:val="es-ES_tradnl"/>
        </w:rPr>
        <w:t>Todas las modificaciones del anexo deberán ser comunicadas al GPT para su difusión a las</w:t>
      </w:r>
      <w:r w:rsidRPr="00693988">
        <w:rPr>
          <w:rFonts w:cs="Arial"/>
          <w:lang w:val="es-ES_tradnl"/>
        </w:rPr>
        <w:t xml:space="preserve"> </w:t>
      </w:r>
      <w:r w:rsidR="000C5CD9" w:rsidRPr="00693988">
        <w:rPr>
          <w:rFonts w:cs="Arial"/>
          <w:lang w:val="es-ES_tradnl"/>
        </w:rPr>
        <w:t>Partes</w:t>
      </w:r>
      <w:r w:rsidRPr="00693988">
        <w:rPr>
          <w:rFonts w:cs="Arial"/>
          <w:lang w:val="es-ES_tradnl"/>
        </w:rPr>
        <w:t>.</w:t>
      </w:r>
    </w:p>
    <w:p w:rsidR="00C6485A" w:rsidRPr="00693988" w:rsidRDefault="00C6485A" w:rsidP="00C6485A">
      <w:pPr>
        <w:widowControl w:val="0"/>
        <w:jc w:val="both"/>
        <w:rPr>
          <w:rFonts w:cs="Arial"/>
          <w:sz w:val="18"/>
          <w:szCs w:val="18"/>
          <w:lang w:val="es-ES_tradnl"/>
        </w:rPr>
      </w:pPr>
    </w:p>
    <w:p w:rsidR="00C6485A" w:rsidRPr="00693988" w:rsidRDefault="00C6485A" w:rsidP="00C6485A">
      <w:pPr>
        <w:widowControl w:val="0"/>
        <w:jc w:val="both"/>
        <w:rPr>
          <w:rFonts w:cs="Arial"/>
          <w:b/>
          <w:lang w:val="es-ES_tradnl"/>
        </w:rPr>
      </w:pPr>
      <w:r w:rsidRPr="00693988">
        <w:rPr>
          <w:rFonts w:cs="Arial"/>
          <w:lang w:val="es-ES_tradnl"/>
        </w:rPr>
        <w:t>3.</w:t>
      </w:r>
      <w:r w:rsidRPr="00693988">
        <w:rPr>
          <w:rFonts w:cs="Arial"/>
          <w:lang w:val="es-ES_tradnl"/>
        </w:rPr>
        <w:tab/>
      </w:r>
      <w:r w:rsidR="00FC4698" w:rsidRPr="00693988">
        <w:rPr>
          <w:rFonts w:cs="Arial"/>
          <w:lang w:val="es-ES_tradnl"/>
        </w:rPr>
        <w:t xml:space="preserve">Cualquiera de las Partes podrá modificar unilateralmente el anexo que a ella se refiere. Las modificaciones efectuadas se pondrán en conocimiento de las otras Partes como mínimo </w:t>
      </w:r>
      <w:r w:rsidR="00B12BF1" w:rsidRPr="00693988">
        <w:rPr>
          <w:rFonts w:cs="Arial"/>
          <w:lang w:val="es-ES_tradnl"/>
        </w:rPr>
        <w:t>sesenta</w:t>
      </w:r>
      <w:r w:rsidR="00FC4698" w:rsidRPr="00693988">
        <w:rPr>
          <w:rFonts w:cs="Arial"/>
          <w:lang w:val="es-ES_tradnl"/>
        </w:rPr>
        <w:t> días antes de su entrada en vigor.</w:t>
      </w:r>
    </w:p>
    <w:p w:rsidR="00C6485A" w:rsidRPr="00693988" w:rsidRDefault="00C6485A" w:rsidP="00C6485A">
      <w:pPr>
        <w:widowControl w:val="0"/>
        <w:rPr>
          <w:rFonts w:cs="Arial"/>
          <w:sz w:val="18"/>
          <w:szCs w:val="18"/>
          <w:lang w:val="es-ES_tradnl"/>
        </w:rPr>
      </w:pPr>
    </w:p>
    <w:p w:rsidR="00C6485A" w:rsidRPr="00693988" w:rsidRDefault="00C6485A" w:rsidP="00C6485A">
      <w:pPr>
        <w:widowControl w:val="0"/>
        <w:rPr>
          <w:rFonts w:cs="Arial"/>
          <w:sz w:val="18"/>
          <w:szCs w:val="18"/>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26</w:t>
      </w:r>
    </w:p>
    <w:p w:rsidR="00C6485A" w:rsidRPr="00693988" w:rsidRDefault="00B41131" w:rsidP="00C6485A">
      <w:pPr>
        <w:widowControl w:val="0"/>
        <w:jc w:val="both"/>
        <w:rPr>
          <w:rFonts w:cs="Arial"/>
          <w:b/>
          <w:lang w:val="es-ES_tradnl"/>
        </w:rPr>
      </w:pPr>
      <w:r w:rsidRPr="00693988">
        <w:rPr>
          <w:rFonts w:cs="Arial"/>
          <w:b/>
          <w:lang w:val="es-ES_tradnl"/>
        </w:rPr>
        <w:t>Re</w:t>
      </w:r>
      <w:r w:rsidR="002C164D" w:rsidRPr="00693988">
        <w:rPr>
          <w:rFonts w:cs="Arial"/>
          <w:b/>
          <w:lang w:val="es-ES_tradnl"/>
        </w:rPr>
        <w:t>c</w:t>
      </w:r>
      <w:r w:rsidRPr="00693988">
        <w:rPr>
          <w:rFonts w:cs="Arial"/>
          <w:b/>
          <w:lang w:val="es-ES_tradnl"/>
        </w:rPr>
        <w:t>isión de la adhesión al presente Acuerdo</w:t>
      </w:r>
    </w:p>
    <w:p w:rsidR="00C6485A" w:rsidRPr="00693988" w:rsidRDefault="00C6485A" w:rsidP="00C6485A">
      <w:pPr>
        <w:widowControl w:val="0"/>
        <w:jc w:val="both"/>
        <w:rPr>
          <w:rFonts w:cs="Arial"/>
          <w:bCs/>
          <w:sz w:val="18"/>
          <w:szCs w:val="18"/>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t>L</w:t>
      </w:r>
      <w:r w:rsidR="00B41131" w:rsidRPr="00693988">
        <w:rPr>
          <w:rFonts w:cs="Arial"/>
          <w:lang w:val="es-ES_tradnl"/>
        </w:rPr>
        <w:t>a adhesió</w:t>
      </w:r>
      <w:r w:rsidRPr="00693988">
        <w:rPr>
          <w:rFonts w:cs="Arial"/>
          <w:lang w:val="es-ES_tradnl"/>
        </w:rPr>
        <w:t xml:space="preserve">n </w:t>
      </w:r>
      <w:r w:rsidR="00B41131" w:rsidRPr="00693988">
        <w:rPr>
          <w:rFonts w:cs="Arial"/>
          <w:lang w:val="es-ES_tradnl"/>
        </w:rPr>
        <w:t>al presente Acuerdo podrá ser re</w:t>
      </w:r>
      <w:r w:rsidR="002C164D" w:rsidRPr="00693988">
        <w:rPr>
          <w:rFonts w:cs="Arial"/>
          <w:lang w:val="es-ES_tradnl"/>
        </w:rPr>
        <w:t>s</w:t>
      </w:r>
      <w:r w:rsidR="00B41131" w:rsidRPr="00693988">
        <w:rPr>
          <w:rFonts w:cs="Arial"/>
          <w:lang w:val="es-ES_tradnl"/>
        </w:rPr>
        <w:t>cindida, por correo certificado dirigido al GPT y a la</w:t>
      </w:r>
      <w:r w:rsidR="00B12BF1" w:rsidRPr="00693988">
        <w:rPr>
          <w:rFonts w:cs="Arial"/>
          <w:lang w:val="es-ES_tradnl"/>
        </w:rPr>
        <w:t>s demás Partes con la que exista</w:t>
      </w:r>
      <w:r w:rsidR="00B41131" w:rsidRPr="00693988">
        <w:rPr>
          <w:rFonts w:cs="Arial"/>
          <w:lang w:val="es-ES_tradnl"/>
        </w:rPr>
        <w:t>n intercambios de servicios p</w:t>
      </w:r>
      <w:r w:rsidR="00B12BF1" w:rsidRPr="00693988">
        <w:rPr>
          <w:rFonts w:cs="Arial"/>
          <w:lang w:val="es-ES_tradnl"/>
        </w:rPr>
        <w:t>ostales de pago a través de este</w:t>
      </w:r>
      <w:r w:rsidR="00B41131" w:rsidRPr="00693988">
        <w:rPr>
          <w:rFonts w:cs="Arial"/>
          <w:lang w:val="es-ES_tradnl"/>
        </w:rPr>
        <w:t xml:space="preserve"> Acuerdo o de un acuerdo bilateral complementario, por cualquiera de las Partes en cualquier momento, sin indicación del motivo, mediante un preaviso de </w:t>
      </w:r>
      <w:r w:rsidR="00B12BF1" w:rsidRPr="00693988">
        <w:rPr>
          <w:rFonts w:cs="Arial"/>
          <w:lang w:val="es-ES_tradnl"/>
        </w:rPr>
        <w:t>sesenta</w:t>
      </w:r>
      <w:r w:rsidR="00B41131" w:rsidRPr="00693988">
        <w:rPr>
          <w:rFonts w:cs="Arial"/>
          <w:lang w:val="es-ES_tradnl"/>
        </w:rPr>
        <w:t xml:space="preserve"> días.</w:t>
      </w:r>
    </w:p>
    <w:p w:rsidR="00C6485A" w:rsidRPr="00693988" w:rsidRDefault="00C6485A" w:rsidP="00C6485A">
      <w:pPr>
        <w:widowControl w:val="0"/>
        <w:jc w:val="both"/>
        <w:rPr>
          <w:rFonts w:cs="Arial"/>
          <w:bCs/>
          <w:sz w:val="18"/>
          <w:szCs w:val="18"/>
          <w:lang w:val="es-ES_tradnl"/>
        </w:rPr>
      </w:pPr>
    </w:p>
    <w:p w:rsidR="00C6485A" w:rsidRPr="00693988" w:rsidRDefault="00C6485A" w:rsidP="00C6485A">
      <w:pPr>
        <w:widowControl w:val="0"/>
        <w:jc w:val="both"/>
        <w:rPr>
          <w:rFonts w:cs="Arial"/>
          <w:lang w:val="es-ES_tradnl"/>
        </w:rPr>
      </w:pPr>
      <w:r w:rsidRPr="00693988">
        <w:rPr>
          <w:rFonts w:cs="Arial"/>
          <w:lang w:val="es-ES_tradnl"/>
        </w:rPr>
        <w:t>2.</w:t>
      </w:r>
      <w:r w:rsidRPr="00693988">
        <w:rPr>
          <w:rFonts w:cs="Arial"/>
          <w:lang w:val="es-ES_tradnl"/>
        </w:rPr>
        <w:tab/>
        <w:t>C</w:t>
      </w:r>
      <w:r w:rsidR="002C164D" w:rsidRPr="00693988">
        <w:rPr>
          <w:rFonts w:cs="Arial"/>
          <w:lang w:val="es-ES_tradnl"/>
        </w:rPr>
        <w:t xml:space="preserve">ada una de las Partes podrá rescindir en cualquier momento su adhesión al presente Acuerdo con efecto inmediato enviando una notificación por escrito al GPT en los casos siguientes: </w:t>
      </w:r>
    </w:p>
    <w:p w:rsidR="00C6485A" w:rsidRPr="00693988" w:rsidRDefault="00C6485A" w:rsidP="00C6485A">
      <w:pPr>
        <w:widowControl w:val="0"/>
        <w:spacing w:before="120"/>
        <w:ind w:left="567" w:hanging="567"/>
        <w:jc w:val="both"/>
        <w:rPr>
          <w:rFonts w:cs="Arial"/>
          <w:lang w:val="es-ES_tradnl"/>
        </w:rPr>
      </w:pPr>
      <w:r w:rsidRPr="00693988">
        <w:rPr>
          <w:rFonts w:cs="Arial"/>
          <w:lang w:val="es-ES_tradnl"/>
        </w:rPr>
        <w:t>2.1</w:t>
      </w:r>
      <w:r w:rsidRPr="00693988">
        <w:rPr>
          <w:rFonts w:cs="Arial"/>
          <w:lang w:val="es-ES_tradnl"/>
        </w:rPr>
        <w:tab/>
      </w:r>
      <w:r w:rsidR="00B12BF1" w:rsidRPr="00693988">
        <w:rPr>
          <w:rFonts w:cs="Arial"/>
          <w:lang w:val="es-ES_tradnl"/>
        </w:rPr>
        <w:t>Cuando cae en quiebra o</w:t>
      </w:r>
      <w:r w:rsidR="00FE079D" w:rsidRPr="00693988">
        <w:rPr>
          <w:rFonts w:cs="Arial"/>
          <w:lang w:val="es-ES_tradnl"/>
        </w:rPr>
        <w:t xml:space="preserve"> no puede pagar sus deudas o sus activos han sido colocados bajo el control de un síndico o está en liquidación (forzada o voluntaria), excepto cuando esto se haga a los efectos de una fusión o de una reconstrucción.</w:t>
      </w:r>
    </w:p>
    <w:p w:rsidR="00C6485A" w:rsidRPr="00693988" w:rsidRDefault="00C6485A" w:rsidP="00C6485A">
      <w:pPr>
        <w:pageBreakBefore/>
        <w:widowControl w:val="0"/>
        <w:ind w:left="567" w:hanging="567"/>
        <w:jc w:val="both"/>
        <w:rPr>
          <w:rFonts w:cs="Arial"/>
          <w:lang w:val="es-ES_tradnl"/>
        </w:rPr>
      </w:pPr>
      <w:r w:rsidRPr="00693988">
        <w:rPr>
          <w:rFonts w:cs="Arial"/>
          <w:lang w:val="es-ES_tradnl"/>
        </w:rPr>
        <w:t>2.2</w:t>
      </w:r>
      <w:r w:rsidRPr="00693988">
        <w:rPr>
          <w:rFonts w:cs="Arial"/>
          <w:lang w:val="es-ES_tradnl"/>
        </w:rPr>
        <w:tab/>
      </w:r>
      <w:r w:rsidR="002B73EF" w:rsidRPr="00693988">
        <w:rPr>
          <w:rFonts w:cs="Arial"/>
          <w:lang w:val="es-ES_tradnl"/>
        </w:rPr>
        <w:t>Cuando l</w:t>
      </w:r>
      <w:r w:rsidR="00843265" w:rsidRPr="00693988">
        <w:rPr>
          <w:rFonts w:cs="Arial"/>
          <w:lang w:val="es-ES_tradnl"/>
        </w:rPr>
        <w:t xml:space="preserve">a </w:t>
      </w:r>
      <w:r w:rsidRPr="00693988">
        <w:rPr>
          <w:rFonts w:cs="Arial"/>
          <w:lang w:val="es-ES_tradnl"/>
        </w:rPr>
        <w:t>homologa</w:t>
      </w:r>
      <w:r w:rsidR="00843265" w:rsidRPr="00693988">
        <w:rPr>
          <w:rFonts w:cs="Arial"/>
          <w:lang w:val="es-ES_tradnl"/>
        </w:rPr>
        <w:t>ción o la licencia o el consentimiento otorgado a la Parte por una autoridad gubernamental para llevar a cabo las actividades que ejerce o están previstas en el marco del presente Acuerdo ha sido suspendido o anulado, cualquiera sea el motivo.</w:t>
      </w:r>
    </w:p>
    <w:p w:rsidR="00C6485A" w:rsidRPr="00693988" w:rsidRDefault="00C6485A" w:rsidP="00C6485A">
      <w:pPr>
        <w:widowControl w:val="0"/>
        <w:jc w:val="both"/>
        <w:rPr>
          <w:rFonts w:cs="Arial"/>
          <w:bCs/>
          <w:sz w:val="18"/>
          <w:szCs w:val="18"/>
          <w:lang w:val="es-ES_tradnl"/>
        </w:rPr>
      </w:pPr>
    </w:p>
    <w:p w:rsidR="00C6485A" w:rsidRPr="00693988" w:rsidRDefault="00C6485A" w:rsidP="00C6485A">
      <w:pPr>
        <w:widowControl w:val="0"/>
        <w:jc w:val="both"/>
        <w:rPr>
          <w:rFonts w:cs="Arial"/>
          <w:lang w:val="es-ES_tradnl"/>
        </w:rPr>
      </w:pPr>
      <w:r w:rsidRPr="00693988">
        <w:rPr>
          <w:rFonts w:cs="Arial"/>
          <w:lang w:val="es-ES_tradnl"/>
        </w:rPr>
        <w:t>3.</w:t>
      </w:r>
      <w:r w:rsidRPr="00693988">
        <w:rPr>
          <w:rFonts w:cs="Arial"/>
          <w:lang w:val="es-ES_tradnl"/>
        </w:rPr>
        <w:tab/>
        <w:t xml:space="preserve">La </w:t>
      </w:r>
      <w:r w:rsidR="00843265" w:rsidRPr="00693988">
        <w:rPr>
          <w:rFonts w:cs="Arial"/>
          <w:lang w:val="es-ES_tradnl"/>
        </w:rPr>
        <w:t>rescisión</w:t>
      </w:r>
      <w:r w:rsidR="002B73EF" w:rsidRPr="00693988">
        <w:rPr>
          <w:rFonts w:cs="Arial"/>
          <w:lang w:val="es-ES_tradnl"/>
        </w:rPr>
        <w:t xml:space="preserve"> de la adhesión</w:t>
      </w:r>
      <w:r w:rsidR="00843265" w:rsidRPr="00693988">
        <w:rPr>
          <w:rFonts w:cs="Arial"/>
          <w:lang w:val="es-ES_tradnl"/>
        </w:rPr>
        <w:t xml:space="preserve"> al presente Acuerdo no lesionará los derechos ni las obligaciones de las Partes derivados de las disposiciones del presente Acuerdo por hechos anteriores a la fecha efectiva de rescisión. La rescisión</w:t>
      </w:r>
      <w:r w:rsidR="002B73EF" w:rsidRPr="00693988">
        <w:rPr>
          <w:rFonts w:cs="Arial"/>
          <w:lang w:val="es-ES_tradnl"/>
        </w:rPr>
        <w:t xml:space="preserve"> de la adhesión</w:t>
      </w:r>
      <w:r w:rsidR="00843265" w:rsidRPr="00693988">
        <w:rPr>
          <w:rFonts w:cs="Arial"/>
          <w:lang w:val="es-ES_tradnl"/>
        </w:rPr>
        <w:t xml:space="preserve"> al presente Acuerdo tendrá como resultado, dado el caso, la rescisión de los acuerdos bilaterales, en un plazo de seis meses como máximo.</w:t>
      </w:r>
    </w:p>
    <w:p w:rsidR="00C6485A" w:rsidRPr="00693988" w:rsidRDefault="00C6485A" w:rsidP="00C6485A">
      <w:pPr>
        <w:widowControl w:val="0"/>
        <w:jc w:val="both"/>
        <w:rPr>
          <w:rFonts w:cs="Arial"/>
          <w:sz w:val="18"/>
          <w:szCs w:val="18"/>
          <w:lang w:val="es-ES_tradnl"/>
        </w:rPr>
      </w:pPr>
    </w:p>
    <w:p w:rsidR="00C6485A" w:rsidRPr="00693988" w:rsidRDefault="00C6485A" w:rsidP="00C6485A">
      <w:pPr>
        <w:widowControl w:val="0"/>
        <w:jc w:val="both"/>
        <w:rPr>
          <w:rFonts w:cs="Arial"/>
          <w:lang w:val="es-ES_tradnl"/>
        </w:rPr>
      </w:pPr>
      <w:r w:rsidRPr="00693988">
        <w:rPr>
          <w:rFonts w:cs="Arial"/>
          <w:lang w:val="es-ES_tradnl"/>
        </w:rPr>
        <w:t>4.</w:t>
      </w:r>
      <w:r w:rsidRPr="00693988">
        <w:rPr>
          <w:rFonts w:cs="Arial"/>
          <w:lang w:val="es-ES_tradnl"/>
        </w:rPr>
        <w:tab/>
        <w:t xml:space="preserve">La </w:t>
      </w:r>
      <w:r w:rsidR="004D34ED" w:rsidRPr="00693988">
        <w:rPr>
          <w:rFonts w:cs="Arial"/>
          <w:lang w:val="es-ES_tradnl"/>
        </w:rPr>
        <w:t xml:space="preserve">rescisión de un acuerdo bilateral no tendrá como resultado la rescisión de la adhesión al Acuerdo. </w:t>
      </w:r>
    </w:p>
    <w:p w:rsidR="00C6485A" w:rsidRPr="00693988" w:rsidRDefault="00C6485A" w:rsidP="00C6485A">
      <w:pPr>
        <w:widowControl w:val="0"/>
        <w:rPr>
          <w:rFonts w:cs="Arial"/>
          <w:b/>
          <w:sz w:val="18"/>
          <w:szCs w:val="18"/>
          <w:lang w:val="es-ES_tradnl"/>
        </w:rPr>
      </w:pPr>
    </w:p>
    <w:p w:rsidR="00C6485A" w:rsidRPr="00693988" w:rsidRDefault="00C6485A" w:rsidP="00C6485A">
      <w:pPr>
        <w:widowControl w:val="0"/>
        <w:jc w:val="both"/>
        <w:rPr>
          <w:rFonts w:cs="Arial"/>
          <w:b/>
          <w:sz w:val="18"/>
          <w:szCs w:val="18"/>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27</w:t>
      </w:r>
    </w:p>
    <w:p w:rsidR="00C6485A" w:rsidRPr="00693988" w:rsidRDefault="00E96EAC" w:rsidP="00C6485A">
      <w:pPr>
        <w:widowControl w:val="0"/>
        <w:jc w:val="both"/>
        <w:rPr>
          <w:rFonts w:cs="Arial"/>
          <w:b/>
          <w:lang w:val="es-ES_tradnl"/>
        </w:rPr>
      </w:pPr>
      <w:r w:rsidRPr="00693988">
        <w:rPr>
          <w:rFonts w:cs="Arial"/>
          <w:b/>
          <w:lang w:val="es-ES_tradnl"/>
        </w:rPr>
        <w:t>Derecho aplicable</w:t>
      </w:r>
    </w:p>
    <w:p w:rsidR="00C6485A" w:rsidRPr="00693988" w:rsidRDefault="00C6485A" w:rsidP="00C6485A">
      <w:pPr>
        <w:widowControl w:val="0"/>
        <w:jc w:val="both"/>
        <w:rPr>
          <w:rFonts w:cs="Arial"/>
          <w:sz w:val="18"/>
          <w:szCs w:val="18"/>
          <w:lang w:val="es-ES_tradnl"/>
        </w:rPr>
      </w:pPr>
    </w:p>
    <w:p w:rsidR="00C6485A" w:rsidRPr="00693988" w:rsidRDefault="00E96EAC" w:rsidP="00C6485A">
      <w:pPr>
        <w:widowControl w:val="0"/>
        <w:jc w:val="both"/>
        <w:rPr>
          <w:rFonts w:cs="Arial"/>
          <w:lang w:val="es-ES_tradnl"/>
        </w:rPr>
      </w:pPr>
      <w:r w:rsidRPr="00693988">
        <w:rPr>
          <w:rFonts w:cs="Arial"/>
          <w:lang w:val="es-ES_tradnl"/>
        </w:rPr>
        <w:t xml:space="preserve">El presente Acuerdo se rige por las disposiciones del </w:t>
      </w:r>
      <w:r w:rsidRPr="00693988">
        <w:rPr>
          <w:rFonts w:asciiTheme="minorBidi" w:hAnsiTheme="minorBidi" w:cstheme="minorBidi"/>
          <w:lang w:val="es-ES_tradnl"/>
        </w:rPr>
        <w:t xml:space="preserve">Acuerdo relativo a los servicios Postales de Pago y su Reglamento. </w:t>
      </w:r>
    </w:p>
    <w:p w:rsidR="00C6485A" w:rsidRPr="00693988" w:rsidRDefault="00C6485A" w:rsidP="00C6485A">
      <w:pPr>
        <w:widowControl w:val="0"/>
        <w:jc w:val="both"/>
        <w:rPr>
          <w:rFonts w:cs="Arial"/>
          <w:lang w:val="es-ES_tradnl"/>
        </w:rPr>
      </w:pPr>
    </w:p>
    <w:p w:rsidR="00C6485A" w:rsidRPr="00693988" w:rsidRDefault="00C6485A" w:rsidP="00C6485A">
      <w:pPr>
        <w:widowControl w:val="0"/>
        <w:jc w:val="both"/>
        <w:rPr>
          <w:rFonts w:cs="Arial"/>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28</w:t>
      </w:r>
    </w:p>
    <w:p w:rsidR="00C6485A" w:rsidRPr="00693988" w:rsidRDefault="002808A4" w:rsidP="00C6485A">
      <w:pPr>
        <w:widowControl w:val="0"/>
        <w:jc w:val="both"/>
        <w:rPr>
          <w:rFonts w:cs="Arial"/>
          <w:b/>
          <w:lang w:val="es-ES_tradnl"/>
        </w:rPr>
      </w:pPr>
      <w:r w:rsidRPr="00693988">
        <w:rPr>
          <w:rFonts w:cs="Arial"/>
          <w:b/>
          <w:lang w:val="es-ES_tradnl"/>
        </w:rPr>
        <w:t>Interpretación y solución de diferencias</w:t>
      </w:r>
    </w:p>
    <w:p w:rsidR="00C6485A" w:rsidRPr="00693988" w:rsidRDefault="00C6485A" w:rsidP="00C6485A">
      <w:pPr>
        <w:widowControl w:val="0"/>
        <w:jc w:val="both"/>
        <w:rPr>
          <w:rFonts w:cs="Arial"/>
          <w:lang w:val="es-ES_tradnl"/>
        </w:rPr>
      </w:pPr>
    </w:p>
    <w:p w:rsidR="00C6485A" w:rsidRPr="00693988" w:rsidRDefault="00C6485A" w:rsidP="00C6485A">
      <w:pPr>
        <w:widowControl w:val="0"/>
        <w:jc w:val="both"/>
        <w:rPr>
          <w:rFonts w:cs="Arial"/>
          <w:lang w:val="es-ES_tradnl"/>
        </w:rPr>
      </w:pPr>
      <w:r w:rsidRPr="00693988">
        <w:rPr>
          <w:rFonts w:cs="Arial"/>
          <w:lang w:val="es-ES_tradnl"/>
        </w:rPr>
        <w:t>1.</w:t>
      </w:r>
      <w:r w:rsidRPr="00693988">
        <w:rPr>
          <w:rFonts w:cs="Arial"/>
          <w:lang w:val="es-ES_tradnl"/>
        </w:rPr>
        <w:tab/>
      </w:r>
      <w:r w:rsidR="000C5CD9" w:rsidRPr="00693988">
        <w:rPr>
          <w:rFonts w:cs="Arial"/>
          <w:lang w:val="es-ES_tradnl"/>
        </w:rPr>
        <w:t>Las</w:t>
      </w:r>
      <w:r w:rsidRPr="00693988">
        <w:rPr>
          <w:rFonts w:cs="Arial"/>
          <w:lang w:val="es-ES_tradnl"/>
        </w:rPr>
        <w:t xml:space="preserve"> </w:t>
      </w:r>
      <w:r w:rsidR="000C5CD9" w:rsidRPr="00693988">
        <w:rPr>
          <w:rFonts w:cs="Arial"/>
          <w:lang w:val="es-ES_tradnl"/>
        </w:rPr>
        <w:t>Partes</w:t>
      </w:r>
      <w:r w:rsidRPr="00693988">
        <w:rPr>
          <w:rFonts w:cs="Arial"/>
          <w:lang w:val="es-ES_tradnl"/>
        </w:rPr>
        <w:t xml:space="preserve"> </w:t>
      </w:r>
      <w:r w:rsidR="002808A4" w:rsidRPr="00693988">
        <w:rPr>
          <w:rFonts w:cs="Arial"/>
          <w:lang w:val="es-ES_tradnl"/>
        </w:rPr>
        <w:t xml:space="preserve">están de acuerdo en pedir la opinión del GPT en caso de diferencia con respecto a la interpretación del presente Acuerdo. </w:t>
      </w:r>
    </w:p>
    <w:p w:rsidR="00C6485A" w:rsidRPr="00693988" w:rsidRDefault="00C6485A" w:rsidP="00C6485A">
      <w:pPr>
        <w:widowControl w:val="0"/>
        <w:jc w:val="both"/>
        <w:rPr>
          <w:rFonts w:cs="Arial"/>
          <w:lang w:val="es-ES_tradnl"/>
        </w:rPr>
      </w:pPr>
    </w:p>
    <w:p w:rsidR="00C6485A" w:rsidRPr="00693988" w:rsidRDefault="00C6485A" w:rsidP="00C6485A">
      <w:pPr>
        <w:widowControl w:val="0"/>
        <w:jc w:val="both"/>
        <w:rPr>
          <w:rFonts w:cs="Arial"/>
          <w:lang w:val="es-ES_tradnl"/>
        </w:rPr>
      </w:pPr>
      <w:r w:rsidRPr="00693988">
        <w:rPr>
          <w:rFonts w:cs="Arial"/>
          <w:lang w:val="es-ES_tradnl"/>
        </w:rPr>
        <w:t>2.</w:t>
      </w:r>
      <w:r w:rsidRPr="00693988">
        <w:rPr>
          <w:rFonts w:cs="Arial"/>
          <w:lang w:val="es-ES_tradnl"/>
        </w:rPr>
        <w:tab/>
      </w:r>
      <w:r w:rsidR="002808A4" w:rsidRPr="00693988">
        <w:rPr>
          <w:rFonts w:cs="Arial"/>
          <w:lang w:val="es-ES_tradnl"/>
        </w:rPr>
        <w:t>Los diferendos resultantes del presente Acuerdo se solucionarán por vía de conciliación entre las</w:t>
      </w:r>
      <w:r w:rsidRPr="00693988">
        <w:rPr>
          <w:rFonts w:cs="Arial"/>
          <w:lang w:val="es-ES_tradnl"/>
        </w:rPr>
        <w:t xml:space="preserve"> </w:t>
      </w:r>
      <w:r w:rsidR="000C5CD9" w:rsidRPr="00693988">
        <w:rPr>
          <w:rFonts w:cs="Arial"/>
          <w:lang w:val="es-ES_tradnl"/>
        </w:rPr>
        <w:t>Partes</w:t>
      </w:r>
      <w:r w:rsidR="002808A4" w:rsidRPr="00693988">
        <w:rPr>
          <w:rFonts w:cs="Arial"/>
          <w:lang w:val="es-ES_tradnl"/>
        </w:rPr>
        <w:t xml:space="preserve"> en un plazo de dos meses a contar desde la fecha de la primera notificación por escrito transmitida por una de las Partes.</w:t>
      </w:r>
    </w:p>
    <w:p w:rsidR="00C6485A" w:rsidRPr="00693988" w:rsidRDefault="00C6485A" w:rsidP="00C6485A">
      <w:pPr>
        <w:widowControl w:val="0"/>
        <w:jc w:val="both"/>
        <w:rPr>
          <w:rFonts w:cs="Arial"/>
          <w:lang w:val="es-ES_tradnl"/>
        </w:rPr>
      </w:pPr>
    </w:p>
    <w:p w:rsidR="00C6485A" w:rsidRPr="00693988" w:rsidRDefault="00C6485A" w:rsidP="00C6485A">
      <w:pPr>
        <w:widowControl w:val="0"/>
        <w:jc w:val="both"/>
        <w:rPr>
          <w:rFonts w:cs="Arial"/>
          <w:lang w:val="es-ES_tradnl"/>
        </w:rPr>
      </w:pPr>
      <w:r w:rsidRPr="00693988">
        <w:rPr>
          <w:rFonts w:cs="Arial"/>
          <w:lang w:val="es-ES_tradnl"/>
        </w:rPr>
        <w:t>3.</w:t>
      </w:r>
      <w:r w:rsidRPr="00693988">
        <w:rPr>
          <w:rFonts w:cs="Arial"/>
          <w:lang w:val="es-ES_tradnl"/>
        </w:rPr>
        <w:tab/>
        <w:t>Si un dif</w:t>
      </w:r>
      <w:r w:rsidR="00A9643A" w:rsidRPr="00693988">
        <w:rPr>
          <w:rFonts w:cs="Arial"/>
          <w:lang w:val="es-ES_tradnl"/>
        </w:rPr>
        <w:t>erendo no se soluciona en ese plazo, se aplicará el procedimiento de solución de diferencia convenido entre las Partes.</w:t>
      </w:r>
    </w:p>
    <w:p w:rsidR="00C6485A" w:rsidRPr="00693988" w:rsidRDefault="00C6485A" w:rsidP="00C6485A">
      <w:pPr>
        <w:widowControl w:val="0"/>
        <w:rPr>
          <w:rFonts w:cs="Arial"/>
          <w:b/>
          <w:lang w:val="es-ES_tradnl"/>
        </w:rPr>
      </w:pPr>
    </w:p>
    <w:p w:rsidR="00C6485A" w:rsidRPr="00693988" w:rsidRDefault="00C6485A" w:rsidP="00C6485A">
      <w:pPr>
        <w:widowControl w:val="0"/>
        <w:rPr>
          <w:rFonts w:cs="Arial"/>
          <w:lang w:val="es-ES_tradnl"/>
        </w:rPr>
      </w:pPr>
    </w:p>
    <w:p w:rsidR="00C6485A" w:rsidRPr="00693988" w:rsidRDefault="0079348C" w:rsidP="00C6485A">
      <w:pPr>
        <w:widowControl w:val="0"/>
        <w:tabs>
          <w:tab w:val="left" w:pos="6074"/>
        </w:tabs>
        <w:rPr>
          <w:rFonts w:cs="Arial"/>
          <w:b/>
          <w:bCs/>
          <w:szCs w:val="24"/>
          <w:lang w:val="es-ES_tradnl"/>
        </w:rPr>
      </w:pPr>
      <w:r w:rsidRPr="00693988">
        <w:rPr>
          <w:rFonts w:cs="Arial"/>
          <w:b/>
          <w:bCs/>
          <w:szCs w:val="24"/>
          <w:lang w:val="es-ES_tradnl"/>
        </w:rPr>
        <w:t>Artículo</w:t>
      </w:r>
      <w:r w:rsidR="00C6485A" w:rsidRPr="00693988">
        <w:rPr>
          <w:rFonts w:cs="Arial"/>
          <w:b/>
          <w:bCs/>
          <w:szCs w:val="24"/>
          <w:lang w:val="es-ES_tradnl"/>
        </w:rPr>
        <w:t xml:space="preserve"> 29</w:t>
      </w:r>
    </w:p>
    <w:p w:rsidR="00C6485A" w:rsidRPr="00693988" w:rsidRDefault="00C6485A" w:rsidP="00C6485A">
      <w:pPr>
        <w:widowControl w:val="0"/>
        <w:tabs>
          <w:tab w:val="left" w:pos="6074"/>
        </w:tabs>
        <w:rPr>
          <w:rFonts w:cs="Arial"/>
          <w:szCs w:val="24"/>
          <w:lang w:val="es-ES_tradnl"/>
        </w:rPr>
      </w:pPr>
      <w:r w:rsidRPr="00693988">
        <w:rPr>
          <w:rFonts w:cs="Arial"/>
          <w:b/>
          <w:bCs/>
          <w:szCs w:val="24"/>
          <w:lang w:val="es-ES_tradnl"/>
        </w:rPr>
        <w:t>An</w:t>
      </w:r>
      <w:r w:rsidR="00B248DC" w:rsidRPr="00693988">
        <w:rPr>
          <w:rFonts w:cs="Arial"/>
          <w:b/>
          <w:bCs/>
          <w:szCs w:val="24"/>
          <w:lang w:val="es-ES_tradnl"/>
        </w:rPr>
        <w:t>exo (Información suplementaria sobre las condiciones específicas entre las</w:t>
      </w:r>
      <w:r w:rsidRPr="00693988">
        <w:rPr>
          <w:rFonts w:cs="Arial"/>
          <w:b/>
          <w:bCs/>
          <w:szCs w:val="24"/>
          <w:lang w:val="es-ES_tradnl"/>
        </w:rPr>
        <w:t xml:space="preserve"> </w:t>
      </w:r>
      <w:r w:rsidR="000C5CD9" w:rsidRPr="00693988">
        <w:rPr>
          <w:rFonts w:cs="Arial"/>
          <w:b/>
          <w:bCs/>
          <w:szCs w:val="24"/>
          <w:lang w:val="es-ES_tradnl"/>
        </w:rPr>
        <w:t>Partes</w:t>
      </w:r>
      <w:r w:rsidRPr="00693988">
        <w:rPr>
          <w:rFonts w:cs="Arial"/>
          <w:b/>
          <w:bCs/>
          <w:szCs w:val="24"/>
          <w:lang w:val="es-ES_tradnl"/>
        </w:rPr>
        <w:t>)</w:t>
      </w:r>
    </w:p>
    <w:p w:rsidR="00C6485A" w:rsidRPr="00693988" w:rsidRDefault="00C6485A" w:rsidP="00C6485A">
      <w:pPr>
        <w:widowControl w:val="0"/>
        <w:tabs>
          <w:tab w:val="left" w:pos="6074"/>
        </w:tabs>
        <w:rPr>
          <w:rFonts w:cs="Arial"/>
          <w:szCs w:val="24"/>
          <w:lang w:val="es-ES_tradnl"/>
        </w:rPr>
      </w:pPr>
    </w:p>
    <w:p w:rsidR="00C6485A" w:rsidRPr="00693988" w:rsidRDefault="003B200E" w:rsidP="00C6485A">
      <w:pPr>
        <w:widowControl w:val="0"/>
        <w:jc w:val="both"/>
        <w:rPr>
          <w:rFonts w:cs="Arial"/>
          <w:szCs w:val="24"/>
          <w:lang w:val="es-ES_tradnl"/>
        </w:rPr>
      </w:pPr>
      <w:r w:rsidRPr="00693988">
        <w:rPr>
          <w:rFonts w:cs="Arial"/>
          <w:szCs w:val="24"/>
          <w:lang w:val="es-ES_tradnl"/>
        </w:rPr>
        <w:t>El anexo del Acuerdo podrá ser completado y firmado por las Partes y, una vez firmado, será parte integrante del presente Acuerdo.</w:t>
      </w:r>
    </w:p>
    <w:p w:rsidR="00C6485A" w:rsidRPr="00693988" w:rsidRDefault="00C6485A" w:rsidP="00C6485A">
      <w:pPr>
        <w:widowControl w:val="0"/>
        <w:jc w:val="both"/>
        <w:outlineLvl w:val="1"/>
        <w:rPr>
          <w:rFonts w:cs="Arial"/>
          <w:b/>
          <w:lang w:val="es-ES_tradnl"/>
        </w:rPr>
      </w:pPr>
    </w:p>
    <w:p w:rsidR="00C6485A" w:rsidRPr="00693988" w:rsidRDefault="00C6485A" w:rsidP="00C6485A">
      <w:pPr>
        <w:pageBreakBefore/>
        <w:widowControl w:val="0"/>
        <w:jc w:val="both"/>
        <w:outlineLvl w:val="1"/>
        <w:rPr>
          <w:rFonts w:cs="Arial"/>
          <w:b/>
          <w:lang w:val="es-ES_tradnl"/>
        </w:rPr>
      </w:pPr>
      <w:r w:rsidRPr="00693988">
        <w:rPr>
          <w:rFonts w:cs="Arial"/>
          <w:b/>
          <w:lang w:val="es-ES_tradnl"/>
        </w:rPr>
        <w:t>Act</w:t>
      </w:r>
      <w:r w:rsidR="006948E3" w:rsidRPr="00693988">
        <w:rPr>
          <w:rFonts w:cs="Arial"/>
          <w:b/>
          <w:lang w:val="es-ES_tradnl"/>
        </w:rPr>
        <w:t>a de adhesión al Acuerdo</w:t>
      </w:r>
    </w:p>
    <w:p w:rsidR="00C6485A" w:rsidRPr="00693988" w:rsidRDefault="00C6485A" w:rsidP="00C6485A">
      <w:pPr>
        <w:widowControl w:val="0"/>
        <w:jc w:val="both"/>
        <w:outlineLvl w:val="1"/>
        <w:rPr>
          <w:rFonts w:cs="Arial"/>
          <w:b/>
          <w:i/>
          <w:lang w:val="es-ES_tradnl"/>
        </w:rPr>
      </w:pPr>
    </w:p>
    <w:p w:rsidR="00C6485A" w:rsidRPr="00693988" w:rsidRDefault="006948E3" w:rsidP="00C6485A">
      <w:pPr>
        <w:widowControl w:val="0"/>
        <w:tabs>
          <w:tab w:val="right" w:pos="9639"/>
        </w:tabs>
        <w:jc w:val="both"/>
        <w:rPr>
          <w:rFonts w:cs="Arial"/>
          <w:lang w:val="es-ES_tradnl"/>
        </w:rPr>
      </w:pPr>
      <w:r w:rsidRPr="00693988">
        <w:rPr>
          <w:rFonts w:cs="Arial"/>
          <w:lang w:val="es-ES_tradnl"/>
        </w:rPr>
        <w:t>El operador designado</w:t>
      </w:r>
      <w:r w:rsidR="00C6485A" w:rsidRPr="00693988">
        <w:rPr>
          <w:rFonts w:cs="Arial"/>
          <w:lang w:val="es-ES_tradnl"/>
        </w:rPr>
        <w:t xml:space="preserve"> d</w:t>
      </w:r>
      <w:r w:rsidRPr="00693988">
        <w:rPr>
          <w:rFonts w:cs="Arial"/>
          <w:lang w:val="es-ES_tradnl"/>
        </w:rPr>
        <w:t>e</w:t>
      </w:r>
      <w:r w:rsidR="00C6485A" w:rsidRPr="00693988">
        <w:rPr>
          <w:rFonts w:cs="Arial"/>
          <w:lang w:val="es-ES_tradnl"/>
        </w:rPr>
        <w:t xml:space="preserve"> </w:t>
      </w:r>
      <w:r w:rsidR="00C6485A" w:rsidRPr="00693988">
        <w:rPr>
          <w:rFonts w:cs="Arial"/>
          <w:lang w:val="es-ES_tradnl"/>
        </w:rPr>
        <w:tab/>
        <w:t>,</w:t>
      </w:r>
    </w:p>
    <w:p w:rsidR="00C6485A" w:rsidRPr="00693988" w:rsidRDefault="006948E3" w:rsidP="00C6485A">
      <w:pPr>
        <w:widowControl w:val="0"/>
        <w:tabs>
          <w:tab w:val="left" w:leader="underscore" w:pos="2552"/>
          <w:tab w:val="left" w:leader="underscore" w:pos="9639"/>
        </w:tabs>
        <w:jc w:val="both"/>
        <w:rPr>
          <w:rFonts w:cs="Arial"/>
          <w:lang w:val="es-ES_tradnl"/>
        </w:rPr>
      </w:pPr>
      <w:r w:rsidRPr="00693988">
        <w:rPr>
          <w:rFonts w:cs="Arial"/>
          <w:lang w:val="es-ES_tradnl"/>
        </w:rPr>
        <w:t xml:space="preserve">por intermedio de su representante debidamente autorizado, se compromete por la presente a adoptar el Acuerdo multilateral para los servicios postales de pago electrónicos como base para el intercambio de servicios postales de pago electrónicos con los demás signatarios del Acuerdo, de conformidad con las disposiciones del </w:t>
      </w:r>
      <w:r w:rsidRPr="00693988">
        <w:rPr>
          <w:rFonts w:asciiTheme="minorBidi" w:hAnsiTheme="minorBidi" w:cstheme="minorBidi"/>
          <w:lang w:val="es-ES_tradnl"/>
        </w:rPr>
        <w:t xml:space="preserve">Acuerdo relativo a los servicios Postales de Pago y su Reglamento. </w:t>
      </w:r>
    </w:p>
    <w:p w:rsidR="00D4101D" w:rsidRPr="00693988" w:rsidRDefault="00D4101D" w:rsidP="00D4101D">
      <w:pPr>
        <w:widowControl w:val="0"/>
        <w:jc w:val="both"/>
        <w:rPr>
          <w:rFonts w:asciiTheme="minorBidi" w:hAnsiTheme="minorBidi" w:cstheme="minorBidi"/>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075"/>
        <w:gridCol w:w="1559"/>
      </w:tblGrid>
      <w:tr w:rsidR="00D4101D" w:rsidRPr="00693988" w:rsidTr="00857202">
        <w:trPr>
          <w:cantSplit/>
        </w:trPr>
        <w:tc>
          <w:tcPr>
            <w:tcW w:w="9634" w:type="dxa"/>
            <w:gridSpan w:val="2"/>
            <w:tcMar>
              <w:top w:w="57" w:type="dxa"/>
              <w:bottom w:w="0" w:type="dxa"/>
            </w:tcMar>
          </w:tcPr>
          <w:p w:rsidR="00D4101D" w:rsidRPr="00693988" w:rsidRDefault="00D4101D" w:rsidP="00857202">
            <w:pPr>
              <w:spacing w:line="240" w:lineRule="auto"/>
              <w:rPr>
                <w:rFonts w:cs="Arial"/>
                <w:sz w:val="16"/>
                <w:szCs w:val="16"/>
                <w:lang w:val="es-ES_tradnl"/>
              </w:rPr>
            </w:pPr>
            <w:r w:rsidRPr="00693988">
              <w:rPr>
                <w:rFonts w:cs="Arial"/>
                <w:sz w:val="16"/>
                <w:szCs w:val="16"/>
                <w:lang w:val="es-ES_tradnl"/>
              </w:rPr>
              <w:t>Operador designado</w:t>
            </w:r>
          </w:p>
          <w:p w:rsidR="00D4101D" w:rsidRPr="00693988" w:rsidRDefault="00D4101D" w:rsidP="00857202">
            <w:pPr>
              <w:spacing w:line="240" w:lineRule="auto"/>
              <w:ind w:right="74"/>
              <w:rPr>
                <w:rFonts w:cs="Arial"/>
                <w:sz w:val="16"/>
                <w:szCs w:val="16"/>
                <w:lang w:val="es-ES_tradnl"/>
              </w:rPr>
            </w:pPr>
          </w:p>
          <w:p w:rsidR="00D4101D" w:rsidRPr="00693988" w:rsidRDefault="00D4101D" w:rsidP="00857202">
            <w:pPr>
              <w:spacing w:line="240" w:lineRule="auto"/>
              <w:ind w:right="74"/>
              <w:rPr>
                <w:rFonts w:cs="Arial"/>
                <w:sz w:val="16"/>
                <w:szCs w:val="16"/>
                <w:lang w:val="es-ES_tradnl"/>
              </w:rPr>
            </w:pPr>
          </w:p>
        </w:tc>
      </w:tr>
      <w:tr w:rsidR="00D4101D" w:rsidRPr="00693988" w:rsidTr="00857202">
        <w:trPr>
          <w:cantSplit/>
          <w:trHeight w:val="33"/>
        </w:trPr>
        <w:tc>
          <w:tcPr>
            <w:tcW w:w="8075" w:type="dxa"/>
            <w:tcBorders>
              <w:right w:val="nil"/>
            </w:tcBorders>
            <w:tcMar>
              <w:top w:w="57" w:type="dxa"/>
              <w:bottom w:w="0" w:type="dxa"/>
            </w:tcMar>
          </w:tcPr>
          <w:p w:rsidR="00D4101D" w:rsidRPr="00693988" w:rsidRDefault="00D4101D" w:rsidP="00857202">
            <w:pPr>
              <w:spacing w:line="240" w:lineRule="auto"/>
              <w:ind w:right="75"/>
              <w:rPr>
                <w:rFonts w:cs="Arial"/>
                <w:sz w:val="16"/>
                <w:szCs w:val="16"/>
                <w:lang w:val="es-ES_tradnl"/>
              </w:rPr>
            </w:pPr>
            <w:r w:rsidRPr="00693988">
              <w:rPr>
                <w:rFonts w:cs="Arial"/>
                <w:sz w:val="16"/>
                <w:szCs w:val="16"/>
                <w:lang w:val="es-ES_tradnl"/>
              </w:rPr>
              <w:t>Nombre</w:t>
            </w:r>
          </w:p>
          <w:p w:rsidR="00D4101D" w:rsidRPr="00693988" w:rsidRDefault="00D4101D" w:rsidP="00857202">
            <w:pPr>
              <w:spacing w:line="240" w:lineRule="auto"/>
              <w:rPr>
                <w:rFonts w:cs="Arial"/>
                <w:sz w:val="16"/>
                <w:szCs w:val="16"/>
                <w:lang w:val="es-ES_tradnl"/>
              </w:rPr>
            </w:pPr>
          </w:p>
          <w:p w:rsidR="00D4101D" w:rsidRPr="00693988" w:rsidRDefault="00D4101D" w:rsidP="00857202">
            <w:pPr>
              <w:spacing w:line="240" w:lineRule="auto"/>
              <w:rPr>
                <w:rFonts w:cs="Arial"/>
                <w:sz w:val="16"/>
                <w:szCs w:val="16"/>
                <w:lang w:val="es-ES_tradnl"/>
              </w:rPr>
            </w:pPr>
          </w:p>
        </w:tc>
        <w:tc>
          <w:tcPr>
            <w:tcW w:w="1559" w:type="dxa"/>
            <w:tcBorders>
              <w:left w:val="nil"/>
            </w:tcBorders>
            <w:tcMar>
              <w:top w:w="57" w:type="dxa"/>
            </w:tcMar>
            <w:vAlign w:val="bottom"/>
          </w:tcPr>
          <w:p w:rsidR="00D4101D" w:rsidRPr="00693988" w:rsidRDefault="00553241" w:rsidP="00D4101D">
            <w:pPr>
              <w:tabs>
                <w:tab w:val="left" w:pos="921"/>
              </w:tabs>
              <w:rPr>
                <w:rFonts w:cs="Arial"/>
                <w:sz w:val="16"/>
                <w:szCs w:val="16"/>
                <w:lang w:val="es-ES_tradnl"/>
              </w:rPr>
            </w:pPr>
            <w:sdt>
              <w:sdtPr>
                <w:rPr>
                  <w:rFonts w:cs="Arial"/>
                  <w:sz w:val="24"/>
                  <w:szCs w:val="24"/>
                  <w:lang w:val="es-ES_tradnl"/>
                </w:rPr>
                <w:id w:val="-1990703502"/>
                <w14:checkbox>
                  <w14:checked w14:val="0"/>
                  <w14:checkedState w14:val="0054" w14:font="Wingdings 2"/>
                  <w14:uncheckedState w14:val="0071" w14:font="Wingdings"/>
                </w14:checkbox>
              </w:sdtPr>
              <w:sdtEndPr/>
              <w:sdtContent>
                <w:r w:rsidR="00D4101D" w:rsidRPr="00693988">
                  <w:rPr>
                    <w:rFonts w:cs="Arial"/>
                    <w:sz w:val="24"/>
                    <w:szCs w:val="24"/>
                    <w:lang w:val="es-ES_tradnl"/>
                  </w:rPr>
                  <w:sym w:font="Wingdings" w:char="F071"/>
                </w:r>
              </w:sdtContent>
            </w:sdt>
            <w:r w:rsidR="00D4101D" w:rsidRPr="00693988">
              <w:rPr>
                <w:rFonts w:cs="Arial"/>
                <w:sz w:val="16"/>
                <w:szCs w:val="16"/>
                <w:lang w:val="es-ES_tradnl"/>
              </w:rPr>
              <w:t xml:space="preserve"> Sra.</w:t>
            </w:r>
            <w:r w:rsidR="00D4101D" w:rsidRPr="00693988">
              <w:rPr>
                <w:rFonts w:cs="Arial"/>
                <w:sz w:val="16"/>
                <w:szCs w:val="16"/>
                <w:lang w:val="es-ES_tradnl"/>
              </w:rPr>
              <w:tab/>
            </w:r>
            <w:sdt>
              <w:sdtPr>
                <w:rPr>
                  <w:rFonts w:cs="Arial"/>
                  <w:sz w:val="24"/>
                  <w:szCs w:val="24"/>
                  <w:lang w:val="es-ES_tradnl"/>
                </w:rPr>
                <w:id w:val="-823508224"/>
                <w14:checkbox>
                  <w14:checked w14:val="0"/>
                  <w14:checkedState w14:val="0054" w14:font="Wingdings 2"/>
                  <w14:uncheckedState w14:val="0071" w14:font="Wingdings"/>
                </w14:checkbox>
              </w:sdtPr>
              <w:sdtEndPr/>
              <w:sdtContent>
                <w:r w:rsidR="00D4101D" w:rsidRPr="00693988">
                  <w:rPr>
                    <w:rFonts w:cs="Arial"/>
                    <w:sz w:val="24"/>
                    <w:szCs w:val="24"/>
                    <w:lang w:val="es-ES_tradnl"/>
                  </w:rPr>
                  <w:sym w:font="Wingdings" w:char="F071"/>
                </w:r>
              </w:sdtContent>
            </w:sdt>
            <w:r w:rsidR="00D4101D" w:rsidRPr="00693988">
              <w:rPr>
                <w:rFonts w:cs="Arial"/>
                <w:sz w:val="16"/>
                <w:szCs w:val="16"/>
                <w:lang w:val="es-ES_tradnl"/>
              </w:rPr>
              <w:t xml:space="preserve"> Sr.</w:t>
            </w:r>
          </w:p>
        </w:tc>
      </w:tr>
      <w:tr w:rsidR="00D4101D" w:rsidRPr="00693988" w:rsidTr="00857202">
        <w:trPr>
          <w:cantSplit/>
        </w:trPr>
        <w:tc>
          <w:tcPr>
            <w:tcW w:w="9634" w:type="dxa"/>
            <w:gridSpan w:val="2"/>
            <w:tcMar>
              <w:top w:w="57" w:type="dxa"/>
              <w:bottom w:w="0" w:type="dxa"/>
            </w:tcMar>
          </w:tcPr>
          <w:p w:rsidR="00D4101D" w:rsidRPr="00693988" w:rsidRDefault="00A40FF0" w:rsidP="00857202">
            <w:pPr>
              <w:spacing w:line="240" w:lineRule="auto"/>
              <w:ind w:right="74"/>
              <w:rPr>
                <w:rFonts w:cs="Arial"/>
                <w:sz w:val="16"/>
                <w:szCs w:val="16"/>
                <w:lang w:val="es-ES_tradnl"/>
              </w:rPr>
            </w:pPr>
            <w:r w:rsidRPr="00693988">
              <w:rPr>
                <w:rFonts w:cs="Arial"/>
                <w:sz w:val="16"/>
                <w:szCs w:val="16"/>
                <w:lang w:val="es-ES_tradnl"/>
              </w:rPr>
              <w:t>Dirección de la sede</w:t>
            </w:r>
          </w:p>
          <w:p w:rsidR="00D4101D" w:rsidRPr="00693988" w:rsidRDefault="00D4101D" w:rsidP="00857202">
            <w:pPr>
              <w:spacing w:line="240" w:lineRule="auto"/>
              <w:ind w:right="74"/>
              <w:rPr>
                <w:rFonts w:cs="Arial"/>
                <w:sz w:val="16"/>
                <w:szCs w:val="16"/>
                <w:lang w:val="es-ES_tradnl"/>
              </w:rPr>
            </w:pPr>
          </w:p>
          <w:p w:rsidR="00D4101D" w:rsidRPr="00693988" w:rsidRDefault="00D4101D" w:rsidP="00857202">
            <w:pPr>
              <w:spacing w:line="240" w:lineRule="auto"/>
              <w:ind w:right="74"/>
              <w:rPr>
                <w:rFonts w:cs="Arial"/>
                <w:sz w:val="16"/>
                <w:szCs w:val="16"/>
                <w:lang w:val="es-ES_tradnl"/>
              </w:rPr>
            </w:pPr>
          </w:p>
          <w:p w:rsidR="00D4101D" w:rsidRPr="00693988" w:rsidRDefault="00D4101D" w:rsidP="00857202">
            <w:pPr>
              <w:spacing w:line="240" w:lineRule="auto"/>
              <w:ind w:right="74"/>
              <w:rPr>
                <w:rFonts w:cs="Arial"/>
                <w:sz w:val="16"/>
                <w:szCs w:val="16"/>
                <w:lang w:val="es-ES_tradnl"/>
              </w:rPr>
            </w:pPr>
          </w:p>
          <w:p w:rsidR="00D4101D" w:rsidRPr="00693988" w:rsidRDefault="00D4101D" w:rsidP="00857202">
            <w:pPr>
              <w:spacing w:line="240" w:lineRule="auto"/>
              <w:ind w:right="74"/>
              <w:rPr>
                <w:rFonts w:cs="Arial"/>
                <w:sz w:val="16"/>
                <w:szCs w:val="16"/>
                <w:lang w:val="es-ES_tradnl"/>
              </w:rPr>
            </w:pPr>
          </w:p>
          <w:p w:rsidR="00D4101D" w:rsidRPr="00693988" w:rsidRDefault="00D4101D" w:rsidP="00857202">
            <w:pPr>
              <w:spacing w:line="240" w:lineRule="auto"/>
              <w:ind w:right="74"/>
              <w:rPr>
                <w:rFonts w:cs="Arial"/>
                <w:sz w:val="16"/>
                <w:szCs w:val="16"/>
                <w:lang w:val="es-ES_tradnl"/>
              </w:rPr>
            </w:pPr>
          </w:p>
        </w:tc>
      </w:tr>
    </w:tbl>
    <w:p w:rsidR="00D4101D" w:rsidRPr="00693988" w:rsidRDefault="00D4101D" w:rsidP="00D4101D">
      <w:pPr>
        <w:tabs>
          <w:tab w:val="right" w:pos="9639"/>
        </w:tabs>
        <w:jc w:val="both"/>
        <w:rPr>
          <w:rFonts w:cs="Arial"/>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3"/>
        <w:gridCol w:w="1562"/>
      </w:tblGrid>
      <w:tr w:rsidR="00D4101D" w:rsidRPr="00693988" w:rsidTr="00857202">
        <w:trPr>
          <w:cantSplit/>
        </w:trPr>
        <w:tc>
          <w:tcPr>
            <w:tcW w:w="9634" w:type="dxa"/>
            <w:gridSpan w:val="3"/>
            <w:tcMar>
              <w:top w:w="57" w:type="dxa"/>
              <w:bottom w:w="0" w:type="dxa"/>
            </w:tcMar>
          </w:tcPr>
          <w:p w:rsidR="00D4101D" w:rsidRPr="00693988" w:rsidRDefault="00A40FF0" w:rsidP="00857202">
            <w:pPr>
              <w:spacing w:line="240" w:lineRule="auto"/>
              <w:rPr>
                <w:rFonts w:cs="Arial"/>
                <w:sz w:val="16"/>
                <w:szCs w:val="16"/>
                <w:lang w:val="es-ES_tradnl"/>
              </w:rPr>
            </w:pPr>
            <w:r w:rsidRPr="00693988">
              <w:rPr>
                <w:rFonts w:cs="Arial"/>
                <w:sz w:val="16"/>
                <w:szCs w:val="16"/>
                <w:lang w:val="es-ES_tradnl"/>
              </w:rPr>
              <w:t>Funcionario autorizado</w:t>
            </w:r>
          </w:p>
          <w:p w:rsidR="00D4101D" w:rsidRPr="00693988" w:rsidRDefault="00D4101D" w:rsidP="00857202">
            <w:pPr>
              <w:spacing w:line="240" w:lineRule="auto"/>
              <w:ind w:right="74"/>
              <w:rPr>
                <w:rFonts w:cs="Arial"/>
                <w:sz w:val="16"/>
                <w:szCs w:val="16"/>
                <w:lang w:val="es-ES_tradnl"/>
              </w:rPr>
            </w:pPr>
          </w:p>
          <w:p w:rsidR="00D4101D" w:rsidRPr="00693988" w:rsidRDefault="00D4101D" w:rsidP="00857202">
            <w:pPr>
              <w:spacing w:line="240" w:lineRule="auto"/>
              <w:ind w:right="74"/>
              <w:rPr>
                <w:rFonts w:cs="Arial"/>
                <w:sz w:val="16"/>
                <w:szCs w:val="16"/>
                <w:lang w:val="es-ES_tradnl"/>
              </w:rPr>
            </w:pPr>
          </w:p>
        </w:tc>
      </w:tr>
      <w:tr w:rsidR="00D4101D" w:rsidRPr="00693988" w:rsidTr="00857202">
        <w:trPr>
          <w:cantSplit/>
          <w:trHeight w:val="33"/>
        </w:trPr>
        <w:tc>
          <w:tcPr>
            <w:tcW w:w="8072" w:type="dxa"/>
            <w:gridSpan w:val="2"/>
            <w:tcBorders>
              <w:right w:val="nil"/>
            </w:tcBorders>
            <w:tcMar>
              <w:top w:w="57" w:type="dxa"/>
              <w:bottom w:w="0" w:type="dxa"/>
            </w:tcMar>
          </w:tcPr>
          <w:p w:rsidR="00D4101D" w:rsidRPr="00693988" w:rsidRDefault="00D4101D" w:rsidP="00857202">
            <w:pPr>
              <w:spacing w:line="240" w:lineRule="auto"/>
              <w:ind w:right="75"/>
              <w:rPr>
                <w:rFonts w:cs="Arial"/>
                <w:sz w:val="16"/>
                <w:szCs w:val="16"/>
                <w:lang w:val="es-ES_tradnl"/>
              </w:rPr>
            </w:pPr>
            <w:r w:rsidRPr="00693988">
              <w:rPr>
                <w:rFonts w:cs="Arial"/>
                <w:sz w:val="16"/>
                <w:szCs w:val="16"/>
                <w:lang w:val="es-ES_tradnl"/>
              </w:rPr>
              <w:t>Nom</w:t>
            </w:r>
            <w:r w:rsidR="00A40FF0" w:rsidRPr="00693988">
              <w:rPr>
                <w:rFonts w:cs="Arial"/>
                <w:sz w:val="16"/>
                <w:szCs w:val="16"/>
                <w:lang w:val="es-ES_tradnl"/>
              </w:rPr>
              <w:t>bre</w:t>
            </w:r>
          </w:p>
          <w:p w:rsidR="00D4101D" w:rsidRPr="00693988" w:rsidRDefault="00D4101D" w:rsidP="00857202">
            <w:pPr>
              <w:spacing w:line="240" w:lineRule="auto"/>
              <w:rPr>
                <w:rFonts w:cs="Arial"/>
                <w:sz w:val="16"/>
                <w:szCs w:val="16"/>
                <w:lang w:val="es-ES_tradnl"/>
              </w:rPr>
            </w:pPr>
          </w:p>
          <w:p w:rsidR="00D4101D" w:rsidRPr="00693988" w:rsidRDefault="00D4101D" w:rsidP="00857202">
            <w:pPr>
              <w:spacing w:line="240" w:lineRule="auto"/>
              <w:rPr>
                <w:rFonts w:cs="Arial"/>
                <w:sz w:val="16"/>
                <w:szCs w:val="16"/>
                <w:lang w:val="es-ES_tradnl"/>
              </w:rPr>
            </w:pPr>
          </w:p>
        </w:tc>
        <w:tc>
          <w:tcPr>
            <w:tcW w:w="1562" w:type="dxa"/>
            <w:tcBorders>
              <w:left w:val="nil"/>
            </w:tcBorders>
            <w:tcMar>
              <w:top w:w="57" w:type="dxa"/>
            </w:tcMar>
            <w:vAlign w:val="bottom"/>
          </w:tcPr>
          <w:p w:rsidR="00D4101D" w:rsidRPr="00693988" w:rsidRDefault="00553241" w:rsidP="00A40FF0">
            <w:pPr>
              <w:tabs>
                <w:tab w:val="left" w:pos="921"/>
              </w:tabs>
              <w:rPr>
                <w:rFonts w:cs="Arial"/>
                <w:sz w:val="16"/>
                <w:szCs w:val="16"/>
                <w:lang w:val="es-ES_tradnl"/>
              </w:rPr>
            </w:pPr>
            <w:sdt>
              <w:sdtPr>
                <w:rPr>
                  <w:rFonts w:cs="Arial"/>
                  <w:sz w:val="24"/>
                  <w:szCs w:val="24"/>
                  <w:lang w:val="es-ES_tradnl"/>
                </w:rPr>
                <w:id w:val="870885879"/>
                <w14:checkbox>
                  <w14:checked w14:val="0"/>
                  <w14:checkedState w14:val="0054" w14:font="Wingdings 2"/>
                  <w14:uncheckedState w14:val="0071" w14:font="Wingdings"/>
                </w14:checkbox>
              </w:sdtPr>
              <w:sdtEndPr/>
              <w:sdtContent>
                <w:r w:rsidR="00D4101D" w:rsidRPr="00693988">
                  <w:rPr>
                    <w:rFonts w:cs="Arial"/>
                    <w:sz w:val="24"/>
                    <w:szCs w:val="24"/>
                    <w:lang w:val="es-ES_tradnl"/>
                  </w:rPr>
                  <w:sym w:font="Wingdings" w:char="F071"/>
                </w:r>
              </w:sdtContent>
            </w:sdt>
            <w:r w:rsidR="00D4101D" w:rsidRPr="00693988">
              <w:rPr>
                <w:rFonts w:cs="Arial"/>
                <w:sz w:val="16"/>
                <w:szCs w:val="16"/>
                <w:lang w:val="es-ES_tradnl"/>
              </w:rPr>
              <w:t xml:space="preserve"> </w:t>
            </w:r>
            <w:r w:rsidR="00A40FF0" w:rsidRPr="00693988">
              <w:rPr>
                <w:rFonts w:cs="Arial"/>
                <w:sz w:val="16"/>
                <w:szCs w:val="16"/>
                <w:lang w:val="es-ES_tradnl"/>
              </w:rPr>
              <w:t>Sra.</w:t>
            </w:r>
            <w:r w:rsidR="00D4101D" w:rsidRPr="00693988">
              <w:rPr>
                <w:rFonts w:cs="Arial"/>
                <w:sz w:val="16"/>
                <w:szCs w:val="16"/>
                <w:lang w:val="es-ES_tradnl"/>
              </w:rPr>
              <w:tab/>
            </w:r>
            <w:sdt>
              <w:sdtPr>
                <w:rPr>
                  <w:rFonts w:cs="Arial"/>
                  <w:sz w:val="24"/>
                  <w:szCs w:val="24"/>
                  <w:lang w:val="es-ES_tradnl"/>
                </w:rPr>
                <w:id w:val="-1021770520"/>
                <w14:checkbox>
                  <w14:checked w14:val="0"/>
                  <w14:checkedState w14:val="0054" w14:font="Wingdings 2"/>
                  <w14:uncheckedState w14:val="0071" w14:font="Wingdings"/>
                </w14:checkbox>
              </w:sdtPr>
              <w:sdtEndPr/>
              <w:sdtContent>
                <w:r w:rsidR="00D4101D" w:rsidRPr="00693988">
                  <w:rPr>
                    <w:rFonts w:cs="Arial"/>
                    <w:sz w:val="24"/>
                    <w:szCs w:val="24"/>
                    <w:lang w:val="es-ES_tradnl"/>
                  </w:rPr>
                  <w:sym w:font="Wingdings" w:char="F071"/>
                </w:r>
              </w:sdtContent>
            </w:sdt>
            <w:r w:rsidR="00D4101D" w:rsidRPr="00693988">
              <w:rPr>
                <w:rFonts w:cs="Arial"/>
                <w:sz w:val="16"/>
                <w:szCs w:val="16"/>
                <w:lang w:val="es-ES_tradnl"/>
              </w:rPr>
              <w:t xml:space="preserve"> </w:t>
            </w:r>
            <w:r w:rsidR="00A40FF0" w:rsidRPr="00693988">
              <w:rPr>
                <w:rFonts w:cs="Arial"/>
                <w:sz w:val="16"/>
                <w:szCs w:val="16"/>
                <w:lang w:val="es-ES_tradnl"/>
              </w:rPr>
              <w:t>Sr.</w:t>
            </w:r>
          </w:p>
        </w:tc>
      </w:tr>
      <w:tr w:rsidR="00D4101D" w:rsidRPr="00693988" w:rsidTr="00857202">
        <w:trPr>
          <w:cantSplit/>
        </w:trPr>
        <w:tc>
          <w:tcPr>
            <w:tcW w:w="9634" w:type="dxa"/>
            <w:gridSpan w:val="3"/>
            <w:tcMar>
              <w:top w:w="57" w:type="dxa"/>
              <w:bottom w:w="0" w:type="dxa"/>
            </w:tcMar>
          </w:tcPr>
          <w:p w:rsidR="00D4101D" w:rsidRPr="00693988" w:rsidRDefault="00C96D77" w:rsidP="00857202">
            <w:pPr>
              <w:spacing w:line="240" w:lineRule="auto"/>
              <w:ind w:right="74"/>
              <w:rPr>
                <w:rFonts w:cs="Arial"/>
                <w:sz w:val="16"/>
                <w:szCs w:val="16"/>
                <w:lang w:val="es-ES_tradnl"/>
              </w:rPr>
            </w:pPr>
            <w:r w:rsidRPr="00693988">
              <w:rPr>
                <w:rFonts w:cs="Arial"/>
                <w:sz w:val="16"/>
                <w:szCs w:val="16"/>
                <w:lang w:val="es-ES_tradnl"/>
              </w:rPr>
              <w:t>Cargo</w:t>
            </w:r>
          </w:p>
          <w:p w:rsidR="00D4101D" w:rsidRPr="00693988" w:rsidRDefault="00D4101D" w:rsidP="00857202">
            <w:pPr>
              <w:spacing w:line="240" w:lineRule="auto"/>
              <w:ind w:right="74"/>
              <w:rPr>
                <w:rFonts w:cs="Arial"/>
                <w:sz w:val="16"/>
                <w:szCs w:val="16"/>
                <w:lang w:val="es-ES_tradnl"/>
              </w:rPr>
            </w:pPr>
          </w:p>
          <w:p w:rsidR="00D4101D" w:rsidRPr="00693988" w:rsidRDefault="00D4101D" w:rsidP="00857202">
            <w:pPr>
              <w:spacing w:line="240" w:lineRule="auto"/>
              <w:ind w:right="74"/>
              <w:rPr>
                <w:rFonts w:cs="Arial"/>
                <w:sz w:val="16"/>
                <w:szCs w:val="16"/>
                <w:lang w:val="es-ES_tradnl"/>
              </w:rPr>
            </w:pPr>
          </w:p>
        </w:tc>
      </w:tr>
      <w:tr w:rsidR="00D4101D" w:rsidRPr="00693988" w:rsidTr="00857202">
        <w:trPr>
          <w:cantSplit/>
        </w:trPr>
        <w:tc>
          <w:tcPr>
            <w:tcW w:w="4859" w:type="dxa"/>
            <w:tcMar>
              <w:top w:w="57" w:type="dxa"/>
              <w:bottom w:w="0" w:type="dxa"/>
            </w:tcMar>
          </w:tcPr>
          <w:p w:rsidR="00D4101D" w:rsidRPr="00693988" w:rsidRDefault="00C96D77" w:rsidP="00857202">
            <w:pPr>
              <w:spacing w:line="240" w:lineRule="auto"/>
              <w:ind w:right="74"/>
              <w:rPr>
                <w:rFonts w:cs="Arial"/>
                <w:sz w:val="16"/>
                <w:szCs w:val="16"/>
                <w:lang w:val="es-ES_tradnl"/>
              </w:rPr>
            </w:pPr>
            <w:r w:rsidRPr="00693988">
              <w:rPr>
                <w:rFonts w:cs="Arial"/>
                <w:sz w:val="16"/>
                <w:szCs w:val="16"/>
                <w:lang w:val="es-ES_tradnl"/>
              </w:rPr>
              <w:t>Fecha</w:t>
            </w:r>
          </w:p>
          <w:p w:rsidR="00D4101D" w:rsidRPr="00693988" w:rsidRDefault="00D4101D" w:rsidP="00857202">
            <w:pPr>
              <w:spacing w:line="240" w:lineRule="auto"/>
              <w:ind w:right="74"/>
              <w:rPr>
                <w:rFonts w:cs="Arial"/>
                <w:sz w:val="16"/>
                <w:szCs w:val="16"/>
                <w:lang w:val="es-ES_tradnl"/>
              </w:rPr>
            </w:pPr>
          </w:p>
          <w:p w:rsidR="00D4101D" w:rsidRPr="00693988" w:rsidRDefault="00D4101D" w:rsidP="00857202">
            <w:pPr>
              <w:spacing w:line="240" w:lineRule="auto"/>
              <w:ind w:right="74"/>
              <w:rPr>
                <w:rFonts w:cs="Arial"/>
                <w:sz w:val="16"/>
                <w:szCs w:val="16"/>
                <w:lang w:val="es-ES_tradnl"/>
              </w:rPr>
            </w:pPr>
          </w:p>
        </w:tc>
        <w:tc>
          <w:tcPr>
            <w:tcW w:w="4775" w:type="dxa"/>
            <w:gridSpan w:val="2"/>
            <w:tcMar>
              <w:top w:w="57" w:type="dxa"/>
              <w:bottom w:w="0" w:type="dxa"/>
            </w:tcMar>
          </w:tcPr>
          <w:p w:rsidR="00D4101D" w:rsidRPr="00693988" w:rsidRDefault="00C96D77" w:rsidP="00857202">
            <w:pPr>
              <w:spacing w:line="240" w:lineRule="auto"/>
              <w:ind w:right="74"/>
              <w:rPr>
                <w:rFonts w:cs="Arial"/>
                <w:sz w:val="16"/>
                <w:szCs w:val="16"/>
                <w:lang w:val="es-ES_tradnl"/>
              </w:rPr>
            </w:pPr>
            <w:r w:rsidRPr="00693988">
              <w:rPr>
                <w:rFonts w:cs="Arial"/>
                <w:sz w:val="16"/>
                <w:szCs w:val="16"/>
                <w:lang w:val="es-ES_tradnl"/>
              </w:rPr>
              <w:t>Firma</w:t>
            </w:r>
          </w:p>
          <w:p w:rsidR="00D4101D" w:rsidRPr="00693988" w:rsidRDefault="00D4101D" w:rsidP="00857202">
            <w:pPr>
              <w:spacing w:line="240" w:lineRule="auto"/>
              <w:ind w:right="74"/>
              <w:rPr>
                <w:rFonts w:eastAsia="SimSun" w:cs="Arial"/>
                <w:sz w:val="16"/>
                <w:szCs w:val="16"/>
                <w:lang w:val="es-ES_tradnl"/>
              </w:rPr>
            </w:pPr>
          </w:p>
        </w:tc>
      </w:tr>
    </w:tbl>
    <w:p w:rsidR="00D4101D" w:rsidRPr="00693988" w:rsidRDefault="00D4101D" w:rsidP="00D4101D">
      <w:pPr>
        <w:widowControl w:val="0"/>
        <w:tabs>
          <w:tab w:val="left" w:pos="3402"/>
          <w:tab w:val="left" w:leader="underscore" w:pos="9639"/>
        </w:tabs>
        <w:rPr>
          <w:rFonts w:asciiTheme="minorBidi" w:hAnsiTheme="minorBidi" w:cstheme="minorBidi"/>
          <w:lang w:val="es-ES_tradnl"/>
        </w:rPr>
      </w:pPr>
    </w:p>
    <w:p w:rsidR="00C6485A" w:rsidRPr="00693988" w:rsidRDefault="00C6485A" w:rsidP="00C6485A">
      <w:pPr>
        <w:widowControl w:val="0"/>
        <w:tabs>
          <w:tab w:val="left" w:pos="3402"/>
          <w:tab w:val="left" w:leader="underscore" w:pos="9639"/>
        </w:tabs>
        <w:rPr>
          <w:rFonts w:cs="Arial"/>
          <w:lang w:val="es-ES_tradnl"/>
        </w:rPr>
      </w:pPr>
    </w:p>
    <w:p w:rsidR="00C6485A" w:rsidRPr="00693988" w:rsidRDefault="008A112A" w:rsidP="00C6485A">
      <w:pPr>
        <w:widowControl w:val="0"/>
        <w:rPr>
          <w:rFonts w:cs="Arial"/>
          <w:bCs/>
          <w:lang w:val="es-ES_tradnl"/>
        </w:rPr>
      </w:pPr>
      <w:r w:rsidRPr="00693988">
        <w:rPr>
          <w:rFonts w:cs="Arial"/>
          <w:bCs/>
          <w:lang w:val="es-ES_tradnl"/>
        </w:rPr>
        <w:t xml:space="preserve">Sírvase devolver el presente documento a la siguiente dirección: </w:t>
      </w:r>
    </w:p>
    <w:p w:rsidR="00C6485A" w:rsidRPr="00693988" w:rsidRDefault="00C6485A" w:rsidP="00C6485A">
      <w:pPr>
        <w:widowControl w:val="0"/>
        <w:spacing w:before="120"/>
        <w:ind w:right="335"/>
        <w:jc w:val="both"/>
        <w:rPr>
          <w:rFonts w:cs="Arial"/>
        </w:rPr>
      </w:pPr>
      <w:r w:rsidRPr="00693988">
        <w:rPr>
          <w:rFonts w:cs="Arial"/>
        </w:rPr>
        <w:t>Groupe Postransfer</w:t>
      </w:r>
    </w:p>
    <w:p w:rsidR="00C6485A" w:rsidRPr="00693988" w:rsidRDefault="00C6485A" w:rsidP="00C6485A">
      <w:pPr>
        <w:widowControl w:val="0"/>
        <w:rPr>
          <w:rFonts w:cs="Arial"/>
        </w:rPr>
      </w:pPr>
      <w:r w:rsidRPr="00693988">
        <w:rPr>
          <w:rFonts w:cs="Arial"/>
        </w:rPr>
        <w:t xml:space="preserve">Bureau international de </w:t>
      </w:r>
      <w:proofErr w:type="spellStart"/>
      <w:r w:rsidRPr="00693988">
        <w:rPr>
          <w:rFonts w:cs="Arial"/>
        </w:rPr>
        <w:t>lʼUPU</w:t>
      </w:r>
      <w:proofErr w:type="spellEnd"/>
      <w:r w:rsidRPr="00693988">
        <w:rPr>
          <w:rFonts w:cs="Arial"/>
        </w:rPr>
        <w:t xml:space="preserve"> </w:t>
      </w:r>
    </w:p>
    <w:p w:rsidR="00C6485A" w:rsidRPr="00693988" w:rsidRDefault="00C6485A" w:rsidP="00C6485A">
      <w:pPr>
        <w:widowControl w:val="0"/>
        <w:ind w:right="332"/>
        <w:jc w:val="both"/>
        <w:rPr>
          <w:rFonts w:cs="Arial"/>
          <w:lang w:val="es-ES_tradnl"/>
        </w:rPr>
      </w:pPr>
      <w:r w:rsidRPr="00693988">
        <w:rPr>
          <w:rFonts w:cs="Arial"/>
          <w:lang w:val="es-ES_tradnl"/>
        </w:rPr>
        <w:t xml:space="preserve">Case </w:t>
      </w:r>
      <w:proofErr w:type="spellStart"/>
      <w:r w:rsidRPr="00693988">
        <w:rPr>
          <w:rFonts w:cs="Arial"/>
          <w:lang w:val="es-ES_tradnl"/>
        </w:rPr>
        <w:t>postale</w:t>
      </w:r>
      <w:proofErr w:type="spellEnd"/>
      <w:r w:rsidRPr="00693988">
        <w:rPr>
          <w:rFonts w:cs="Arial"/>
          <w:lang w:val="es-ES_tradnl"/>
        </w:rPr>
        <w:t xml:space="preserve"> 312</w:t>
      </w:r>
    </w:p>
    <w:p w:rsidR="00C6485A" w:rsidRPr="00693988" w:rsidRDefault="00C6485A" w:rsidP="00C6485A">
      <w:pPr>
        <w:widowControl w:val="0"/>
        <w:ind w:right="332"/>
        <w:jc w:val="both"/>
        <w:rPr>
          <w:rFonts w:cs="Arial"/>
          <w:lang w:val="es-ES_tradnl"/>
        </w:rPr>
      </w:pPr>
      <w:r w:rsidRPr="00693988">
        <w:rPr>
          <w:rFonts w:cs="Arial"/>
          <w:lang w:val="es-ES_tradnl"/>
        </w:rPr>
        <w:t>3000 BERNE 15</w:t>
      </w:r>
    </w:p>
    <w:p w:rsidR="00C6485A" w:rsidRPr="00693988" w:rsidRDefault="00C6485A" w:rsidP="00C6485A">
      <w:pPr>
        <w:widowControl w:val="0"/>
        <w:ind w:right="332"/>
        <w:jc w:val="both"/>
        <w:rPr>
          <w:rFonts w:cs="Arial"/>
          <w:lang w:val="es-ES_tradnl"/>
        </w:rPr>
      </w:pPr>
      <w:r w:rsidRPr="00693988">
        <w:rPr>
          <w:rFonts w:cs="Arial"/>
          <w:lang w:val="es-ES_tradnl"/>
        </w:rPr>
        <w:t>SUI</w:t>
      </w:r>
      <w:r w:rsidR="008A112A" w:rsidRPr="00693988">
        <w:rPr>
          <w:rFonts w:cs="Arial"/>
          <w:lang w:val="es-ES_tradnl"/>
        </w:rPr>
        <w:t>ZA</w:t>
      </w:r>
    </w:p>
    <w:p w:rsidR="00C6485A" w:rsidRPr="00693988" w:rsidRDefault="00C6485A" w:rsidP="00C6485A">
      <w:pPr>
        <w:widowControl w:val="0"/>
        <w:tabs>
          <w:tab w:val="left" w:pos="709"/>
        </w:tabs>
        <w:spacing w:before="120"/>
        <w:ind w:right="335"/>
        <w:jc w:val="both"/>
        <w:rPr>
          <w:rFonts w:cs="Arial"/>
          <w:lang w:val="es-ES_tradnl"/>
        </w:rPr>
      </w:pPr>
      <w:r w:rsidRPr="00693988">
        <w:rPr>
          <w:rFonts w:cs="Arial"/>
          <w:lang w:val="es-ES_tradnl"/>
        </w:rPr>
        <w:t>T</w:t>
      </w:r>
      <w:r w:rsidR="008A112A" w:rsidRPr="00693988">
        <w:rPr>
          <w:rFonts w:cs="Arial"/>
          <w:lang w:val="es-ES_tradnl"/>
        </w:rPr>
        <w:t>elefax</w:t>
      </w:r>
      <w:r w:rsidRPr="00693988">
        <w:rPr>
          <w:rFonts w:cs="Arial"/>
          <w:lang w:val="es-ES_tradnl"/>
        </w:rPr>
        <w:t>: (+41 31) 351 31 10</w:t>
      </w:r>
    </w:p>
    <w:p w:rsidR="00C6485A" w:rsidRPr="00693988" w:rsidRDefault="008A112A" w:rsidP="00C6485A">
      <w:pPr>
        <w:widowControl w:val="0"/>
        <w:tabs>
          <w:tab w:val="left" w:pos="709"/>
        </w:tabs>
        <w:ind w:right="332"/>
        <w:jc w:val="both"/>
        <w:rPr>
          <w:rFonts w:cs="Arial"/>
          <w:lang w:val="es-ES_tradnl"/>
        </w:rPr>
      </w:pPr>
      <w:r w:rsidRPr="00693988">
        <w:rPr>
          <w:rFonts w:cs="Arial"/>
          <w:lang w:val="es-ES_tradnl"/>
        </w:rPr>
        <w:t>Correo electrónico</w:t>
      </w:r>
      <w:r w:rsidR="00C6485A" w:rsidRPr="00693988">
        <w:rPr>
          <w:rFonts w:cs="Arial"/>
          <w:lang w:val="es-ES_tradnl"/>
        </w:rPr>
        <w:t>: PFS@upu.int</w:t>
      </w:r>
    </w:p>
    <w:p w:rsidR="00C6485A" w:rsidRPr="00693988" w:rsidRDefault="00C6485A" w:rsidP="00C6485A">
      <w:pPr>
        <w:pStyle w:val="Prrafodelista"/>
        <w:widowControl w:val="0"/>
        <w:tabs>
          <w:tab w:val="left" w:pos="540"/>
        </w:tabs>
        <w:spacing w:line="240" w:lineRule="exact"/>
        <w:ind w:left="360"/>
        <w:contextualSpacing w:val="0"/>
        <w:jc w:val="both"/>
        <w:rPr>
          <w:rFonts w:ascii="Arial" w:hAnsi="Arial" w:cs="Arial"/>
          <w:b/>
          <w:sz w:val="20"/>
          <w:szCs w:val="20"/>
          <w:lang w:val="es-ES_tradnl"/>
        </w:rPr>
      </w:pPr>
    </w:p>
    <w:p w:rsidR="00C6485A" w:rsidRPr="00693988" w:rsidRDefault="00C6485A" w:rsidP="00C6485A">
      <w:pPr>
        <w:widowControl w:val="0"/>
        <w:rPr>
          <w:rFonts w:cs="Arial"/>
          <w:b/>
          <w:lang w:val="es-ES_tradnl"/>
        </w:rPr>
      </w:pPr>
    </w:p>
    <w:p w:rsidR="00C6485A" w:rsidRPr="00693988" w:rsidRDefault="00C6485A" w:rsidP="00C6485A">
      <w:pPr>
        <w:widowControl w:val="0"/>
        <w:rPr>
          <w:rFonts w:cs="Arial"/>
          <w:b/>
          <w:bCs/>
          <w:lang w:val="es-ES_tradnl"/>
        </w:rPr>
      </w:pPr>
      <w:r w:rsidRPr="00693988">
        <w:rPr>
          <w:rFonts w:cs="Arial"/>
          <w:b/>
          <w:i/>
          <w:iCs/>
          <w:lang w:val="es-ES_tradnl"/>
        </w:rPr>
        <w:br w:type="page"/>
      </w:r>
      <w:r w:rsidR="00B248DC" w:rsidRPr="00693988">
        <w:rPr>
          <w:rFonts w:cs="Arial"/>
          <w:b/>
          <w:bCs/>
          <w:szCs w:val="24"/>
          <w:lang w:val="es-ES_tradnl"/>
        </w:rPr>
        <w:t>Anexo (Información suplementaria sobre las condiciones específicas entre las Partes)</w:t>
      </w:r>
    </w:p>
    <w:p w:rsidR="00C6485A" w:rsidRPr="00693988" w:rsidRDefault="00C6485A" w:rsidP="00C6485A">
      <w:pPr>
        <w:widowControl w:val="0"/>
        <w:jc w:val="both"/>
        <w:rPr>
          <w:rFonts w:cs="Arial"/>
          <w:b/>
          <w:lang w:val="es-ES_tradnl"/>
        </w:rPr>
      </w:pPr>
    </w:p>
    <w:p w:rsidR="00432617" w:rsidRPr="00693988" w:rsidRDefault="00432617" w:rsidP="00C6485A">
      <w:pPr>
        <w:widowControl w:val="0"/>
        <w:jc w:val="both"/>
        <w:rPr>
          <w:rFonts w:cs="Arial"/>
          <w:b/>
          <w:lang w:val="es-ES_tradnl"/>
        </w:rPr>
      </w:pPr>
      <w:r w:rsidRPr="00693988">
        <w:rPr>
          <w:rFonts w:cs="Arial"/>
          <w:b/>
          <w:lang w:val="es-ES_tradnl"/>
        </w:rPr>
        <w:t xml:space="preserve">Artículo </w:t>
      </w:r>
      <w:r w:rsidR="00B77AE8" w:rsidRPr="00693988">
        <w:rPr>
          <w:rFonts w:cs="Arial"/>
          <w:b/>
          <w:lang w:val="es-ES_tradnl"/>
        </w:rPr>
        <w:t>1</w:t>
      </w:r>
    </w:p>
    <w:p w:rsidR="00432617" w:rsidRPr="00693988" w:rsidRDefault="00432617" w:rsidP="00C6485A">
      <w:pPr>
        <w:widowControl w:val="0"/>
        <w:jc w:val="both"/>
        <w:rPr>
          <w:rFonts w:cs="Arial"/>
          <w:b/>
          <w:lang w:val="es-ES_tradnl"/>
        </w:rPr>
      </w:pPr>
      <w:r w:rsidRPr="00693988">
        <w:rPr>
          <w:rFonts w:cs="Arial"/>
          <w:b/>
          <w:lang w:val="es-ES_tradnl"/>
        </w:rPr>
        <w:t>Excepciones</w:t>
      </w:r>
    </w:p>
    <w:p w:rsidR="00432617" w:rsidRPr="00693988" w:rsidRDefault="00432617" w:rsidP="00C6485A">
      <w:pPr>
        <w:widowControl w:val="0"/>
        <w:jc w:val="both"/>
        <w:rPr>
          <w:rFonts w:cs="Arial"/>
          <w:b/>
          <w:lang w:val="es-ES_tradnl"/>
        </w:rPr>
      </w:pPr>
    </w:p>
    <w:p w:rsidR="00C6485A" w:rsidRPr="00693988" w:rsidRDefault="000C5CD9" w:rsidP="00C6485A">
      <w:pPr>
        <w:pStyle w:val="Prrafodelista"/>
        <w:widowControl w:val="0"/>
        <w:spacing w:line="240" w:lineRule="exact"/>
        <w:ind w:left="0"/>
        <w:contextualSpacing w:val="0"/>
        <w:jc w:val="both"/>
        <w:rPr>
          <w:rFonts w:ascii="Arial" w:hAnsi="Arial" w:cs="Arial"/>
          <w:sz w:val="20"/>
          <w:szCs w:val="20"/>
          <w:lang w:val="es-ES_tradnl"/>
        </w:rPr>
      </w:pPr>
      <w:r w:rsidRPr="00693988">
        <w:rPr>
          <w:rFonts w:ascii="Arial" w:hAnsi="Arial" w:cs="Arial"/>
          <w:sz w:val="20"/>
          <w:szCs w:val="20"/>
          <w:lang w:val="es-ES_tradnl"/>
        </w:rPr>
        <w:t>Las</w:t>
      </w:r>
      <w:r w:rsidR="00C6485A" w:rsidRPr="00693988">
        <w:rPr>
          <w:rFonts w:ascii="Arial" w:hAnsi="Arial" w:cs="Arial"/>
          <w:sz w:val="20"/>
          <w:szCs w:val="20"/>
          <w:lang w:val="es-ES_tradnl"/>
        </w:rPr>
        <w:t xml:space="preserve"> excep</w:t>
      </w:r>
      <w:r w:rsidR="00432617" w:rsidRPr="00693988">
        <w:rPr>
          <w:rFonts w:ascii="Arial" w:hAnsi="Arial" w:cs="Arial"/>
          <w:sz w:val="20"/>
          <w:szCs w:val="20"/>
          <w:lang w:val="es-ES_tradnl"/>
        </w:rPr>
        <w:t>ciones indicadas a continuación se aplican a la apertura de uno o más corredores con otras Partes en el presente Acuerdo, teniendo en cuenta consideraciones políticas, comerciales o de otra índole:</w:t>
      </w:r>
    </w:p>
    <w:p w:rsidR="00C6485A" w:rsidRPr="00693988" w:rsidRDefault="00C6485A" w:rsidP="00C6485A">
      <w:pPr>
        <w:pStyle w:val="Prrafodelista"/>
        <w:widowControl w:val="0"/>
        <w:spacing w:line="240" w:lineRule="exact"/>
        <w:ind w:left="0"/>
        <w:contextualSpacing w:val="0"/>
        <w:jc w:val="both"/>
        <w:rPr>
          <w:rFonts w:ascii="Arial" w:hAnsi="Arial" w:cs="Arial"/>
          <w:sz w:val="20"/>
          <w:szCs w:val="20"/>
          <w:lang w:val="es-ES_tradnl"/>
        </w:rPr>
      </w:pPr>
    </w:p>
    <w:tbl>
      <w:tblPr>
        <w:tblStyle w:val="Tablaconcuadrcu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C6485A" w:rsidRPr="00D57490" w:rsidTr="005A5F26">
        <w:tc>
          <w:tcPr>
            <w:tcW w:w="9670" w:type="dxa"/>
          </w:tcPr>
          <w:p w:rsidR="00C6485A" w:rsidRPr="00693988" w:rsidRDefault="00C6485A" w:rsidP="00C6485A">
            <w:pPr>
              <w:widowControl w:val="0"/>
              <w:rPr>
                <w:rFonts w:cs="Arial"/>
                <w:bCs/>
                <w:lang w:val="es-ES_tradnl"/>
              </w:rPr>
            </w:pPr>
          </w:p>
        </w:tc>
      </w:tr>
    </w:tbl>
    <w:p w:rsidR="00C6485A" w:rsidRPr="00693988" w:rsidRDefault="00C6485A" w:rsidP="00C6485A">
      <w:pPr>
        <w:widowControl w:val="0"/>
        <w:rPr>
          <w:rFonts w:cs="Arial"/>
          <w:bCs/>
          <w:lang w:val="es-ES_tradnl"/>
        </w:rPr>
      </w:pPr>
    </w:p>
    <w:p w:rsidR="00C6485A" w:rsidRPr="00693988" w:rsidRDefault="00C6485A" w:rsidP="00C6485A">
      <w:pPr>
        <w:widowControl w:val="0"/>
        <w:rPr>
          <w:rFonts w:cs="Arial"/>
          <w:bCs/>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2</w:t>
      </w:r>
    </w:p>
    <w:p w:rsidR="00C6485A" w:rsidRPr="00693988" w:rsidRDefault="00432617" w:rsidP="00C6485A">
      <w:pPr>
        <w:widowControl w:val="0"/>
        <w:jc w:val="both"/>
        <w:rPr>
          <w:rFonts w:cs="Arial"/>
          <w:b/>
          <w:lang w:val="es-ES_tradnl"/>
        </w:rPr>
      </w:pPr>
      <w:r w:rsidRPr="00693988">
        <w:rPr>
          <w:rFonts w:cs="Arial"/>
          <w:b/>
          <w:lang w:val="es-ES_tradnl"/>
        </w:rPr>
        <w:t>Servicios prestados</w:t>
      </w:r>
    </w:p>
    <w:p w:rsidR="00C6485A" w:rsidRPr="00693988" w:rsidRDefault="00C6485A" w:rsidP="00C6485A">
      <w:pPr>
        <w:widowControl w:val="0"/>
        <w:jc w:val="both"/>
        <w:rPr>
          <w:rFonts w:cs="Arial"/>
          <w:bCs/>
          <w:lang w:val="es-ES_tradnl"/>
        </w:rPr>
      </w:pPr>
    </w:p>
    <w:p w:rsidR="00C6485A" w:rsidRPr="00693988" w:rsidRDefault="00C6485A" w:rsidP="00C6485A">
      <w:pPr>
        <w:widowControl w:val="0"/>
        <w:spacing w:after="120"/>
        <w:jc w:val="both"/>
        <w:rPr>
          <w:rFonts w:cs="Arial"/>
          <w:lang w:val="es-ES_tradnl"/>
        </w:rPr>
      </w:pPr>
      <w:r w:rsidRPr="00693988">
        <w:rPr>
          <w:rFonts w:cs="Arial"/>
          <w:lang w:val="es-ES_tradnl"/>
        </w:rPr>
        <w:t>1.</w:t>
      </w:r>
      <w:r w:rsidRPr="00693988">
        <w:rPr>
          <w:rFonts w:cs="Arial"/>
          <w:lang w:val="es-ES_tradnl"/>
        </w:rPr>
        <w:tab/>
      </w:r>
      <w:r w:rsidR="00432617" w:rsidRPr="00693988">
        <w:rPr>
          <w:rFonts w:cs="Arial"/>
          <w:lang w:val="es-ES_tradnl"/>
        </w:rPr>
        <w:t>En el marco de sus intercambios, de conformidad con el artículo </w:t>
      </w:r>
      <w:r w:rsidRPr="00693988">
        <w:rPr>
          <w:rFonts w:cs="Arial"/>
          <w:lang w:val="es-ES_tradnl"/>
        </w:rPr>
        <w:t>4.1.1 d</w:t>
      </w:r>
      <w:r w:rsidR="00432617" w:rsidRPr="00693988">
        <w:rPr>
          <w:rFonts w:cs="Arial"/>
          <w:lang w:val="es-ES_tradnl"/>
        </w:rPr>
        <w:t xml:space="preserve">el presente Acuerdo, la Parte presta los servicios postales de pago electrónicos siguientes: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088"/>
        <w:gridCol w:w="1983"/>
        <w:gridCol w:w="2546"/>
      </w:tblGrid>
      <w:tr w:rsidR="0026065E" w:rsidRPr="00693988" w:rsidTr="0026065E">
        <w:tc>
          <w:tcPr>
            <w:tcW w:w="1563" w:type="pct"/>
          </w:tcPr>
          <w:p w:rsidR="0026065E" w:rsidRPr="00693988" w:rsidRDefault="0026065E" w:rsidP="00860798">
            <w:pPr>
              <w:spacing w:before="60" w:after="60"/>
              <w:jc w:val="both"/>
              <w:rPr>
                <w:rFonts w:cs="Arial"/>
                <w:lang w:val="es-ES_tradnl"/>
              </w:rPr>
            </w:pPr>
          </w:p>
        </w:tc>
        <w:tc>
          <w:tcPr>
            <w:tcW w:w="1084" w:type="pct"/>
            <w:tcBorders>
              <w:bottom w:val="single" w:sz="4" w:space="0" w:color="auto"/>
            </w:tcBorders>
          </w:tcPr>
          <w:p w:rsidR="0026065E" w:rsidRPr="00693988" w:rsidRDefault="0026065E" w:rsidP="00860798">
            <w:pPr>
              <w:widowControl w:val="0"/>
              <w:spacing w:before="60" w:after="60"/>
              <w:rPr>
                <w:rFonts w:cs="Arial"/>
                <w:i/>
                <w:iCs/>
                <w:lang w:val="es-ES_tradnl"/>
              </w:rPr>
            </w:pPr>
            <w:r w:rsidRPr="00693988">
              <w:rPr>
                <w:rFonts w:cs="Arial"/>
                <w:i/>
                <w:iCs/>
                <w:lang w:val="es-ES_tradnl"/>
              </w:rPr>
              <w:t>Urgente</w:t>
            </w:r>
          </w:p>
        </w:tc>
        <w:tc>
          <w:tcPr>
            <w:tcW w:w="1030" w:type="pct"/>
          </w:tcPr>
          <w:p w:rsidR="0026065E" w:rsidRPr="00693988" w:rsidRDefault="0026065E" w:rsidP="00860798">
            <w:pPr>
              <w:widowControl w:val="0"/>
              <w:spacing w:before="60" w:after="60"/>
              <w:rPr>
                <w:rFonts w:cs="Arial"/>
                <w:i/>
                <w:iCs/>
                <w:lang w:val="es-ES_tradnl"/>
              </w:rPr>
            </w:pPr>
            <w:r w:rsidRPr="00693988">
              <w:rPr>
                <w:rFonts w:cs="Arial"/>
                <w:i/>
                <w:iCs/>
                <w:lang w:val="es-ES_tradnl"/>
              </w:rPr>
              <w:t>Normal</w:t>
            </w:r>
          </w:p>
        </w:tc>
        <w:tc>
          <w:tcPr>
            <w:tcW w:w="1322" w:type="pct"/>
          </w:tcPr>
          <w:p w:rsidR="0026065E" w:rsidRPr="00693988" w:rsidRDefault="0026065E" w:rsidP="00860798">
            <w:pPr>
              <w:widowControl w:val="0"/>
              <w:spacing w:before="60" w:after="60"/>
              <w:rPr>
                <w:rFonts w:cs="Arial"/>
                <w:i/>
                <w:iCs/>
                <w:lang w:val="es-ES_tradnl"/>
              </w:rPr>
            </w:pPr>
            <w:r w:rsidRPr="00693988">
              <w:rPr>
                <w:rFonts w:cs="Arial"/>
                <w:i/>
                <w:iCs/>
                <w:lang w:val="es-ES_tradnl"/>
              </w:rPr>
              <w:t>Giro de reembolso (COD)</w:t>
            </w:r>
          </w:p>
        </w:tc>
      </w:tr>
      <w:tr w:rsidR="0026065E" w:rsidRPr="00693988" w:rsidTr="0026065E">
        <w:tc>
          <w:tcPr>
            <w:tcW w:w="1563" w:type="pct"/>
          </w:tcPr>
          <w:p w:rsidR="0026065E" w:rsidRPr="00693988" w:rsidRDefault="0026065E" w:rsidP="00860798">
            <w:pPr>
              <w:widowControl w:val="0"/>
              <w:spacing w:before="60" w:after="60"/>
              <w:jc w:val="both"/>
              <w:rPr>
                <w:rFonts w:cs="Arial"/>
                <w:bCs/>
                <w:lang w:val="es-ES_tradnl"/>
              </w:rPr>
            </w:pPr>
            <w:r w:rsidRPr="00693988">
              <w:rPr>
                <w:rFonts w:cs="Arial"/>
                <w:bCs/>
                <w:lang w:val="es-ES_tradnl"/>
              </w:rPr>
              <w:t>Giros en efectivo</w:t>
            </w:r>
          </w:p>
        </w:tc>
        <w:tc>
          <w:tcPr>
            <w:tcW w:w="1084" w:type="pct"/>
            <w:tcBorders>
              <w:bottom w:val="single" w:sz="4" w:space="0" w:color="auto"/>
            </w:tcBorders>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1862206796"/>
                <w14:checkbox>
                  <w14:checked w14:val="0"/>
                  <w14:checkedState w14:val="0054" w14:font="Wingdings 2"/>
                  <w14:uncheckedState w14:val="0071" w14:font="Wingdings"/>
                </w14:checkbox>
              </w:sdtPr>
              <w:sdtEndPr/>
              <w:sdtContent>
                <w:r w:rsidR="0026065E" w:rsidRPr="00693988">
                  <w:rPr>
                    <w:rFonts w:cs="Arial"/>
                    <w:sz w:val="24"/>
                    <w:lang w:val="es-ES_tradnl" w:eastAsia="zh-TW"/>
                  </w:rPr>
                  <w:sym w:font="Wingdings" w:char="F071"/>
                </w:r>
              </w:sdtContent>
            </w:sdt>
          </w:p>
        </w:tc>
        <w:tc>
          <w:tcPr>
            <w:tcW w:w="1030" w:type="pct"/>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1663887357"/>
                <w14:checkbox>
                  <w14:checked w14:val="0"/>
                  <w14:checkedState w14:val="0054" w14:font="Wingdings 2"/>
                  <w14:uncheckedState w14:val="0071" w14:font="Wingdings"/>
                </w14:checkbox>
              </w:sdtPr>
              <w:sdtEndPr/>
              <w:sdtContent>
                <w:r w:rsidR="0026065E" w:rsidRPr="00693988">
                  <w:rPr>
                    <w:rFonts w:cs="Arial"/>
                    <w:sz w:val="24"/>
                    <w:lang w:val="es-ES_tradnl" w:eastAsia="zh-TW"/>
                  </w:rPr>
                  <w:sym w:font="Wingdings" w:char="F071"/>
                </w:r>
              </w:sdtContent>
            </w:sdt>
          </w:p>
        </w:tc>
        <w:tc>
          <w:tcPr>
            <w:tcW w:w="1322" w:type="pct"/>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877430618"/>
                <w14:checkbox>
                  <w14:checked w14:val="0"/>
                  <w14:checkedState w14:val="0054" w14:font="Wingdings 2"/>
                  <w14:uncheckedState w14:val="0071" w14:font="Wingdings"/>
                </w14:checkbox>
              </w:sdtPr>
              <w:sdtEndPr/>
              <w:sdtContent>
                <w:r w:rsidR="0026065E" w:rsidRPr="00693988">
                  <w:rPr>
                    <w:rFonts w:cs="Arial"/>
                    <w:sz w:val="24"/>
                    <w:lang w:val="es-ES_tradnl" w:eastAsia="zh-TW"/>
                  </w:rPr>
                  <w:sym w:font="Wingdings" w:char="F071"/>
                </w:r>
              </w:sdtContent>
            </w:sdt>
          </w:p>
        </w:tc>
      </w:tr>
      <w:tr w:rsidR="0026065E" w:rsidRPr="00693988" w:rsidTr="0026065E">
        <w:tc>
          <w:tcPr>
            <w:tcW w:w="1563" w:type="pct"/>
          </w:tcPr>
          <w:p w:rsidR="0026065E" w:rsidRPr="00693988" w:rsidRDefault="0026065E" w:rsidP="00860798">
            <w:pPr>
              <w:widowControl w:val="0"/>
              <w:spacing w:before="60" w:after="60"/>
              <w:jc w:val="both"/>
              <w:rPr>
                <w:rFonts w:cs="Arial"/>
                <w:bCs/>
                <w:lang w:val="es-ES_tradnl"/>
              </w:rPr>
            </w:pPr>
            <w:r w:rsidRPr="00693988">
              <w:rPr>
                <w:rFonts w:cs="Arial"/>
                <w:bCs/>
                <w:lang w:val="es-ES_tradnl"/>
              </w:rPr>
              <w:t>Giros de depósito</w:t>
            </w:r>
          </w:p>
        </w:tc>
        <w:tc>
          <w:tcPr>
            <w:tcW w:w="1084" w:type="pct"/>
            <w:tcBorders>
              <w:tl2br w:val="nil"/>
              <w:tr2bl w:val="nil"/>
            </w:tcBorders>
          </w:tcPr>
          <w:p w:rsidR="0026065E" w:rsidRPr="00693988" w:rsidRDefault="00553241" w:rsidP="00860798">
            <w:pPr>
              <w:spacing w:before="60" w:after="60"/>
              <w:jc w:val="center"/>
              <w:rPr>
                <w:rFonts w:cs="Arial"/>
                <w:lang w:val="es-ES_tradnl"/>
              </w:rPr>
            </w:pPr>
            <w:sdt>
              <w:sdtPr>
                <w:rPr>
                  <w:rFonts w:cs="Arial"/>
                  <w:bCs/>
                  <w:sz w:val="24"/>
                  <w:lang w:val="es-ES_tradnl" w:eastAsia="zh-TW"/>
                </w:rPr>
                <w:id w:val="1423535033"/>
                <w14:checkbox>
                  <w14:checked w14:val="1"/>
                  <w14:checkedState w14:val="0054" w14:font="Wingdings 2"/>
                  <w14:uncheckedState w14:val="0071" w14:font="Wingdings"/>
                </w14:checkbox>
              </w:sdtPr>
              <w:sdtEndPr/>
              <w:sdtContent>
                <w:r w:rsidR="0026065E" w:rsidRPr="00693988">
                  <w:rPr>
                    <w:rFonts w:cs="Arial"/>
                    <w:bCs/>
                    <w:sz w:val="24"/>
                    <w:lang w:val="es-ES_tradnl" w:eastAsia="zh-TW"/>
                  </w:rPr>
                  <w:sym w:font="Wingdings 2" w:char="F054"/>
                </w:r>
              </w:sdtContent>
            </w:sdt>
          </w:p>
        </w:tc>
        <w:tc>
          <w:tcPr>
            <w:tcW w:w="1030" w:type="pct"/>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1285239550"/>
                <w14:checkbox>
                  <w14:checked w14:val="0"/>
                  <w14:checkedState w14:val="0054" w14:font="Wingdings 2"/>
                  <w14:uncheckedState w14:val="0071" w14:font="Wingdings"/>
                </w14:checkbox>
              </w:sdtPr>
              <w:sdtEndPr/>
              <w:sdtContent>
                <w:r w:rsidR="0026065E" w:rsidRPr="00693988">
                  <w:rPr>
                    <w:rFonts w:cs="Arial"/>
                    <w:sz w:val="24"/>
                    <w:lang w:val="es-ES_tradnl" w:eastAsia="zh-TW"/>
                  </w:rPr>
                  <w:sym w:font="Wingdings" w:char="F071"/>
                </w:r>
              </w:sdtContent>
            </w:sdt>
          </w:p>
        </w:tc>
        <w:tc>
          <w:tcPr>
            <w:tcW w:w="1322" w:type="pct"/>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523087424"/>
                <w14:checkbox>
                  <w14:checked w14:val="0"/>
                  <w14:checkedState w14:val="0054" w14:font="Wingdings 2"/>
                  <w14:uncheckedState w14:val="0071" w14:font="Wingdings"/>
                </w14:checkbox>
              </w:sdtPr>
              <w:sdtEndPr/>
              <w:sdtContent>
                <w:r w:rsidR="0026065E" w:rsidRPr="00693988">
                  <w:rPr>
                    <w:rFonts w:cs="Arial"/>
                    <w:sz w:val="24"/>
                    <w:lang w:val="es-ES_tradnl" w:eastAsia="zh-TW"/>
                  </w:rPr>
                  <w:sym w:font="Wingdings" w:char="F071"/>
                </w:r>
              </w:sdtContent>
            </w:sdt>
          </w:p>
        </w:tc>
      </w:tr>
      <w:tr w:rsidR="0026065E" w:rsidRPr="00693988" w:rsidTr="0026065E">
        <w:tc>
          <w:tcPr>
            <w:tcW w:w="1563" w:type="pct"/>
          </w:tcPr>
          <w:p w:rsidR="0026065E" w:rsidRPr="00693988" w:rsidRDefault="0026065E" w:rsidP="00860798">
            <w:pPr>
              <w:widowControl w:val="0"/>
              <w:spacing w:before="60" w:after="60"/>
              <w:jc w:val="both"/>
              <w:rPr>
                <w:rFonts w:cs="Arial"/>
                <w:bCs/>
                <w:lang w:val="es-ES_tradnl"/>
              </w:rPr>
            </w:pPr>
            <w:r w:rsidRPr="00693988">
              <w:rPr>
                <w:rFonts w:cs="Arial"/>
                <w:bCs/>
                <w:lang w:val="es-ES_tradnl"/>
              </w:rPr>
              <w:t>Giros de pago</w:t>
            </w:r>
          </w:p>
        </w:tc>
        <w:tc>
          <w:tcPr>
            <w:tcW w:w="1084" w:type="pct"/>
            <w:tcBorders>
              <w:bottom w:val="single" w:sz="4" w:space="0" w:color="auto"/>
            </w:tcBorders>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19867688"/>
                <w14:checkbox>
                  <w14:checked w14:val="1"/>
                  <w14:checkedState w14:val="0054" w14:font="Wingdings 2"/>
                  <w14:uncheckedState w14:val="0071" w14:font="Wingdings"/>
                </w14:checkbox>
              </w:sdtPr>
              <w:sdtEndPr/>
              <w:sdtContent>
                <w:r w:rsidR="0026065E" w:rsidRPr="00693988">
                  <w:rPr>
                    <w:rFonts w:cs="Arial"/>
                    <w:sz w:val="24"/>
                    <w:lang w:val="es-ES_tradnl" w:eastAsia="zh-TW"/>
                  </w:rPr>
                  <w:sym w:font="Wingdings 2" w:char="F054"/>
                </w:r>
              </w:sdtContent>
            </w:sdt>
          </w:p>
        </w:tc>
        <w:tc>
          <w:tcPr>
            <w:tcW w:w="1030" w:type="pct"/>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1776399043"/>
                <w14:checkbox>
                  <w14:checked w14:val="0"/>
                  <w14:checkedState w14:val="0054" w14:font="Wingdings 2"/>
                  <w14:uncheckedState w14:val="0071" w14:font="Wingdings"/>
                </w14:checkbox>
              </w:sdtPr>
              <w:sdtEndPr/>
              <w:sdtContent>
                <w:r w:rsidR="0026065E" w:rsidRPr="00693988">
                  <w:rPr>
                    <w:rFonts w:cs="Arial"/>
                    <w:sz w:val="24"/>
                    <w:lang w:val="es-ES_tradnl" w:eastAsia="zh-TW"/>
                  </w:rPr>
                  <w:sym w:font="Wingdings" w:char="F071"/>
                </w:r>
              </w:sdtContent>
            </w:sdt>
          </w:p>
        </w:tc>
        <w:tc>
          <w:tcPr>
            <w:tcW w:w="1322" w:type="pct"/>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1547409987"/>
                <w14:checkbox>
                  <w14:checked w14:val="0"/>
                  <w14:checkedState w14:val="0054" w14:font="Wingdings 2"/>
                  <w14:uncheckedState w14:val="0071" w14:font="Wingdings"/>
                </w14:checkbox>
              </w:sdtPr>
              <w:sdtEndPr/>
              <w:sdtContent>
                <w:r w:rsidR="0026065E" w:rsidRPr="00693988">
                  <w:rPr>
                    <w:rFonts w:cs="Arial"/>
                    <w:sz w:val="24"/>
                    <w:lang w:val="es-ES_tradnl" w:eastAsia="zh-TW"/>
                  </w:rPr>
                  <w:sym w:font="Wingdings" w:char="F071"/>
                </w:r>
              </w:sdtContent>
            </w:sdt>
          </w:p>
        </w:tc>
      </w:tr>
      <w:tr w:rsidR="0026065E" w:rsidRPr="00693988" w:rsidTr="0026065E">
        <w:tc>
          <w:tcPr>
            <w:tcW w:w="1563" w:type="pct"/>
          </w:tcPr>
          <w:p w:rsidR="0026065E" w:rsidRPr="00693988" w:rsidRDefault="0026065E" w:rsidP="00860798">
            <w:pPr>
              <w:widowControl w:val="0"/>
              <w:spacing w:before="60" w:after="60"/>
              <w:jc w:val="both"/>
              <w:rPr>
                <w:rFonts w:cs="Arial"/>
                <w:bCs/>
                <w:lang w:val="es-ES_tradnl"/>
              </w:rPr>
            </w:pPr>
            <w:r w:rsidRPr="00693988">
              <w:rPr>
                <w:rFonts w:cs="Arial"/>
                <w:bCs/>
                <w:lang w:val="es-ES_tradnl"/>
              </w:rPr>
              <w:t>Transferencias postales</w:t>
            </w:r>
          </w:p>
        </w:tc>
        <w:tc>
          <w:tcPr>
            <w:tcW w:w="1084" w:type="pct"/>
            <w:tcBorders>
              <w:tl2br w:val="nil"/>
              <w:tr2bl w:val="nil"/>
            </w:tcBorders>
          </w:tcPr>
          <w:p w:rsidR="0026065E" w:rsidRPr="00693988" w:rsidRDefault="00553241" w:rsidP="00860798">
            <w:pPr>
              <w:spacing w:before="60" w:after="60"/>
              <w:jc w:val="center"/>
              <w:rPr>
                <w:rFonts w:cs="Arial"/>
                <w:lang w:val="es-ES_tradnl"/>
              </w:rPr>
            </w:pPr>
            <w:sdt>
              <w:sdtPr>
                <w:rPr>
                  <w:rFonts w:cs="Arial"/>
                  <w:bCs/>
                  <w:sz w:val="24"/>
                  <w:lang w:val="es-ES_tradnl" w:eastAsia="zh-TW"/>
                </w:rPr>
                <w:id w:val="-1536416753"/>
                <w14:checkbox>
                  <w14:checked w14:val="0"/>
                  <w14:checkedState w14:val="0054" w14:font="Wingdings 2"/>
                  <w14:uncheckedState w14:val="0071" w14:font="Wingdings"/>
                </w14:checkbox>
              </w:sdtPr>
              <w:sdtEndPr/>
              <w:sdtContent>
                <w:r w:rsidR="0026065E" w:rsidRPr="00693988">
                  <w:rPr>
                    <w:rFonts w:cs="Arial"/>
                    <w:bCs/>
                    <w:sz w:val="24"/>
                    <w:lang w:val="es-ES_tradnl" w:eastAsia="zh-TW"/>
                  </w:rPr>
                  <w:sym w:font="Wingdings" w:char="F071"/>
                </w:r>
              </w:sdtContent>
            </w:sdt>
          </w:p>
        </w:tc>
        <w:tc>
          <w:tcPr>
            <w:tcW w:w="1030" w:type="pct"/>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2115401928"/>
                <w14:checkbox>
                  <w14:checked w14:val="0"/>
                  <w14:checkedState w14:val="0054" w14:font="Wingdings 2"/>
                  <w14:uncheckedState w14:val="0071" w14:font="Wingdings"/>
                </w14:checkbox>
              </w:sdtPr>
              <w:sdtEndPr/>
              <w:sdtContent>
                <w:r w:rsidR="0026065E" w:rsidRPr="00693988">
                  <w:rPr>
                    <w:rFonts w:cs="Arial"/>
                    <w:sz w:val="24"/>
                    <w:lang w:val="es-ES_tradnl" w:eastAsia="zh-TW"/>
                  </w:rPr>
                  <w:sym w:font="Wingdings" w:char="F071"/>
                </w:r>
              </w:sdtContent>
            </w:sdt>
          </w:p>
        </w:tc>
        <w:tc>
          <w:tcPr>
            <w:tcW w:w="1322" w:type="pct"/>
          </w:tcPr>
          <w:p w:rsidR="0026065E" w:rsidRPr="00693988" w:rsidRDefault="00553241" w:rsidP="00860798">
            <w:pPr>
              <w:spacing w:before="60" w:after="60"/>
              <w:jc w:val="center"/>
              <w:rPr>
                <w:rFonts w:cs="Arial"/>
                <w:sz w:val="24"/>
                <w:szCs w:val="24"/>
                <w:lang w:val="es-ES_tradnl"/>
              </w:rPr>
            </w:pPr>
            <w:sdt>
              <w:sdtPr>
                <w:rPr>
                  <w:rFonts w:cs="Arial"/>
                  <w:sz w:val="24"/>
                  <w:lang w:val="es-ES_tradnl" w:eastAsia="zh-TW"/>
                </w:rPr>
                <w:id w:val="1923212883"/>
                <w14:checkbox>
                  <w14:checked w14:val="0"/>
                  <w14:checkedState w14:val="0054" w14:font="Wingdings 2"/>
                  <w14:uncheckedState w14:val="0071" w14:font="Wingdings"/>
                </w14:checkbox>
              </w:sdtPr>
              <w:sdtEndPr/>
              <w:sdtContent>
                <w:r w:rsidR="0026065E" w:rsidRPr="00693988">
                  <w:rPr>
                    <w:rFonts w:cs="Arial"/>
                    <w:sz w:val="24"/>
                    <w:lang w:val="es-ES_tradnl" w:eastAsia="zh-TW"/>
                  </w:rPr>
                  <w:sym w:font="Wingdings" w:char="F071"/>
                </w:r>
              </w:sdtContent>
            </w:sdt>
          </w:p>
        </w:tc>
      </w:tr>
    </w:tbl>
    <w:p w:rsidR="00860798" w:rsidRPr="00693988" w:rsidRDefault="00860798" w:rsidP="00995C5A">
      <w:pPr>
        <w:widowControl w:val="0"/>
        <w:jc w:val="both"/>
        <w:rPr>
          <w:rFonts w:cs="Arial"/>
          <w:lang w:val="es-ES_tradnl"/>
        </w:rPr>
      </w:pPr>
    </w:p>
    <w:p w:rsidR="00C6485A" w:rsidRPr="00693988" w:rsidRDefault="00C6485A" w:rsidP="0062377D">
      <w:pPr>
        <w:widowControl w:val="0"/>
        <w:autoSpaceDE w:val="0"/>
        <w:autoSpaceDN w:val="0"/>
        <w:adjustRightInd w:val="0"/>
        <w:spacing w:after="120" w:line="240" w:lineRule="auto"/>
        <w:jc w:val="both"/>
        <w:textAlignment w:val="center"/>
        <w:rPr>
          <w:rFonts w:cs="Arial"/>
          <w:lang w:val="es-ES_tradnl"/>
        </w:rPr>
      </w:pPr>
      <w:r w:rsidRPr="00693988">
        <w:rPr>
          <w:rFonts w:cs="Arial"/>
          <w:lang w:val="es-ES_tradnl"/>
        </w:rPr>
        <w:t>2.</w:t>
      </w:r>
      <w:r w:rsidRPr="00693988">
        <w:rPr>
          <w:rFonts w:cs="Arial"/>
          <w:lang w:val="es-ES_tradnl"/>
        </w:rPr>
        <w:tab/>
      </w:r>
      <w:r w:rsidR="00710465" w:rsidRPr="00693988">
        <w:rPr>
          <w:rFonts w:cs="Arial"/>
          <w:lang w:val="es-ES_tradnl"/>
        </w:rPr>
        <w:t>Se aplicarán los aportes máximos siguientes: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083"/>
        <w:gridCol w:w="1983"/>
        <w:gridCol w:w="2546"/>
      </w:tblGrid>
      <w:tr w:rsidR="00B41AAF" w:rsidRPr="00693988" w:rsidTr="00B41AAF">
        <w:tc>
          <w:tcPr>
            <w:tcW w:w="1566" w:type="pct"/>
          </w:tcPr>
          <w:p w:rsidR="00B41AAF" w:rsidRPr="00693988" w:rsidRDefault="00B41AAF" w:rsidP="008274F3">
            <w:pPr>
              <w:widowControl w:val="0"/>
              <w:spacing w:before="60" w:after="60"/>
              <w:rPr>
                <w:rFonts w:cs="Arial"/>
                <w:i/>
                <w:lang w:val="es-ES_tradnl"/>
              </w:rPr>
            </w:pPr>
            <w:r w:rsidRPr="00693988">
              <w:rPr>
                <w:rFonts w:cs="Arial"/>
                <w:i/>
                <w:lang w:val="es-ES_tradnl"/>
              </w:rPr>
              <w:t>Importe máximo (por día y por expedidor)</w:t>
            </w:r>
          </w:p>
        </w:tc>
        <w:tc>
          <w:tcPr>
            <w:tcW w:w="1082" w:type="pct"/>
            <w:tcBorders>
              <w:bottom w:val="single" w:sz="4" w:space="0" w:color="auto"/>
            </w:tcBorders>
          </w:tcPr>
          <w:p w:rsidR="00B41AAF" w:rsidRPr="00693988" w:rsidRDefault="00B41AAF" w:rsidP="008274F3">
            <w:pPr>
              <w:widowControl w:val="0"/>
              <w:spacing w:before="60" w:after="60"/>
              <w:rPr>
                <w:rFonts w:cs="Arial"/>
                <w:i/>
                <w:iCs/>
                <w:lang w:val="es-ES_tradnl"/>
              </w:rPr>
            </w:pPr>
            <w:r w:rsidRPr="00693988">
              <w:rPr>
                <w:rFonts w:cs="Arial"/>
                <w:i/>
                <w:iCs/>
                <w:lang w:val="es-ES_tradnl"/>
              </w:rPr>
              <w:t>Urgente</w:t>
            </w:r>
          </w:p>
        </w:tc>
        <w:tc>
          <w:tcPr>
            <w:tcW w:w="1030" w:type="pct"/>
          </w:tcPr>
          <w:p w:rsidR="00B41AAF" w:rsidRPr="00693988" w:rsidRDefault="00B41AAF" w:rsidP="008274F3">
            <w:pPr>
              <w:widowControl w:val="0"/>
              <w:spacing w:before="60" w:after="60"/>
              <w:rPr>
                <w:rFonts w:cs="Arial"/>
                <w:i/>
                <w:iCs/>
                <w:lang w:val="es-ES_tradnl"/>
              </w:rPr>
            </w:pPr>
            <w:r w:rsidRPr="00693988">
              <w:rPr>
                <w:rFonts w:cs="Arial"/>
                <w:i/>
                <w:iCs/>
                <w:lang w:val="es-ES_tradnl"/>
              </w:rPr>
              <w:t>Normal</w:t>
            </w:r>
          </w:p>
        </w:tc>
        <w:tc>
          <w:tcPr>
            <w:tcW w:w="1322" w:type="pct"/>
          </w:tcPr>
          <w:p w:rsidR="00B41AAF" w:rsidRPr="00693988" w:rsidRDefault="00B41AAF" w:rsidP="008274F3">
            <w:pPr>
              <w:widowControl w:val="0"/>
              <w:spacing w:before="60" w:after="60"/>
              <w:rPr>
                <w:rFonts w:cs="Arial"/>
                <w:i/>
                <w:iCs/>
                <w:lang w:val="es-ES_tradnl"/>
              </w:rPr>
            </w:pPr>
            <w:r w:rsidRPr="00693988">
              <w:rPr>
                <w:rFonts w:cs="Arial"/>
                <w:i/>
                <w:iCs/>
                <w:lang w:val="es-ES_tradnl"/>
              </w:rPr>
              <w:t>Giro de reembolso (COD)</w:t>
            </w:r>
          </w:p>
        </w:tc>
      </w:tr>
      <w:tr w:rsidR="00B41AAF" w:rsidRPr="00693988" w:rsidTr="00B41AAF">
        <w:tc>
          <w:tcPr>
            <w:tcW w:w="1566" w:type="pct"/>
          </w:tcPr>
          <w:p w:rsidR="00B41AAF" w:rsidRPr="00693988" w:rsidRDefault="00B41AAF" w:rsidP="00F1532E">
            <w:pPr>
              <w:widowControl w:val="0"/>
              <w:spacing w:before="60" w:after="60"/>
              <w:jc w:val="both"/>
              <w:rPr>
                <w:rFonts w:cs="Arial"/>
                <w:bCs/>
                <w:lang w:val="es-ES_tradnl"/>
              </w:rPr>
            </w:pPr>
            <w:r w:rsidRPr="00693988">
              <w:rPr>
                <w:rFonts w:cs="Arial"/>
                <w:bCs/>
                <w:lang w:val="es-ES_tradnl"/>
              </w:rPr>
              <w:t>Giros en efectivo</w:t>
            </w:r>
          </w:p>
        </w:tc>
        <w:tc>
          <w:tcPr>
            <w:tcW w:w="1082" w:type="pct"/>
            <w:tcBorders>
              <w:bottom w:val="single" w:sz="4" w:space="0" w:color="auto"/>
            </w:tcBorders>
          </w:tcPr>
          <w:p w:rsidR="00B41AAF" w:rsidRPr="00693988" w:rsidRDefault="00B41AAF" w:rsidP="00F1532E">
            <w:pPr>
              <w:spacing w:before="60" w:after="60"/>
              <w:jc w:val="center"/>
              <w:rPr>
                <w:rFonts w:cs="Arial"/>
                <w:lang w:val="es-ES_tradnl"/>
              </w:rPr>
            </w:pPr>
          </w:p>
        </w:tc>
        <w:tc>
          <w:tcPr>
            <w:tcW w:w="1030" w:type="pct"/>
          </w:tcPr>
          <w:p w:rsidR="00B41AAF" w:rsidRPr="00693988" w:rsidRDefault="00B41AAF" w:rsidP="00F1532E">
            <w:pPr>
              <w:spacing w:before="60" w:after="60"/>
              <w:jc w:val="center"/>
              <w:rPr>
                <w:rFonts w:cs="Arial"/>
                <w:lang w:val="es-ES_tradnl"/>
              </w:rPr>
            </w:pPr>
          </w:p>
        </w:tc>
        <w:tc>
          <w:tcPr>
            <w:tcW w:w="1322" w:type="pct"/>
          </w:tcPr>
          <w:p w:rsidR="00B41AAF" w:rsidRPr="00693988" w:rsidRDefault="00B41AAF" w:rsidP="00F1532E">
            <w:pPr>
              <w:spacing w:before="60" w:after="60"/>
              <w:jc w:val="center"/>
              <w:rPr>
                <w:rFonts w:cs="Arial"/>
                <w:lang w:val="es-ES_tradnl"/>
              </w:rPr>
            </w:pPr>
          </w:p>
        </w:tc>
      </w:tr>
      <w:tr w:rsidR="00B41AAF" w:rsidRPr="00693988" w:rsidTr="00B41AAF">
        <w:tc>
          <w:tcPr>
            <w:tcW w:w="1566" w:type="pct"/>
          </w:tcPr>
          <w:p w:rsidR="00B41AAF" w:rsidRPr="00693988" w:rsidRDefault="00B41AAF" w:rsidP="00F1532E">
            <w:pPr>
              <w:widowControl w:val="0"/>
              <w:spacing w:before="60" w:after="60"/>
              <w:jc w:val="both"/>
              <w:rPr>
                <w:rFonts w:cs="Arial"/>
                <w:bCs/>
                <w:lang w:val="es-ES_tradnl"/>
              </w:rPr>
            </w:pPr>
            <w:r w:rsidRPr="00693988">
              <w:rPr>
                <w:rFonts w:cs="Arial"/>
                <w:bCs/>
                <w:lang w:val="es-ES_tradnl"/>
              </w:rPr>
              <w:t>Giros de depósito</w:t>
            </w:r>
          </w:p>
        </w:tc>
        <w:tc>
          <w:tcPr>
            <w:tcW w:w="1082" w:type="pct"/>
            <w:tcBorders>
              <w:bottom w:val="single" w:sz="4" w:space="0" w:color="auto"/>
            </w:tcBorders>
          </w:tcPr>
          <w:p w:rsidR="00B41AAF" w:rsidRPr="00693988" w:rsidRDefault="00B41AAF" w:rsidP="00F1532E">
            <w:pPr>
              <w:spacing w:before="60" w:after="60"/>
              <w:jc w:val="center"/>
              <w:rPr>
                <w:rFonts w:cs="Arial"/>
                <w:lang w:val="es-ES_tradnl"/>
              </w:rPr>
            </w:pPr>
            <w:r w:rsidRPr="00693988">
              <w:rPr>
                <w:rFonts w:cs="Arial"/>
                <w:lang w:val="es-ES_tradnl"/>
              </w:rPr>
              <w:t>____________</w:t>
            </w:r>
          </w:p>
        </w:tc>
        <w:tc>
          <w:tcPr>
            <w:tcW w:w="1030" w:type="pct"/>
          </w:tcPr>
          <w:p w:rsidR="00B41AAF" w:rsidRPr="00693988" w:rsidRDefault="00B41AAF" w:rsidP="00F1532E">
            <w:pPr>
              <w:spacing w:before="60" w:after="60"/>
              <w:jc w:val="center"/>
              <w:rPr>
                <w:rFonts w:cs="Arial"/>
                <w:lang w:val="es-ES_tradnl"/>
              </w:rPr>
            </w:pPr>
          </w:p>
        </w:tc>
        <w:tc>
          <w:tcPr>
            <w:tcW w:w="1322" w:type="pct"/>
          </w:tcPr>
          <w:p w:rsidR="00B41AAF" w:rsidRPr="00693988" w:rsidRDefault="00B41AAF" w:rsidP="00F1532E">
            <w:pPr>
              <w:spacing w:before="60" w:after="60"/>
              <w:jc w:val="center"/>
              <w:rPr>
                <w:rFonts w:cs="Arial"/>
                <w:lang w:val="es-ES_tradnl"/>
              </w:rPr>
            </w:pPr>
          </w:p>
        </w:tc>
      </w:tr>
      <w:tr w:rsidR="00B41AAF" w:rsidRPr="00693988" w:rsidTr="00B41AAF">
        <w:tc>
          <w:tcPr>
            <w:tcW w:w="1566" w:type="pct"/>
          </w:tcPr>
          <w:p w:rsidR="00B41AAF" w:rsidRPr="00693988" w:rsidRDefault="00B41AAF" w:rsidP="00F1532E">
            <w:pPr>
              <w:widowControl w:val="0"/>
              <w:spacing w:before="60" w:after="60"/>
              <w:jc w:val="both"/>
              <w:rPr>
                <w:rFonts w:cs="Arial"/>
                <w:bCs/>
                <w:lang w:val="es-ES_tradnl"/>
              </w:rPr>
            </w:pPr>
            <w:r w:rsidRPr="00693988">
              <w:rPr>
                <w:rFonts w:cs="Arial"/>
                <w:bCs/>
                <w:lang w:val="es-ES_tradnl"/>
              </w:rPr>
              <w:t>Giros de pago</w:t>
            </w:r>
          </w:p>
        </w:tc>
        <w:tc>
          <w:tcPr>
            <w:tcW w:w="1082" w:type="pct"/>
            <w:tcBorders>
              <w:bottom w:val="single" w:sz="4" w:space="0" w:color="auto"/>
            </w:tcBorders>
          </w:tcPr>
          <w:p w:rsidR="00B41AAF" w:rsidRPr="00693988" w:rsidRDefault="00B41AAF" w:rsidP="00F1532E">
            <w:pPr>
              <w:spacing w:before="60" w:after="60"/>
              <w:jc w:val="center"/>
              <w:rPr>
                <w:rFonts w:cs="Arial"/>
                <w:lang w:val="es-ES_tradnl"/>
              </w:rPr>
            </w:pPr>
          </w:p>
        </w:tc>
        <w:tc>
          <w:tcPr>
            <w:tcW w:w="1030" w:type="pct"/>
          </w:tcPr>
          <w:p w:rsidR="00B41AAF" w:rsidRPr="00693988" w:rsidRDefault="00B41AAF" w:rsidP="00F1532E">
            <w:pPr>
              <w:spacing w:before="60" w:after="60"/>
              <w:jc w:val="center"/>
              <w:rPr>
                <w:rFonts w:cs="Arial"/>
                <w:lang w:val="es-ES_tradnl"/>
              </w:rPr>
            </w:pPr>
          </w:p>
        </w:tc>
        <w:tc>
          <w:tcPr>
            <w:tcW w:w="1322" w:type="pct"/>
          </w:tcPr>
          <w:p w:rsidR="00B41AAF" w:rsidRPr="00693988" w:rsidRDefault="00B41AAF" w:rsidP="00F1532E">
            <w:pPr>
              <w:spacing w:before="60" w:after="60"/>
              <w:jc w:val="center"/>
              <w:rPr>
                <w:rFonts w:cs="Arial"/>
                <w:lang w:val="es-ES_tradnl"/>
              </w:rPr>
            </w:pPr>
          </w:p>
        </w:tc>
      </w:tr>
      <w:tr w:rsidR="00B41AAF" w:rsidRPr="00693988" w:rsidTr="00B41AAF">
        <w:tc>
          <w:tcPr>
            <w:tcW w:w="1566" w:type="pct"/>
          </w:tcPr>
          <w:p w:rsidR="00B41AAF" w:rsidRPr="00693988" w:rsidRDefault="00B41AAF" w:rsidP="00F1532E">
            <w:pPr>
              <w:widowControl w:val="0"/>
              <w:spacing w:before="60" w:after="60"/>
              <w:jc w:val="both"/>
              <w:rPr>
                <w:rFonts w:cs="Arial"/>
                <w:bCs/>
                <w:lang w:val="es-ES_tradnl"/>
              </w:rPr>
            </w:pPr>
            <w:r w:rsidRPr="00693988">
              <w:rPr>
                <w:rFonts w:cs="Arial"/>
                <w:bCs/>
                <w:lang w:val="es-ES_tradnl"/>
              </w:rPr>
              <w:t>Transferencias postales</w:t>
            </w:r>
          </w:p>
        </w:tc>
        <w:tc>
          <w:tcPr>
            <w:tcW w:w="1082" w:type="pct"/>
            <w:tcBorders>
              <w:bottom w:val="single" w:sz="4" w:space="0" w:color="auto"/>
            </w:tcBorders>
          </w:tcPr>
          <w:p w:rsidR="00B41AAF" w:rsidRPr="00693988" w:rsidRDefault="00B41AAF" w:rsidP="00F1532E">
            <w:pPr>
              <w:spacing w:before="60" w:after="60"/>
              <w:jc w:val="center"/>
              <w:rPr>
                <w:rFonts w:cs="Arial"/>
                <w:lang w:val="es-ES_tradnl"/>
              </w:rPr>
            </w:pPr>
            <w:r w:rsidRPr="00693988">
              <w:rPr>
                <w:rFonts w:cs="Arial"/>
                <w:lang w:val="es-ES_tradnl"/>
              </w:rPr>
              <w:t>____________</w:t>
            </w:r>
          </w:p>
        </w:tc>
        <w:tc>
          <w:tcPr>
            <w:tcW w:w="1030" w:type="pct"/>
          </w:tcPr>
          <w:p w:rsidR="00B41AAF" w:rsidRPr="00693988" w:rsidRDefault="00B41AAF" w:rsidP="00F1532E">
            <w:pPr>
              <w:spacing w:before="60" w:after="60"/>
              <w:jc w:val="center"/>
              <w:rPr>
                <w:rFonts w:cs="Arial"/>
                <w:lang w:val="es-ES_tradnl"/>
              </w:rPr>
            </w:pPr>
          </w:p>
        </w:tc>
        <w:tc>
          <w:tcPr>
            <w:tcW w:w="1322" w:type="pct"/>
          </w:tcPr>
          <w:p w:rsidR="00B41AAF" w:rsidRPr="00693988" w:rsidRDefault="00B41AAF" w:rsidP="00F1532E">
            <w:pPr>
              <w:spacing w:before="60" w:after="60"/>
              <w:jc w:val="center"/>
              <w:rPr>
                <w:rFonts w:cs="Arial"/>
                <w:lang w:val="es-ES_tradnl"/>
              </w:rPr>
            </w:pPr>
          </w:p>
        </w:tc>
      </w:tr>
    </w:tbl>
    <w:p w:rsidR="0062377D" w:rsidRPr="00693988" w:rsidRDefault="0062377D" w:rsidP="00F353FC">
      <w:pPr>
        <w:widowControl w:val="0"/>
        <w:autoSpaceDE w:val="0"/>
        <w:autoSpaceDN w:val="0"/>
        <w:adjustRightInd w:val="0"/>
        <w:spacing w:line="240" w:lineRule="auto"/>
        <w:jc w:val="both"/>
        <w:textAlignment w:val="center"/>
        <w:rPr>
          <w:rFonts w:cs="Arial"/>
          <w:lang w:val="es-ES_tradnl"/>
        </w:rPr>
      </w:pPr>
    </w:p>
    <w:p w:rsidR="00C6485A" w:rsidRPr="00693988" w:rsidRDefault="00C6485A" w:rsidP="00C6485A">
      <w:pPr>
        <w:widowControl w:val="0"/>
        <w:jc w:val="both"/>
        <w:rPr>
          <w:rFonts w:cs="Arial"/>
          <w:bCs/>
          <w:lang w:val="es-ES_tradnl"/>
        </w:rPr>
      </w:pPr>
    </w:p>
    <w:p w:rsidR="00C6485A" w:rsidRPr="00693988" w:rsidRDefault="0079348C" w:rsidP="00C6485A">
      <w:pPr>
        <w:widowControl w:val="0"/>
        <w:jc w:val="both"/>
        <w:rPr>
          <w:rFonts w:cs="Arial"/>
          <w:b/>
          <w:lang w:val="es-ES_tradnl"/>
        </w:rPr>
      </w:pPr>
      <w:r w:rsidRPr="00693988">
        <w:rPr>
          <w:rFonts w:cs="Arial"/>
          <w:b/>
          <w:lang w:val="es-ES_tradnl"/>
        </w:rPr>
        <w:t>Artículo</w:t>
      </w:r>
      <w:r w:rsidR="00C6485A" w:rsidRPr="00693988">
        <w:rPr>
          <w:rFonts w:cs="Arial"/>
          <w:b/>
          <w:lang w:val="es-ES_tradnl"/>
        </w:rPr>
        <w:t xml:space="preserve"> 3</w:t>
      </w:r>
    </w:p>
    <w:p w:rsidR="00C6485A" w:rsidRPr="00693988" w:rsidDel="0000431B" w:rsidRDefault="00372C58" w:rsidP="00C6485A">
      <w:pPr>
        <w:widowControl w:val="0"/>
        <w:jc w:val="both"/>
        <w:rPr>
          <w:rFonts w:cs="Arial"/>
          <w:b/>
          <w:lang w:val="es-ES_tradnl"/>
        </w:rPr>
      </w:pPr>
      <w:r w:rsidRPr="00693988">
        <w:rPr>
          <w:rFonts w:cs="Arial"/>
          <w:b/>
          <w:lang w:val="es-ES_tradnl"/>
        </w:rPr>
        <w:t>Monedas de emisión y de pago</w:t>
      </w:r>
    </w:p>
    <w:p w:rsidR="00C6485A" w:rsidRPr="00693988" w:rsidDel="0000431B" w:rsidRDefault="00C6485A" w:rsidP="00C6485A">
      <w:pPr>
        <w:widowControl w:val="0"/>
        <w:jc w:val="both"/>
        <w:rPr>
          <w:rFonts w:cs="Arial"/>
          <w:b/>
          <w:lang w:val="es-ES_tradnl"/>
        </w:rPr>
      </w:pPr>
    </w:p>
    <w:p w:rsidR="00C6485A" w:rsidRPr="00693988" w:rsidRDefault="00C6485A" w:rsidP="00C6485A">
      <w:pPr>
        <w:widowControl w:val="0"/>
        <w:spacing w:after="120"/>
        <w:jc w:val="both"/>
        <w:rPr>
          <w:rFonts w:cs="Arial"/>
          <w:lang w:val="es-ES_tradnl"/>
        </w:rPr>
      </w:pPr>
      <w:r w:rsidRPr="00693988" w:rsidDel="0000431B">
        <w:rPr>
          <w:rFonts w:cs="Arial"/>
          <w:lang w:val="es-ES_tradnl"/>
        </w:rPr>
        <w:t>1.</w:t>
      </w:r>
      <w:r w:rsidRPr="00693988" w:rsidDel="0000431B">
        <w:rPr>
          <w:rFonts w:cs="Arial"/>
          <w:lang w:val="es-ES_tradnl"/>
        </w:rPr>
        <w:tab/>
        <w:t>La mon</w:t>
      </w:r>
      <w:r w:rsidR="00372C58" w:rsidRPr="00693988">
        <w:rPr>
          <w:rFonts w:cs="Arial"/>
          <w:lang w:val="es-ES_tradnl"/>
        </w:rPr>
        <w:t>eda de emisión y la moneda de pago aplicables a los servicios postales de pago electrónicos serán las siguientes:</w:t>
      </w:r>
    </w:p>
    <w:tbl>
      <w:tblPr>
        <w:tblW w:w="4946" w:type="pct"/>
        <w:tblLayout w:type="fixed"/>
        <w:tblLook w:val="01E0" w:firstRow="1" w:lastRow="1" w:firstColumn="1" w:lastColumn="1" w:noHBand="0" w:noVBand="0"/>
      </w:tblPr>
      <w:tblGrid>
        <w:gridCol w:w="2876"/>
        <w:gridCol w:w="3322"/>
        <w:gridCol w:w="3326"/>
      </w:tblGrid>
      <w:tr w:rsidR="00C6485A" w:rsidRPr="00693988" w:rsidDel="0000431B" w:rsidTr="005A5F26">
        <w:tc>
          <w:tcPr>
            <w:tcW w:w="5000" w:type="pct"/>
            <w:gridSpan w:val="3"/>
            <w:tcBorders>
              <w:top w:val="single" w:sz="4" w:space="0" w:color="auto"/>
              <w:left w:val="single" w:sz="4" w:space="0" w:color="auto"/>
              <w:bottom w:val="single" w:sz="4" w:space="0" w:color="auto"/>
              <w:right w:val="single" w:sz="4" w:space="0" w:color="auto"/>
            </w:tcBorders>
          </w:tcPr>
          <w:p w:rsidR="00C6485A" w:rsidRPr="00693988" w:rsidDel="0000431B" w:rsidRDefault="00C6485A" w:rsidP="00372C58">
            <w:pPr>
              <w:widowControl w:val="0"/>
              <w:tabs>
                <w:tab w:val="left" w:pos="540"/>
              </w:tabs>
              <w:spacing w:before="60" w:after="60"/>
              <w:jc w:val="both"/>
              <w:rPr>
                <w:rFonts w:cs="Arial"/>
                <w:i/>
                <w:lang w:val="es-ES_tradnl"/>
              </w:rPr>
            </w:pPr>
            <w:r w:rsidRPr="00693988" w:rsidDel="0000431B">
              <w:rPr>
                <w:rFonts w:cs="Arial"/>
                <w:i/>
                <w:lang w:val="es-ES_tradnl"/>
              </w:rPr>
              <w:t>Mon</w:t>
            </w:r>
            <w:r w:rsidR="00372C58" w:rsidRPr="00693988">
              <w:rPr>
                <w:rFonts w:cs="Arial"/>
                <w:i/>
                <w:lang w:val="es-ES_tradnl"/>
              </w:rPr>
              <w:t>edas de emisión</w:t>
            </w:r>
          </w:p>
        </w:tc>
      </w:tr>
      <w:tr w:rsidR="00C6485A" w:rsidRPr="00693988" w:rsidDel="0000431B" w:rsidTr="005A5F26">
        <w:tc>
          <w:tcPr>
            <w:tcW w:w="1510" w:type="pct"/>
            <w:vMerge w:val="restart"/>
            <w:tcBorders>
              <w:top w:val="single" w:sz="4" w:space="0" w:color="auto"/>
              <w:left w:val="single" w:sz="4" w:space="0" w:color="auto"/>
              <w:right w:val="single" w:sz="4" w:space="0" w:color="auto"/>
            </w:tcBorders>
          </w:tcPr>
          <w:p w:rsidR="00C6485A" w:rsidRPr="00693988" w:rsidDel="0000431B" w:rsidRDefault="00C6485A" w:rsidP="00C6485A">
            <w:pPr>
              <w:widowControl w:val="0"/>
              <w:tabs>
                <w:tab w:val="left" w:pos="540"/>
              </w:tabs>
              <w:spacing w:before="60" w:after="60"/>
              <w:jc w:val="both"/>
              <w:rPr>
                <w:rFonts w:cs="Arial"/>
                <w:iCs/>
                <w:lang w:val="es-ES_tradnl"/>
              </w:rPr>
            </w:pPr>
          </w:p>
        </w:tc>
        <w:tc>
          <w:tcPr>
            <w:tcW w:w="1744" w:type="pct"/>
            <w:tcBorders>
              <w:top w:val="single" w:sz="4" w:space="0" w:color="auto"/>
              <w:left w:val="single" w:sz="4" w:space="0" w:color="auto"/>
              <w:bottom w:val="single" w:sz="4" w:space="0" w:color="auto"/>
              <w:right w:val="single" w:sz="4" w:space="0" w:color="auto"/>
            </w:tcBorders>
          </w:tcPr>
          <w:p w:rsidR="00C6485A" w:rsidRPr="00693988" w:rsidDel="0000431B" w:rsidRDefault="00372C58" w:rsidP="00C6485A">
            <w:pPr>
              <w:widowControl w:val="0"/>
              <w:tabs>
                <w:tab w:val="left" w:pos="540"/>
              </w:tabs>
              <w:spacing w:before="60" w:after="60"/>
              <w:jc w:val="both"/>
              <w:rPr>
                <w:rFonts w:cs="Arial"/>
                <w:iCs/>
                <w:lang w:val="es-ES_tradnl"/>
              </w:rPr>
            </w:pPr>
            <w:r w:rsidRPr="00693988">
              <w:rPr>
                <w:rFonts w:cs="Arial"/>
                <w:iCs/>
                <w:lang w:val="es-ES_tradnl"/>
              </w:rPr>
              <w:t>Moneda del país de destino</w:t>
            </w:r>
          </w:p>
        </w:tc>
        <w:tc>
          <w:tcPr>
            <w:tcW w:w="1746" w:type="pct"/>
            <w:tcBorders>
              <w:top w:val="single" w:sz="4" w:space="0" w:color="auto"/>
              <w:left w:val="single" w:sz="4" w:space="0" w:color="auto"/>
              <w:bottom w:val="single" w:sz="4" w:space="0" w:color="auto"/>
              <w:right w:val="single" w:sz="4" w:space="0" w:color="auto"/>
            </w:tcBorders>
          </w:tcPr>
          <w:p w:rsidR="00C6485A" w:rsidRPr="00693988" w:rsidDel="0000431B" w:rsidRDefault="00372C58" w:rsidP="00C6485A">
            <w:pPr>
              <w:widowControl w:val="0"/>
              <w:tabs>
                <w:tab w:val="left" w:pos="540"/>
              </w:tabs>
              <w:spacing w:before="60" w:after="60"/>
              <w:jc w:val="both"/>
              <w:rPr>
                <w:rFonts w:cs="Arial"/>
                <w:iCs/>
                <w:lang w:val="es-ES_tradnl"/>
              </w:rPr>
            </w:pPr>
            <w:r w:rsidRPr="00693988">
              <w:rPr>
                <w:rFonts w:cs="Arial"/>
                <w:iCs/>
                <w:lang w:val="es-ES_tradnl"/>
              </w:rPr>
              <w:t>Sí</w:t>
            </w:r>
            <w:r w:rsidR="00C6485A" w:rsidRPr="00693988">
              <w:rPr>
                <w:rFonts w:cs="Arial"/>
                <w:iCs/>
                <w:lang w:val="es-ES_tradnl"/>
              </w:rPr>
              <w:t xml:space="preserve"> </w:t>
            </w:r>
            <w:r w:rsidR="00C6485A" w:rsidRPr="00693988">
              <w:rPr>
                <w:rFonts w:cs="Arial"/>
                <w:sz w:val="24"/>
                <w:szCs w:val="24"/>
                <w:lang w:val="es-ES_tradnl"/>
              </w:rPr>
              <w:sym w:font="Wingdings" w:char="F071"/>
            </w:r>
            <w:r w:rsidR="00C6485A" w:rsidRPr="00693988">
              <w:rPr>
                <w:rFonts w:cs="Arial"/>
                <w:iCs/>
                <w:lang w:val="es-ES_tradnl"/>
              </w:rPr>
              <w:t xml:space="preserve">    </w:t>
            </w:r>
            <w:r w:rsidRPr="00693988">
              <w:rPr>
                <w:rFonts w:cs="Arial"/>
                <w:iCs/>
                <w:lang w:val="es-ES_tradnl"/>
              </w:rPr>
              <w:t>No</w:t>
            </w:r>
            <w:r w:rsidR="00C6485A" w:rsidRPr="00693988" w:rsidDel="0000431B">
              <w:rPr>
                <w:rFonts w:cs="Arial"/>
                <w:iCs/>
                <w:lang w:val="es-ES_tradnl"/>
              </w:rPr>
              <w:t xml:space="preserve"> </w:t>
            </w:r>
            <w:r w:rsidR="00C6485A" w:rsidRPr="00693988">
              <w:rPr>
                <w:rFonts w:cs="Arial"/>
                <w:sz w:val="24"/>
                <w:szCs w:val="24"/>
                <w:lang w:val="es-ES_tradnl"/>
              </w:rPr>
              <w:sym w:font="Wingdings" w:char="F071"/>
            </w:r>
            <w:r w:rsidR="00C6485A" w:rsidRPr="00693988" w:rsidDel="0000431B">
              <w:rPr>
                <w:rFonts w:cs="Arial"/>
                <w:iCs/>
                <w:lang w:val="es-ES_tradnl"/>
              </w:rPr>
              <w:t xml:space="preserve"> </w:t>
            </w:r>
          </w:p>
        </w:tc>
      </w:tr>
      <w:tr w:rsidR="00C6485A" w:rsidRPr="00693988" w:rsidDel="0000431B" w:rsidTr="005A5F26">
        <w:tc>
          <w:tcPr>
            <w:tcW w:w="1510" w:type="pct"/>
            <w:vMerge/>
            <w:tcBorders>
              <w:left w:val="single" w:sz="4" w:space="0" w:color="auto"/>
              <w:bottom w:val="single" w:sz="4" w:space="0" w:color="auto"/>
              <w:right w:val="single" w:sz="4" w:space="0" w:color="auto"/>
            </w:tcBorders>
          </w:tcPr>
          <w:p w:rsidR="00C6485A" w:rsidRPr="00693988" w:rsidDel="0000431B" w:rsidRDefault="00C6485A" w:rsidP="00C6485A">
            <w:pPr>
              <w:widowControl w:val="0"/>
              <w:tabs>
                <w:tab w:val="left" w:pos="540"/>
              </w:tabs>
              <w:spacing w:before="60" w:after="60"/>
              <w:jc w:val="both"/>
              <w:rPr>
                <w:rFonts w:cs="Arial"/>
                <w:iCs/>
                <w:lang w:val="es-ES_tradnl"/>
              </w:rPr>
            </w:pPr>
          </w:p>
        </w:tc>
        <w:tc>
          <w:tcPr>
            <w:tcW w:w="1744" w:type="pct"/>
            <w:tcBorders>
              <w:top w:val="single" w:sz="4" w:space="0" w:color="auto"/>
              <w:left w:val="single" w:sz="4" w:space="0" w:color="auto"/>
              <w:bottom w:val="single" w:sz="4" w:space="0" w:color="auto"/>
              <w:right w:val="single" w:sz="4" w:space="0" w:color="auto"/>
            </w:tcBorders>
          </w:tcPr>
          <w:p w:rsidR="00C6485A" w:rsidRPr="00693988" w:rsidDel="0000431B" w:rsidRDefault="00372C58" w:rsidP="00C6485A">
            <w:pPr>
              <w:widowControl w:val="0"/>
              <w:tabs>
                <w:tab w:val="left" w:pos="540"/>
              </w:tabs>
              <w:spacing w:before="60" w:after="60"/>
              <w:jc w:val="both"/>
              <w:rPr>
                <w:rFonts w:cs="Arial"/>
                <w:iCs/>
                <w:lang w:val="es-ES_tradnl"/>
              </w:rPr>
            </w:pPr>
            <w:r w:rsidRPr="00693988">
              <w:rPr>
                <w:rFonts w:cs="Arial"/>
                <w:iCs/>
                <w:lang w:val="es-ES_tradnl"/>
              </w:rPr>
              <w:t>Otra moneda</w:t>
            </w:r>
            <w:r w:rsidR="00C6485A" w:rsidRPr="00693988">
              <w:rPr>
                <w:rStyle w:val="Refdenotaalpie"/>
                <w:rFonts w:cs="Arial"/>
                <w:b w:val="0"/>
                <w:iCs/>
                <w:lang w:val="es-ES_tradnl"/>
              </w:rPr>
              <w:footnoteReference w:id="3"/>
            </w:r>
          </w:p>
        </w:tc>
        <w:tc>
          <w:tcPr>
            <w:tcW w:w="1746" w:type="pct"/>
            <w:tcBorders>
              <w:top w:val="single" w:sz="4" w:space="0" w:color="auto"/>
              <w:left w:val="single" w:sz="4" w:space="0" w:color="auto"/>
              <w:bottom w:val="single" w:sz="4" w:space="0" w:color="auto"/>
              <w:right w:val="single" w:sz="4" w:space="0" w:color="auto"/>
            </w:tcBorders>
          </w:tcPr>
          <w:p w:rsidR="00C6485A" w:rsidRPr="00693988" w:rsidDel="0000431B" w:rsidRDefault="00C6485A" w:rsidP="00C6485A">
            <w:pPr>
              <w:widowControl w:val="0"/>
              <w:tabs>
                <w:tab w:val="left" w:pos="540"/>
              </w:tabs>
              <w:spacing w:before="60" w:after="60"/>
              <w:jc w:val="both"/>
              <w:rPr>
                <w:rFonts w:cs="Arial"/>
                <w:iCs/>
                <w:lang w:val="es-ES_tradnl"/>
              </w:rPr>
            </w:pPr>
          </w:p>
        </w:tc>
      </w:tr>
    </w:tbl>
    <w:p w:rsidR="00C6485A" w:rsidRPr="00693988" w:rsidDel="0000431B" w:rsidRDefault="00C6485A" w:rsidP="00C6485A">
      <w:pPr>
        <w:widowControl w:val="0"/>
        <w:jc w:val="both"/>
        <w:rPr>
          <w:rFonts w:cs="Arial"/>
          <w:lang w:val="es-ES_tradnl"/>
        </w:rPr>
      </w:pPr>
    </w:p>
    <w:tbl>
      <w:tblPr>
        <w:tblW w:w="4946" w:type="pct"/>
        <w:tblLayout w:type="fixed"/>
        <w:tblLook w:val="01E0" w:firstRow="1" w:lastRow="1" w:firstColumn="1" w:lastColumn="1" w:noHBand="0" w:noVBand="0"/>
      </w:tblPr>
      <w:tblGrid>
        <w:gridCol w:w="2876"/>
        <w:gridCol w:w="3322"/>
        <w:gridCol w:w="3326"/>
      </w:tblGrid>
      <w:tr w:rsidR="00C6485A" w:rsidRPr="00693988" w:rsidDel="0000431B" w:rsidTr="005A5F26">
        <w:tc>
          <w:tcPr>
            <w:tcW w:w="5000" w:type="pct"/>
            <w:gridSpan w:val="3"/>
            <w:tcBorders>
              <w:top w:val="single" w:sz="4" w:space="0" w:color="auto"/>
              <w:left w:val="single" w:sz="4" w:space="0" w:color="auto"/>
              <w:bottom w:val="single" w:sz="4" w:space="0" w:color="auto"/>
              <w:right w:val="single" w:sz="4" w:space="0" w:color="auto"/>
            </w:tcBorders>
          </w:tcPr>
          <w:p w:rsidR="00C6485A" w:rsidRPr="00693988" w:rsidDel="0000431B" w:rsidRDefault="00C6485A" w:rsidP="00372C58">
            <w:pPr>
              <w:widowControl w:val="0"/>
              <w:tabs>
                <w:tab w:val="left" w:pos="540"/>
              </w:tabs>
              <w:spacing w:before="60" w:after="60"/>
              <w:jc w:val="both"/>
              <w:rPr>
                <w:rFonts w:cs="Arial"/>
                <w:i/>
                <w:lang w:val="es-ES_tradnl"/>
              </w:rPr>
            </w:pPr>
            <w:r w:rsidRPr="00693988" w:rsidDel="0000431B">
              <w:rPr>
                <w:rFonts w:cs="Arial"/>
                <w:i/>
                <w:lang w:val="es-ES_tradnl"/>
              </w:rPr>
              <w:t>Mon</w:t>
            </w:r>
            <w:r w:rsidR="00372C58" w:rsidRPr="00693988">
              <w:rPr>
                <w:rFonts w:cs="Arial"/>
                <w:i/>
                <w:lang w:val="es-ES_tradnl"/>
              </w:rPr>
              <w:t>edas de pago</w:t>
            </w:r>
          </w:p>
        </w:tc>
      </w:tr>
      <w:tr w:rsidR="00C6485A" w:rsidRPr="00693988" w:rsidDel="0000431B" w:rsidTr="005A5F26">
        <w:tc>
          <w:tcPr>
            <w:tcW w:w="1510" w:type="pct"/>
            <w:vMerge w:val="restart"/>
            <w:tcBorders>
              <w:top w:val="single" w:sz="4" w:space="0" w:color="auto"/>
              <w:left w:val="single" w:sz="4" w:space="0" w:color="auto"/>
              <w:right w:val="single" w:sz="4" w:space="0" w:color="auto"/>
            </w:tcBorders>
          </w:tcPr>
          <w:p w:rsidR="00C6485A" w:rsidRPr="00693988" w:rsidDel="0000431B" w:rsidRDefault="00C6485A" w:rsidP="00C6485A">
            <w:pPr>
              <w:widowControl w:val="0"/>
              <w:tabs>
                <w:tab w:val="left" w:pos="540"/>
              </w:tabs>
              <w:autoSpaceDE w:val="0"/>
              <w:autoSpaceDN w:val="0"/>
              <w:adjustRightInd w:val="0"/>
              <w:jc w:val="both"/>
              <w:textAlignment w:val="center"/>
              <w:rPr>
                <w:rFonts w:cs="Arial"/>
                <w:iCs/>
                <w:lang w:val="es-ES_tradnl"/>
              </w:rPr>
            </w:pPr>
          </w:p>
        </w:tc>
        <w:tc>
          <w:tcPr>
            <w:tcW w:w="1744" w:type="pct"/>
            <w:tcBorders>
              <w:top w:val="single" w:sz="4" w:space="0" w:color="auto"/>
              <w:left w:val="single" w:sz="4" w:space="0" w:color="auto"/>
              <w:bottom w:val="single" w:sz="4" w:space="0" w:color="auto"/>
              <w:right w:val="single" w:sz="4" w:space="0" w:color="auto"/>
            </w:tcBorders>
          </w:tcPr>
          <w:p w:rsidR="00C6485A" w:rsidRPr="00693988" w:rsidDel="0000431B" w:rsidRDefault="00372C58" w:rsidP="00C6485A">
            <w:pPr>
              <w:widowControl w:val="0"/>
              <w:tabs>
                <w:tab w:val="left" w:pos="540"/>
              </w:tabs>
              <w:spacing w:before="60" w:after="60"/>
              <w:jc w:val="both"/>
              <w:rPr>
                <w:rFonts w:cs="Arial"/>
                <w:iCs/>
                <w:lang w:val="es-ES_tradnl"/>
              </w:rPr>
            </w:pPr>
            <w:r w:rsidRPr="00693988">
              <w:rPr>
                <w:rFonts w:cs="Arial"/>
                <w:iCs/>
                <w:lang w:val="es-ES_tradnl"/>
              </w:rPr>
              <w:t>Moneda local</w:t>
            </w:r>
          </w:p>
        </w:tc>
        <w:tc>
          <w:tcPr>
            <w:tcW w:w="1746" w:type="pct"/>
            <w:tcBorders>
              <w:top w:val="single" w:sz="4" w:space="0" w:color="auto"/>
              <w:left w:val="single" w:sz="4" w:space="0" w:color="auto"/>
              <w:bottom w:val="single" w:sz="4" w:space="0" w:color="auto"/>
              <w:right w:val="single" w:sz="4" w:space="0" w:color="auto"/>
            </w:tcBorders>
          </w:tcPr>
          <w:p w:rsidR="00C6485A" w:rsidRPr="00693988" w:rsidDel="0000431B" w:rsidRDefault="00372C58" w:rsidP="00C6485A">
            <w:pPr>
              <w:widowControl w:val="0"/>
              <w:tabs>
                <w:tab w:val="left" w:pos="540"/>
              </w:tabs>
              <w:spacing w:before="60" w:after="60"/>
              <w:jc w:val="both"/>
              <w:rPr>
                <w:rFonts w:cs="Arial"/>
                <w:iCs/>
                <w:lang w:val="es-ES_tradnl"/>
              </w:rPr>
            </w:pPr>
            <w:r w:rsidRPr="00693988">
              <w:rPr>
                <w:rFonts w:cs="Arial"/>
                <w:iCs/>
                <w:lang w:val="es-ES_tradnl"/>
              </w:rPr>
              <w:t>Sí</w:t>
            </w:r>
            <w:r w:rsidR="00C6485A" w:rsidRPr="00693988">
              <w:rPr>
                <w:rFonts w:cs="Arial"/>
                <w:iCs/>
                <w:lang w:val="es-ES_tradnl"/>
              </w:rPr>
              <w:t xml:space="preserve"> </w:t>
            </w:r>
            <w:r w:rsidR="00C6485A" w:rsidRPr="00693988">
              <w:rPr>
                <w:rFonts w:cs="Arial"/>
                <w:sz w:val="24"/>
                <w:szCs w:val="24"/>
                <w:lang w:val="es-ES_tradnl"/>
              </w:rPr>
              <w:sym w:font="Wingdings" w:char="F071"/>
            </w:r>
            <w:r w:rsidR="00C6485A" w:rsidRPr="00693988">
              <w:rPr>
                <w:rFonts w:cs="Arial"/>
                <w:iCs/>
                <w:lang w:val="es-ES_tradnl"/>
              </w:rPr>
              <w:t xml:space="preserve">    </w:t>
            </w:r>
            <w:r w:rsidRPr="00693988">
              <w:rPr>
                <w:rFonts w:cs="Arial"/>
                <w:iCs/>
                <w:lang w:val="es-ES_tradnl"/>
              </w:rPr>
              <w:t>No</w:t>
            </w:r>
            <w:r w:rsidR="00C6485A" w:rsidRPr="00693988" w:rsidDel="0000431B">
              <w:rPr>
                <w:rFonts w:cs="Arial"/>
                <w:iCs/>
                <w:lang w:val="es-ES_tradnl"/>
              </w:rPr>
              <w:t xml:space="preserve"> </w:t>
            </w:r>
            <w:r w:rsidR="00C6485A" w:rsidRPr="00693988">
              <w:rPr>
                <w:rFonts w:cs="Arial"/>
                <w:sz w:val="24"/>
                <w:szCs w:val="24"/>
                <w:lang w:val="es-ES_tradnl"/>
              </w:rPr>
              <w:sym w:font="Wingdings" w:char="F071"/>
            </w:r>
          </w:p>
        </w:tc>
      </w:tr>
      <w:tr w:rsidR="00C6485A" w:rsidRPr="00693988" w:rsidDel="0000431B" w:rsidTr="005A5F26">
        <w:tc>
          <w:tcPr>
            <w:tcW w:w="1510" w:type="pct"/>
            <w:vMerge/>
            <w:tcBorders>
              <w:left w:val="single" w:sz="4" w:space="0" w:color="auto"/>
              <w:bottom w:val="single" w:sz="4" w:space="0" w:color="auto"/>
              <w:right w:val="single" w:sz="4" w:space="0" w:color="auto"/>
            </w:tcBorders>
          </w:tcPr>
          <w:p w:rsidR="00C6485A" w:rsidRPr="00693988" w:rsidDel="0000431B" w:rsidRDefault="00C6485A" w:rsidP="00C6485A">
            <w:pPr>
              <w:widowControl w:val="0"/>
              <w:tabs>
                <w:tab w:val="left" w:pos="540"/>
              </w:tabs>
              <w:autoSpaceDE w:val="0"/>
              <w:autoSpaceDN w:val="0"/>
              <w:adjustRightInd w:val="0"/>
              <w:jc w:val="both"/>
              <w:textAlignment w:val="center"/>
              <w:rPr>
                <w:rFonts w:cs="Arial"/>
                <w:iCs/>
                <w:lang w:val="es-ES_tradnl"/>
              </w:rPr>
            </w:pPr>
          </w:p>
        </w:tc>
        <w:tc>
          <w:tcPr>
            <w:tcW w:w="1744" w:type="pct"/>
            <w:tcBorders>
              <w:top w:val="single" w:sz="4" w:space="0" w:color="auto"/>
              <w:left w:val="single" w:sz="4" w:space="0" w:color="auto"/>
              <w:bottom w:val="single" w:sz="4" w:space="0" w:color="auto"/>
              <w:right w:val="single" w:sz="4" w:space="0" w:color="auto"/>
            </w:tcBorders>
          </w:tcPr>
          <w:p w:rsidR="00C6485A" w:rsidRPr="00693988" w:rsidDel="0000431B" w:rsidRDefault="00372C58" w:rsidP="00C6485A">
            <w:pPr>
              <w:widowControl w:val="0"/>
              <w:tabs>
                <w:tab w:val="left" w:pos="540"/>
              </w:tabs>
              <w:spacing w:before="60" w:after="60"/>
              <w:jc w:val="both"/>
              <w:rPr>
                <w:rFonts w:cs="Arial"/>
                <w:iCs/>
                <w:lang w:val="es-ES_tradnl"/>
              </w:rPr>
            </w:pPr>
            <w:r w:rsidRPr="00693988">
              <w:rPr>
                <w:rFonts w:cs="Arial"/>
                <w:iCs/>
                <w:lang w:val="es-ES_tradnl"/>
              </w:rPr>
              <w:t>Otra moneda</w:t>
            </w:r>
            <w:r w:rsidRPr="00693988">
              <w:rPr>
                <w:rFonts w:cs="Arial"/>
                <w:iCs/>
                <w:vertAlign w:val="superscript"/>
                <w:lang w:val="es-ES_tradnl"/>
              </w:rPr>
              <w:t xml:space="preserve"> </w:t>
            </w:r>
            <w:r w:rsidR="00C6485A" w:rsidRPr="00693988">
              <w:rPr>
                <w:rFonts w:cs="Arial"/>
                <w:iCs/>
                <w:vertAlign w:val="superscript"/>
                <w:lang w:val="es-ES_tradnl"/>
              </w:rPr>
              <w:t>1</w:t>
            </w:r>
          </w:p>
        </w:tc>
        <w:tc>
          <w:tcPr>
            <w:tcW w:w="1746" w:type="pct"/>
            <w:tcBorders>
              <w:top w:val="single" w:sz="4" w:space="0" w:color="auto"/>
              <w:left w:val="single" w:sz="4" w:space="0" w:color="auto"/>
              <w:bottom w:val="single" w:sz="4" w:space="0" w:color="auto"/>
              <w:right w:val="single" w:sz="4" w:space="0" w:color="auto"/>
            </w:tcBorders>
          </w:tcPr>
          <w:p w:rsidR="00C6485A" w:rsidRPr="00693988" w:rsidDel="0000431B" w:rsidRDefault="00C6485A" w:rsidP="00C6485A">
            <w:pPr>
              <w:widowControl w:val="0"/>
              <w:tabs>
                <w:tab w:val="left" w:pos="540"/>
              </w:tabs>
              <w:spacing w:before="60" w:after="60"/>
              <w:jc w:val="both"/>
              <w:rPr>
                <w:rFonts w:cs="Arial"/>
                <w:iCs/>
                <w:lang w:val="es-ES_tradnl"/>
              </w:rPr>
            </w:pPr>
          </w:p>
        </w:tc>
      </w:tr>
    </w:tbl>
    <w:p w:rsidR="00C6485A" w:rsidRPr="00693988" w:rsidRDefault="0079348C" w:rsidP="003239CB">
      <w:pPr>
        <w:pageBreakBefore/>
        <w:widowControl w:val="0"/>
        <w:spacing w:line="220" w:lineRule="exact"/>
        <w:rPr>
          <w:rFonts w:cs="Arial"/>
          <w:b/>
          <w:lang w:val="es-ES_tradnl"/>
        </w:rPr>
      </w:pPr>
      <w:r w:rsidRPr="00693988">
        <w:rPr>
          <w:rFonts w:cs="Arial"/>
          <w:b/>
          <w:lang w:val="es-ES_tradnl"/>
        </w:rPr>
        <w:t>Artículo</w:t>
      </w:r>
      <w:r w:rsidR="00C6485A" w:rsidRPr="00693988">
        <w:rPr>
          <w:rFonts w:cs="Arial"/>
          <w:b/>
          <w:lang w:val="es-ES_tradnl"/>
        </w:rPr>
        <w:t xml:space="preserve"> 4 </w:t>
      </w:r>
    </w:p>
    <w:p w:rsidR="00C6485A" w:rsidRPr="00693988" w:rsidRDefault="000C2D87" w:rsidP="003239CB">
      <w:pPr>
        <w:widowControl w:val="0"/>
        <w:spacing w:line="220" w:lineRule="exact"/>
        <w:rPr>
          <w:rFonts w:cs="Arial"/>
          <w:b/>
          <w:lang w:val="es-ES_tradnl"/>
        </w:rPr>
      </w:pPr>
      <w:r w:rsidRPr="00693988">
        <w:rPr>
          <w:rFonts w:cs="Arial"/>
          <w:b/>
          <w:lang w:val="es-ES_tradnl"/>
        </w:rPr>
        <w:t>Período de validez de los servicios postales de pago</w:t>
      </w:r>
    </w:p>
    <w:p w:rsidR="00C6485A" w:rsidRPr="00693988" w:rsidRDefault="00C6485A" w:rsidP="003239CB">
      <w:pPr>
        <w:widowControl w:val="0"/>
        <w:spacing w:line="220" w:lineRule="exact"/>
        <w:jc w:val="both"/>
        <w:rPr>
          <w:rFonts w:cs="Arial"/>
          <w:bCs/>
          <w:sz w:val="16"/>
          <w:szCs w:val="16"/>
          <w:lang w:val="es-ES_tradnl"/>
        </w:rPr>
      </w:pPr>
    </w:p>
    <w:p w:rsidR="00C6485A" w:rsidRPr="00693988" w:rsidRDefault="000C2D87" w:rsidP="003239CB">
      <w:pPr>
        <w:widowControl w:val="0"/>
        <w:spacing w:line="220" w:lineRule="exact"/>
        <w:jc w:val="both"/>
        <w:rPr>
          <w:rFonts w:cs="Arial"/>
          <w:strike/>
          <w:lang w:val="es-ES_tradnl"/>
        </w:rPr>
      </w:pPr>
      <w:r w:rsidRPr="00693988">
        <w:rPr>
          <w:rFonts w:cs="Arial"/>
          <w:lang w:val="es-ES_tradnl"/>
        </w:rPr>
        <w:t xml:space="preserve">El período de validez de los giros en efectivo y de los giros de pago emitidos se indica a continuación: </w:t>
      </w:r>
    </w:p>
    <w:p w:rsidR="00C6485A" w:rsidRPr="00693988" w:rsidRDefault="00C6485A" w:rsidP="003239CB">
      <w:pPr>
        <w:widowControl w:val="0"/>
        <w:spacing w:line="220" w:lineRule="exact"/>
        <w:jc w:val="both"/>
        <w:rPr>
          <w:rFonts w:cs="Arial"/>
          <w:sz w:val="12"/>
          <w:szCs w:val="12"/>
          <w:lang w:val="es-ES_tradnl"/>
        </w:rPr>
      </w:pPr>
    </w:p>
    <w:tbl>
      <w:tblPr>
        <w:tblW w:w="4946" w:type="pct"/>
        <w:tblLayout w:type="fixed"/>
        <w:tblLook w:val="01E0" w:firstRow="1" w:lastRow="1" w:firstColumn="1" w:lastColumn="1" w:noHBand="0" w:noVBand="0"/>
      </w:tblPr>
      <w:tblGrid>
        <w:gridCol w:w="3846"/>
        <w:gridCol w:w="1800"/>
        <w:gridCol w:w="3878"/>
      </w:tblGrid>
      <w:tr w:rsidR="00C6485A" w:rsidRPr="00693988" w:rsidTr="005A5F26">
        <w:trPr>
          <w:trHeight w:val="58"/>
        </w:trPr>
        <w:tc>
          <w:tcPr>
            <w:tcW w:w="2019" w:type="pct"/>
            <w:tcBorders>
              <w:top w:val="single" w:sz="4" w:space="0" w:color="auto"/>
              <w:left w:val="single" w:sz="4" w:space="0" w:color="auto"/>
              <w:bottom w:val="single" w:sz="4" w:space="0" w:color="auto"/>
              <w:right w:val="single" w:sz="4" w:space="0" w:color="auto"/>
            </w:tcBorders>
          </w:tcPr>
          <w:p w:rsidR="00C6485A" w:rsidRPr="00693988" w:rsidRDefault="000C2D87" w:rsidP="003239CB">
            <w:pPr>
              <w:widowControl w:val="0"/>
              <w:tabs>
                <w:tab w:val="left" w:pos="1340"/>
                <w:tab w:val="left" w:pos="5340"/>
              </w:tabs>
              <w:spacing w:before="60" w:after="60" w:line="220" w:lineRule="exact"/>
              <w:jc w:val="both"/>
              <w:rPr>
                <w:rFonts w:cs="Arial"/>
                <w:i/>
                <w:lang w:val="es-ES_tradnl"/>
              </w:rPr>
            </w:pPr>
            <w:r w:rsidRPr="00693988">
              <w:rPr>
                <w:rFonts w:cs="Arial"/>
                <w:i/>
                <w:lang w:val="es-ES_tradnl"/>
              </w:rPr>
              <w:t>Período de validez de los giros emitidos</w:t>
            </w:r>
          </w:p>
        </w:tc>
        <w:tc>
          <w:tcPr>
            <w:tcW w:w="945" w:type="pct"/>
            <w:tcBorders>
              <w:top w:val="single" w:sz="4" w:space="0" w:color="auto"/>
              <w:left w:val="single" w:sz="4" w:space="0" w:color="auto"/>
              <w:bottom w:val="single" w:sz="4" w:space="0" w:color="auto"/>
              <w:right w:val="single" w:sz="4" w:space="0" w:color="auto"/>
            </w:tcBorders>
          </w:tcPr>
          <w:p w:rsidR="00C6485A" w:rsidRPr="00693988" w:rsidRDefault="000C2D87" w:rsidP="003239CB">
            <w:pPr>
              <w:widowControl w:val="0"/>
              <w:tabs>
                <w:tab w:val="left" w:pos="1340"/>
                <w:tab w:val="left" w:pos="5340"/>
              </w:tabs>
              <w:spacing w:before="60" w:after="60" w:line="220" w:lineRule="exact"/>
              <w:jc w:val="both"/>
              <w:rPr>
                <w:rFonts w:cs="Arial"/>
                <w:i/>
                <w:lang w:val="es-ES_tradnl"/>
              </w:rPr>
            </w:pPr>
            <w:r w:rsidRPr="00693988">
              <w:rPr>
                <w:rFonts w:cs="Arial"/>
                <w:i/>
                <w:lang w:val="es-ES_tradnl"/>
              </w:rPr>
              <w:t>Treinta días</w:t>
            </w:r>
          </w:p>
        </w:tc>
        <w:tc>
          <w:tcPr>
            <w:tcW w:w="2036" w:type="pct"/>
            <w:tcBorders>
              <w:top w:val="single" w:sz="4" w:space="0" w:color="auto"/>
              <w:left w:val="single" w:sz="4" w:space="0" w:color="auto"/>
              <w:bottom w:val="single" w:sz="4" w:space="0" w:color="auto"/>
              <w:right w:val="single" w:sz="4" w:space="0" w:color="auto"/>
            </w:tcBorders>
          </w:tcPr>
          <w:p w:rsidR="00C6485A" w:rsidRPr="00693988" w:rsidRDefault="000C2D87" w:rsidP="003239CB">
            <w:pPr>
              <w:widowControl w:val="0"/>
              <w:tabs>
                <w:tab w:val="left" w:pos="1340"/>
                <w:tab w:val="left" w:pos="5340"/>
              </w:tabs>
              <w:spacing w:before="60" w:after="60" w:line="220" w:lineRule="exact"/>
              <w:jc w:val="both"/>
              <w:rPr>
                <w:rFonts w:cs="Arial"/>
                <w:i/>
                <w:lang w:val="es-ES_tradnl"/>
              </w:rPr>
            </w:pPr>
            <w:r w:rsidRPr="00693988">
              <w:rPr>
                <w:rFonts w:cs="Arial"/>
                <w:i/>
                <w:lang w:val="es-ES_tradnl"/>
              </w:rPr>
              <w:t>Otro período</w:t>
            </w:r>
          </w:p>
        </w:tc>
      </w:tr>
      <w:tr w:rsidR="00C6485A" w:rsidRPr="00693988" w:rsidTr="005A5F26">
        <w:tc>
          <w:tcPr>
            <w:tcW w:w="2019" w:type="pct"/>
            <w:tcBorders>
              <w:top w:val="single" w:sz="4" w:space="0" w:color="auto"/>
              <w:left w:val="single" w:sz="4" w:space="0" w:color="auto"/>
              <w:bottom w:val="single" w:sz="4" w:space="0" w:color="auto"/>
              <w:right w:val="single" w:sz="4" w:space="0" w:color="auto"/>
            </w:tcBorders>
          </w:tcPr>
          <w:p w:rsidR="00C6485A" w:rsidRPr="00693988" w:rsidRDefault="009511A3" w:rsidP="003239CB">
            <w:pPr>
              <w:pStyle w:val="Prrafodelista"/>
              <w:widowControl w:val="0"/>
              <w:numPr>
                <w:ilvl w:val="0"/>
                <w:numId w:val="20"/>
              </w:numPr>
              <w:tabs>
                <w:tab w:val="clear" w:pos="360"/>
              </w:tabs>
              <w:spacing w:before="60" w:after="60" w:line="220" w:lineRule="exact"/>
              <w:ind w:left="340" w:hanging="340"/>
              <w:contextualSpacing w:val="0"/>
              <w:jc w:val="both"/>
              <w:rPr>
                <w:rFonts w:ascii="Arial" w:hAnsi="Arial" w:cs="Arial"/>
                <w:sz w:val="20"/>
                <w:szCs w:val="20"/>
                <w:lang w:val="es-ES_tradnl"/>
              </w:rPr>
            </w:pPr>
            <w:r w:rsidRPr="00693988">
              <w:rPr>
                <w:rFonts w:ascii="Arial" w:hAnsi="Arial" w:cs="Arial"/>
                <w:sz w:val="20"/>
                <w:szCs w:val="20"/>
                <w:lang w:val="es-ES_tradnl"/>
              </w:rPr>
              <w:t>Giros</w:t>
            </w:r>
            <w:r w:rsidR="00C6485A" w:rsidRPr="00693988">
              <w:rPr>
                <w:rFonts w:ascii="Arial" w:hAnsi="Arial" w:cs="Arial"/>
                <w:sz w:val="20"/>
                <w:szCs w:val="20"/>
                <w:lang w:val="es-ES_tradnl"/>
              </w:rPr>
              <w:t xml:space="preserve"> en e</w:t>
            </w:r>
            <w:r w:rsidR="000C2D87" w:rsidRPr="00693988">
              <w:rPr>
                <w:rFonts w:ascii="Arial" w:hAnsi="Arial" w:cs="Arial"/>
                <w:sz w:val="20"/>
                <w:szCs w:val="20"/>
                <w:lang w:val="es-ES_tradnl"/>
              </w:rPr>
              <w:t>fectivo</w:t>
            </w:r>
          </w:p>
        </w:tc>
        <w:tc>
          <w:tcPr>
            <w:tcW w:w="945" w:type="pct"/>
            <w:tcBorders>
              <w:top w:val="single" w:sz="4" w:space="0" w:color="auto"/>
              <w:left w:val="single" w:sz="4" w:space="0" w:color="auto"/>
              <w:bottom w:val="single" w:sz="4" w:space="0" w:color="auto"/>
              <w:right w:val="single" w:sz="4" w:space="0" w:color="auto"/>
            </w:tcBorders>
          </w:tcPr>
          <w:p w:rsidR="00C6485A" w:rsidRPr="00693988" w:rsidRDefault="00C6485A" w:rsidP="003239CB">
            <w:pPr>
              <w:pStyle w:val="Prrafodelista"/>
              <w:widowControl w:val="0"/>
              <w:numPr>
                <w:ilvl w:val="0"/>
                <w:numId w:val="20"/>
              </w:numPr>
              <w:tabs>
                <w:tab w:val="clear" w:pos="360"/>
              </w:tabs>
              <w:spacing w:before="60" w:after="60" w:line="220" w:lineRule="exact"/>
              <w:ind w:left="340" w:hanging="340"/>
              <w:contextualSpacing w:val="0"/>
              <w:jc w:val="center"/>
              <w:rPr>
                <w:rFonts w:ascii="Arial" w:hAnsi="Arial" w:cs="Arial"/>
                <w:sz w:val="20"/>
                <w:szCs w:val="20"/>
                <w:lang w:val="es-ES_tradnl"/>
              </w:rPr>
            </w:pPr>
          </w:p>
        </w:tc>
        <w:tc>
          <w:tcPr>
            <w:tcW w:w="2036" w:type="pct"/>
            <w:tcBorders>
              <w:top w:val="single" w:sz="4" w:space="0" w:color="auto"/>
              <w:left w:val="single" w:sz="4" w:space="0" w:color="auto"/>
              <w:bottom w:val="single" w:sz="4" w:space="0" w:color="auto"/>
              <w:right w:val="single" w:sz="4" w:space="0" w:color="auto"/>
            </w:tcBorders>
          </w:tcPr>
          <w:p w:rsidR="00C6485A" w:rsidRPr="00693988" w:rsidRDefault="00C6485A" w:rsidP="003239CB">
            <w:pPr>
              <w:pStyle w:val="Prrafodelista"/>
              <w:widowControl w:val="0"/>
              <w:numPr>
                <w:ilvl w:val="0"/>
                <w:numId w:val="20"/>
              </w:numPr>
              <w:tabs>
                <w:tab w:val="clear" w:pos="360"/>
              </w:tabs>
              <w:spacing w:before="60" w:after="60" w:line="220" w:lineRule="exact"/>
              <w:ind w:left="340" w:hanging="340"/>
              <w:contextualSpacing w:val="0"/>
              <w:jc w:val="both"/>
              <w:rPr>
                <w:rFonts w:ascii="Arial" w:hAnsi="Arial" w:cs="Arial"/>
                <w:sz w:val="20"/>
                <w:szCs w:val="20"/>
                <w:lang w:val="es-ES_tradnl"/>
              </w:rPr>
            </w:pPr>
            <w:r w:rsidRPr="00693988">
              <w:rPr>
                <w:rFonts w:ascii="Arial" w:hAnsi="Arial" w:cs="Arial"/>
                <w:sz w:val="20"/>
                <w:szCs w:val="20"/>
                <w:lang w:val="es-ES_tradnl"/>
              </w:rPr>
              <w:t>____________________________</w:t>
            </w:r>
          </w:p>
        </w:tc>
      </w:tr>
      <w:tr w:rsidR="00C6485A" w:rsidRPr="00693988" w:rsidTr="005A5F26">
        <w:tc>
          <w:tcPr>
            <w:tcW w:w="2019" w:type="pct"/>
            <w:tcBorders>
              <w:top w:val="single" w:sz="4" w:space="0" w:color="auto"/>
              <w:left w:val="single" w:sz="4" w:space="0" w:color="auto"/>
              <w:bottom w:val="single" w:sz="4" w:space="0" w:color="auto"/>
              <w:right w:val="single" w:sz="4" w:space="0" w:color="auto"/>
            </w:tcBorders>
          </w:tcPr>
          <w:p w:rsidR="00C6485A" w:rsidRPr="00693988" w:rsidRDefault="009511A3" w:rsidP="003239CB">
            <w:pPr>
              <w:pStyle w:val="Prrafodelista"/>
              <w:widowControl w:val="0"/>
              <w:numPr>
                <w:ilvl w:val="0"/>
                <w:numId w:val="20"/>
              </w:numPr>
              <w:tabs>
                <w:tab w:val="clear" w:pos="360"/>
              </w:tabs>
              <w:spacing w:before="60" w:after="60" w:line="220" w:lineRule="exact"/>
              <w:ind w:left="340" w:hanging="340"/>
              <w:contextualSpacing w:val="0"/>
              <w:jc w:val="both"/>
              <w:rPr>
                <w:rFonts w:ascii="Arial" w:hAnsi="Arial" w:cs="Arial"/>
                <w:sz w:val="20"/>
                <w:szCs w:val="20"/>
                <w:lang w:val="es-ES_tradnl"/>
              </w:rPr>
            </w:pPr>
            <w:r w:rsidRPr="00693988">
              <w:rPr>
                <w:rFonts w:ascii="Arial" w:hAnsi="Arial" w:cs="Arial"/>
                <w:sz w:val="20"/>
                <w:szCs w:val="20"/>
                <w:lang w:val="es-ES_tradnl"/>
              </w:rPr>
              <w:t>Giros</w:t>
            </w:r>
            <w:r w:rsidR="00C6485A" w:rsidRPr="00693988">
              <w:rPr>
                <w:rFonts w:ascii="Arial" w:hAnsi="Arial" w:cs="Arial"/>
                <w:sz w:val="20"/>
                <w:szCs w:val="20"/>
                <w:lang w:val="es-ES_tradnl"/>
              </w:rPr>
              <w:t xml:space="preserve"> de pa</w:t>
            </w:r>
            <w:r w:rsidR="000C2D87" w:rsidRPr="00693988">
              <w:rPr>
                <w:rFonts w:ascii="Arial" w:hAnsi="Arial" w:cs="Arial"/>
                <w:sz w:val="20"/>
                <w:szCs w:val="20"/>
                <w:lang w:val="es-ES_tradnl"/>
              </w:rPr>
              <w:t>go</w:t>
            </w:r>
          </w:p>
        </w:tc>
        <w:tc>
          <w:tcPr>
            <w:tcW w:w="945" w:type="pct"/>
            <w:tcBorders>
              <w:top w:val="single" w:sz="4" w:space="0" w:color="auto"/>
              <w:left w:val="single" w:sz="4" w:space="0" w:color="auto"/>
              <w:bottom w:val="single" w:sz="4" w:space="0" w:color="auto"/>
              <w:right w:val="single" w:sz="4" w:space="0" w:color="auto"/>
            </w:tcBorders>
          </w:tcPr>
          <w:p w:rsidR="00C6485A" w:rsidRPr="00693988" w:rsidDel="004109F9" w:rsidRDefault="00C6485A" w:rsidP="003239CB">
            <w:pPr>
              <w:pStyle w:val="Prrafodelista"/>
              <w:widowControl w:val="0"/>
              <w:numPr>
                <w:ilvl w:val="0"/>
                <w:numId w:val="20"/>
              </w:numPr>
              <w:tabs>
                <w:tab w:val="clear" w:pos="360"/>
              </w:tabs>
              <w:spacing w:before="60" w:after="60" w:line="220" w:lineRule="exact"/>
              <w:ind w:left="340" w:hanging="340"/>
              <w:contextualSpacing w:val="0"/>
              <w:jc w:val="center"/>
              <w:rPr>
                <w:rFonts w:ascii="Arial" w:hAnsi="Arial" w:cs="Arial"/>
                <w:sz w:val="20"/>
                <w:szCs w:val="20"/>
                <w:lang w:val="es-ES_tradnl"/>
              </w:rPr>
            </w:pPr>
          </w:p>
        </w:tc>
        <w:tc>
          <w:tcPr>
            <w:tcW w:w="2036" w:type="pct"/>
            <w:tcBorders>
              <w:top w:val="single" w:sz="4" w:space="0" w:color="auto"/>
              <w:left w:val="single" w:sz="4" w:space="0" w:color="auto"/>
              <w:bottom w:val="single" w:sz="4" w:space="0" w:color="auto"/>
              <w:right w:val="single" w:sz="4" w:space="0" w:color="auto"/>
            </w:tcBorders>
          </w:tcPr>
          <w:p w:rsidR="00C6485A" w:rsidRPr="00693988" w:rsidRDefault="00C6485A" w:rsidP="003239CB">
            <w:pPr>
              <w:pStyle w:val="Prrafodelista"/>
              <w:widowControl w:val="0"/>
              <w:numPr>
                <w:ilvl w:val="0"/>
                <w:numId w:val="20"/>
              </w:numPr>
              <w:tabs>
                <w:tab w:val="clear" w:pos="360"/>
              </w:tabs>
              <w:spacing w:before="60" w:after="60" w:line="220" w:lineRule="exact"/>
              <w:ind w:left="340" w:hanging="340"/>
              <w:contextualSpacing w:val="0"/>
              <w:jc w:val="both"/>
              <w:rPr>
                <w:rFonts w:ascii="Arial" w:hAnsi="Arial" w:cs="Arial"/>
                <w:sz w:val="20"/>
                <w:szCs w:val="20"/>
                <w:lang w:val="es-ES_tradnl"/>
              </w:rPr>
            </w:pPr>
            <w:r w:rsidRPr="00693988">
              <w:rPr>
                <w:rFonts w:ascii="Arial" w:hAnsi="Arial" w:cs="Arial"/>
                <w:sz w:val="20"/>
                <w:szCs w:val="20"/>
                <w:lang w:val="es-ES_tradnl"/>
              </w:rPr>
              <w:t>____________________________</w:t>
            </w:r>
          </w:p>
        </w:tc>
      </w:tr>
    </w:tbl>
    <w:p w:rsidR="00C6485A" w:rsidRPr="00693988" w:rsidRDefault="00C6485A" w:rsidP="003239CB">
      <w:pPr>
        <w:widowControl w:val="0"/>
        <w:spacing w:line="220" w:lineRule="exact"/>
        <w:jc w:val="both"/>
        <w:rPr>
          <w:rFonts w:cs="Arial"/>
          <w:bCs/>
          <w:strike/>
          <w:sz w:val="16"/>
          <w:szCs w:val="16"/>
          <w:lang w:val="es-ES_tradnl"/>
        </w:rPr>
      </w:pPr>
    </w:p>
    <w:p w:rsidR="00C6485A" w:rsidRPr="00693988" w:rsidRDefault="00C6485A" w:rsidP="003239CB">
      <w:pPr>
        <w:widowControl w:val="0"/>
        <w:spacing w:line="220" w:lineRule="exact"/>
        <w:jc w:val="both"/>
        <w:rPr>
          <w:rFonts w:cs="Arial"/>
          <w:bCs/>
          <w:strike/>
          <w:sz w:val="16"/>
          <w:szCs w:val="16"/>
          <w:lang w:val="es-ES_tradnl"/>
        </w:rPr>
      </w:pPr>
    </w:p>
    <w:p w:rsidR="00C6485A" w:rsidRPr="00693988" w:rsidRDefault="0079348C" w:rsidP="003239CB">
      <w:pPr>
        <w:widowControl w:val="0"/>
        <w:tabs>
          <w:tab w:val="left" w:pos="540"/>
        </w:tabs>
        <w:spacing w:line="220" w:lineRule="exact"/>
        <w:jc w:val="both"/>
        <w:rPr>
          <w:rFonts w:cs="Arial"/>
          <w:b/>
          <w:lang w:val="es-ES_tradnl"/>
        </w:rPr>
      </w:pPr>
      <w:r w:rsidRPr="00693988">
        <w:rPr>
          <w:rFonts w:cs="Arial"/>
          <w:b/>
          <w:lang w:val="es-ES_tradnl"/>
        </w:rPr>
        <w:t>Artículo</w:t>
      </w:r>
      <w:r w:rsidR="00C6485A" w:rsidRPr="00693988">
        <w:rPr>
          <w:rFonts w:cs="Arial"/>
          <w:b/>
          <w:lang w:val="es-ES_tradnl"/>
        </w:rPr>
        <w:t xml:space="preserve"> 5</w:t>
      </w:r>
    </w:p>
    <w:p w:rsidR="00C6485A" w:rsidRPr="00693988" w:rsidRDefault="000A4F4C" w:rsidP="003239CB">
      <w:pPr>
        <w:widowControl w:val="0"/>
        <w:tabs>
          <w:tab w:val="left" w:pos="540"/>
        </w:tabs>
        <w:spacing w:line="220" w:lineRule="exact"/>
        <w:jc w:val="both"/>
        <w:rPr>
          <w:rFonts w:cs="Arial"/>
          <w:b/>
          <w:lang w:val="es-ES_tradnl"/>
        </w:rPr>
      </w:pPr>
      <w:r w:rsidRPr="00693988">
        <w:rPr>
          <w:rFonts w:cs="Arial"/>
          <w:b/>
          <w:lang w:val="es-ES_tradnl"/>
        </w:rPr>
        <w:t>Frecuencia de las conexiones al sistema de información</w:t>
      </w:r>
    </w:p>
    <w:p w:rsidR="00C6485A" w:rsidRPr="00693988" w:rsidRDefault="00C6485A" w:rsidP="003239CB">
      <w:pPr>
        <w:widowControl w:val="0"/>
        <w:tabs>
          <w:tab w:val="left" w:pos="540"/>
        </w:tabs>
        <w:spacing w:line="220" w:lineRule="exact"/>
        <w:jc w:val="both"/>
        <w:rPr>
          <w:rFonts w:cs="Arial"/>
          <w:sz w:val="16"/>
          <w:szCs w:val="16"/>
          <w:lang w:val="es-ES_tradnl"/>
        </w:rPr>
      </w:pPr>
    </w:p>
    <w:p w:rsidR="00C6485A" w:rsidRPr="00693988" w:rsidRDefault="00C6485A" w:rsidP="003239CB">
      <w:pPr>
        <w:widowControl w:val="0"/>
        <w:spacing w:after="120" w:line="220" w:lineRule="exact"/>
        <w:jc w:val="both"/>
        <w:rPr>
          <w:rFonts w:cs="Arial"/>
          <w:lang w:val="es-ES_tradnl"/>
        </w:rPr>
      </w:pPr>
      <w:r w:rsidRPr="00693988">
        <w:rPr>
          <w:rFonts w:cs="Arial"/>
          <w:lang w:val="es-ES_tradnl"/>
        </w:rPr>
        <w:t>La f</w:t>
      </w:r>
      <w:r w:rsidR="000A4F4C" w:rsidRPr="00693988">
        <w:rPr>
          <w:rFonts w:cs="Arial"/>
          <w:lang w:val="es-ES_tradnl"/>
        </w:rPr>
        <w:t>recuencia de las conexiones diarias al sistema de datos para la ejecución de los giros en efectivo y de los giros de pago para cada una de las opciones previstas se indica a continuación</w:t>
      </w:r>
      <w:r w:rsidR="005D5B67" w:rsidRPr="00693988">
        <w:rPr>
          <w:rFonts w:cs="Arial"/>
          <w:lang w:val="es-ES_tradnl"/>
        </w:rPr>
        <w:t xml:space="preserve"> y deberá cumplir por lo menos las obligaciones mínimas siguientes</w:t>
      </w:r>
      <w:r w:rsidR="000A4F4C" w:rsidRPr="00693988">
        <w:rPr>
          <w:rFonts w:cs="Arial"/>
          <w:lang w:val="es-ES_tradnl"/>
        </w:rPr>
        <w:t xml:space="preserve">: </w:t>
      </w:r>
    </w:p>
    <w:tbl>
      <w:tblPr>
        <w:tblW w:w="5000" w:type="pct"/>
        <w:tblLook w:val="01E0" w:firstRow="1" w:lastRow="1" w:firstColumn="1" w:lastColumn="1" w:noHBand="0" w:noVBand="0"/>
      </w:tblPr>
      <w:tblGrid>
        <w:gridCol w:w="2688"/>
        <w:gridCol w:w="2268"/>
        <w:gridCol w:w="4672"/>
      </w:tblGrid>
      <w:tr w:rsidR="00057552" w:rsidRPr="00D57490" w:rsidTr="00906A7C">
        <w:trPr>
          <w:cantSplit/>
          <w:trHeight w:val="20"/>
        </w:trPr>
        <w:tc>
          <w:tcPr>
            <w:tcW w:w="1396" w:type="pct"/>
            <w:tcBorders>
              <w:top w:val="single" w:sz="4" w:space="0" w:color="auto"/>
              <w:left w:val="single" w:sz="4" w:space="0" w:color="auto"/>
              <w:bottom w:val="single" w:sz="4" w:space="0" w:color="auto"/>
              <w:right w:val="single" w:sz="4" w:space="0" w:color="auto"/>
            </w:tcBorders>
          </w:tcPr>
          <w:p w:rsidR="00057552" w:rsidRPr="00693988" w:rsidRDefault="00057552" w:rsidP="00057552">
            <w:pPr>
              <w:widowControl w:val="0"/>
              <w:tabs>
                <w:tab w:val="left" w:pos="1340"/>
                <w:tab w:val="left" w:pos="5340"/>
              </w:tabs>
              <w:spacing w:before="60" w:after="60" w:line="220" w:lineRule="exact"/>
              <w:jc w:val="both"/>
              <w:rPr>
                <w:rFonts w:cs="Arial"/>
                <w:i/>
                <w:lang w:val="es-ES_tradnl"/>
              </w:rPr>
            </w:pPr>
            <w:r w:rsidRPr="00693988">
              <w:rPr>
                <w:rFonts w:cs="Arial"/>
                <w:i/>
                <w:lang w:val="es-ES_tradnl"/>
              </w:rPr>
              <w:t>Opciones</w:t>
            </w:r>
          </w:p>
        </w:tc>
        <w:tc>
          <w:tcPr>
            <w:tcW w:w="1178" w:type="pct"/>
            <w:tcBorders>
              <w:top w:val="single" w:sz="4" w:space="0" w:color="auto"/>
              <w:left w:val="single" w:sz="4" w:space="0" w:color="auto"/>
              <w:bottom w:val="single" w:sz="4" w:space="0" w:color="auto"/>
              <w:right w:val="single" w:sz="4" w:space="0" w:color="auto"/>
            </w:tcBorders>
          </w:tcPr>
          <w:p w:rsidR="00057552" w:rsidRPr="00693988" w:rsidRDefault="00057552" w:rsidP="00057552">
            <w:pPr>
              <w:widowControl w:val="0"/>
              <w:tabs>
                <w:tab w:val="left" w:pos="1340"/>
                <w:tab w:val="left" w:pos="5340"/>
              </w:tabs>
              <w:spacing w:before="60" w:after="60" w:line="220" w:lineRule="exact"/>
              <w:jc w:val="both"/>
              <w:rPr>
                <w:rFonts w:cs="Arial"/>
                <w:i/>
                <w:lang w:val="es-ES_tradnl"/>
              </w:rPr>
            </w:pPr>
            <w:r w:rsidRPr="00693988">
              <w:rPr>
                <w:rFonts w:cs="Arial"/>
                <w:i/>
                <w:lang w:val="es-ES_tradnl"/>
              </w:rPr>
              <w:t>Frecuencia</w:t>
            </w:r>
          </w:p>
        </w:tc>
        <w:tc>
          <w:tcPr>
            <w:tcW w:w="2426" w:type="pct"/>
            <w:tcBorders>
              <w:top w:val="single" w:sz="4" w:space="0" w:color="auto"/>
              <w:left w:val="single" w:sz="4" w:space="0" w:color="auto"/>
              <w:bottom w:val="single" w:sz="4" w:space="0" w:color="auto"/>
              <w:right w:val="single" w:sz="4" w:space="0" w:color="auto"/>
            </w:tcBorders>
          </w:tcPr>
          <w:p w:rsidR="00057552" w:rsidRPr="00693988" w:rsidRDefault="00E13389" w:rsidP="00906A7C">
            <w:pPr>
              <w:widowControl w:val="0"/>
              <w:tabs>
                <w:tab w:val="left" w:pos="1340"/>
                <w:tab w:val="left" w:pos="5340"/>
              </w:tabs>
              <w:spacing w:before="60" w:after="60" w:line="220" w:lineRule="exact"/>
              <w:rPr>
                <w:rFonts w:cs="Arial"/>
                <w:i/>
                <w:lang w:val="es-ES_tradnl"/>
              </w:rPr>
            </w:pPr>
            <w:r w:rsidRPr="00693988">
              <w:rPr>
                <w:rFonts w:cs="Arial"/>
                <w:i/>
                <w:lang w:val="es-ES_tradnl"/>
              </w:rPr>
              <w:t xml:space="preserve">Obligaciones mínimas que deberá </w:t>
            </w:r>
            <w:r w:rsidR="00906A7C" w:rsidRPr="00693988">
              <w:rPr>
                <w:rFonts w:cs="Arial"/>
                <w:i/>
                <w:lang w:val="es-ES_tradnl"/>
              </w:rPr>
              <w:t>cumplir</w:t>
            </w:r>
          </w:p>
        </w:tc>
      </w:tr>
      <w:tr w:rsidR="00CB1D01" w:rsidRPr="00D57490" w:rsidTr="00906A7C">
        <w:trPr>
          <w:cantSplit/>
          <w:trHeight w:val="20"/>
        </w:trPr>
        <w:tc>
          <w:tcPr>
            <w:tcW w:w="1396" w:type="pct"/>
            <w:tcBorders>
              <w:top w:val="single" w:sz="4" w:space="0" w:color="auto"/>
              <w:left w:val="single" w:sz="4" w:space="0" w:color="auto"/>
              <w:bottom w:val="single" w:sz="4" w:space="0" w:color="auto"/>
              <w:right w:val="single" w:sz="4" w:space="0" w:color="auto"/>
            </w:tcBorders>
          </w:tcPr>
          <w:p w:rsidR="00CB1D01" w:rsidRPr="00693988" w:rsidRDefault="00553241" w:rsidP="00CB1D01">
            <w:pPr>
              <w:spacing w:before="60" w:after="60"/>
              <w:jc w:val="both"/>
              <w:rPr>
                <w:rFonts w:cs="Arial"/>
                <w:lang w:val="es-ES_tradnl"/>
              </w:rPr>
            </w:pPr>
            <w:sdt>
              <w:sdtPr>
                <w:rPr>
                  <w:rFonts w:cs="Arial"/>
                  <w:sz w:val="24"/>
                  <w:lang w:val="es-ES_tradnl" w:eastAsia="zh-TW"/>
                </w:rPr>
                <w:id w:val="791098134"/>
                <w14:checkbox>
                  <w14:checked w14:val="0"/>
                  <w14:checkedState w14:val="0054" w14:font="Wingdings 2"/>
                  <w14:uncheckedState w14:val="0071" w14:font="Wingdings"/>
                </w14:checkbox>
              </w:sdtPr>
              <w:sdtEndPr/>
              <w:sdtContent>
                <w:r w:rsidR="00CB1D01" w:rsidRPr="00693988">
                  <w:rPr>
                    <w:rFonts w:cs="Arial"/>
                    <w:sz w:val="24"/>
                    <w:lang w:val="es-ES_tradnl" w:eastAsia="zh-TW"/>
                  </w:rPr>
                  <w:sym w:font="Wingdings" w:char="F071"/>
                </w:r>
              </w:sdtContent>
            </w:sdt>
            <w:r w:rsidR="00CB1D01" w:rsidRPr="00693988">
              <w:rPr>
                <w:rFonts w:cs="Arial"/>
                <w:lang w:val="es-ES_tradnl"/>
              </w:rPr>
              <w:t xml:space="preserve"> Urgente</w:t>
            </w:r>
          </w:p>
        </w:tc>
        <w:tc>
          <w:tcPr>
            <w:tcW w:w="1178" w:type="pct"/>
            <w:tcBorders>
              <w:top w:val="single" w:sz="4" w:space="0" w:color="auto"/>
              <w:left w:val="single" w:sz="4" w:space="0" w:color="auto"/>
              <w:bottom w:val="single" w:sz="4" w:space="0" w:color="auto"/>
              <w:right w:val="single" w:sz="4" w:space="0" w:color="auto"/>
            </w:tcBorders>
          </w:tcPr>
          <w:p w:rsidR="00CB1D01" w:rsidRPr="00693988" w:rsidRDefault="00CB1D01" w:rsidP="00CB1D01">
            <w:pPr>
              <w:spacing w:before="60" w:after="60"/>
              <w:jc w:val="both"/>
              <w:rPr>
                <w:rFonts w:cs="Arial"/>
                <w:bCs/>
                <w:i/>
                <w:lang w:val="es-ES_tradnl"/>
              </w:rPr>
            </w:pPr>
          </w:p>
        </w:tc>
        <w:tc>
          <w:tcPr>
            <w:tcW w:w="2426" w:type="pct"/>
            <w:tcBorders>
              <w:top w:val="single" w:sz="4" w:space="0" w:color="auto"/>
              <w:left w:val="single" w:sz="4" w:space="0" w:color="auto"/>
              <w:bottom w:val="single" w:sz="4" w:space="0" w:color="auto"/>
              <w:right w:val="single" w:sz="4" w:space="0" w:color="auto"/>
            </w:tcBorders>
          </w:tcPr>
          <w:p w:rsidR="00CB1D01" w:rsidRPr="00693988" w:rsidRDefault="00300323" w:rsidP="00300323">
            <w:pPr>
              <w:widowControl w:val="0"/>
              <w:spacing w:before="60" w:after="60" w:line="220" w:lineRule="exact"/>
              <w:jc w:val="both"/>
              <w:rPr>
                <w:rFonts w:cs="Arial"/>
                <w:iCs/>
                <w:lang w:val="es-ES_tradnl"/>
              </w:rPr>
            </w:pPr>
            <w:r w:rsidRPr="00693988">
              <w:rPr>
                <w:rFonts w:cs="Arial"/>
                <w:iCs/>
                <w:lang w:val="es-ES_tradnl"/>
              </w:rPr>
              <w:t>N</w:t>
            </w:r>
            <w:r w:rsidR="00E13389" w:rsidRPr="00693988">
              <w:rPr>
                <w:rFonts w:cs="Arial"/>
                <w:iCs/>
                <w:lang w:val="es-ES_tradnl"/>
              </w:rPr>
              <w:t>o más de cinco minutos entre dos conexiones</w:t>
            </w:r>
          </w:p>
        </w:tc>
      </w:tr>
      <w:tr w:rsidR="00CB1D01" w:rsidRPr="00D57490" w:rsidTr="00906A7C">
        <w:trPr>
          <w:cantSplit/>
          <w:trHeight w:val="20"/>
        </w:trPr>
        <w:tc>
          <w:tcPr>
            <w:tcW w:w="1396" w:type="pct"/>
            <w:tcBorders>
              <w:top w:val="single" w:sz="4" w:space="0" w:color="auto"/>
              <w:left w:val="single" w:sz="4" w:space="0" w:color="auto"/>
              <w:bottom w:val="single" w:sz="4" w:space="0" w:color="auto"/>
              <w:right w:val="single" w:sz="4" w:space="0" w:color="auto"/>
            </w:tcBorders>
          </w:tcPr>
          <w:p w:rsidR="00CB1D01" w:rsidRPr="00693988" w:rsidRDefault="00553241" w:rsidP="000B1B3A">
            <w:pPr>
              <w:spacing w:before="60" w:after="60"/>
              <w:jc w:val="both"/>
              <w:rPr>
                <w:rFonts w:cs="Arial"/>
                <w:lang w:val="es-ES_tradnl"/>
              </w:rPr>
            </w:pPr>
            <w:sdt>
              <w:sdtPr>
                <w:rPr>
                  <w:rFonts w:cs="Arial"/>
                  <w:sz w:val="24"/>
                  <w:lang w:val="es-ES_tradnl" w:eastAsia="zh-TW"/>
                </w:rPr>
                <w:id w:val="-145823318"/>
                <w14:checkbox>
                  <w14:checked w14:val="0"/>
                  <w14:checkedState w14:val="0054" w14:font="Wingdings 2"/>
                  <w14:uncheckedState w14:val="0071" w14:font="Wingdings"/>
                </w14:checkbox>
              </w:sdtPr>
              <w:sdtEndPr/>
              <w:sdtContent>
                <w:r w:rsidR="00CB1D01" w:rsidRPr="00693988">
                  <w:rPr>
                    <w:rFonts w:cs="Arial"/>
                    <w:sz w:val="24"/>
                    <w:lang w:val="es-ES_tradnl" w:eastAsia="zh-TW"/>
                  </w:rPr>
                  <w:sym w:font="Wingdings" w:char="F071"/>
                </w:r>
              </w:sdtContent>
            </w:sdt>
            <w:r w:rsidR="00CB1D01" w:rsidRPr="00693988">
              <w:rPr>
                <w:rFonts w:cs="Arial"/>
                <w:lang w:val="es-ES_tradnl"/>
              </w:rPr>
              <w:t xml:space="preserve"> Normal</w:t>
            </w:r>
          </w:p>
        </w:tc>
        <w:tc>
          <w:tcPr>
            <w:tcW w:w="1178" w:type="pct"/>
            <w:tcBorders>
              <w:top w:val="single" w:sz="4" w:space="0" w:color="auto"/>
              <w:left w:val="single" w:sz="4" w:space="0" w:color="auto"/>
              <w:bottom w:val="single" w:sz="4" w:space="0" w:color="auto"/>
              <w:right w:val="single" w:sz="4" w:space="0" w:color="auto"/>
            </w:tcBorders>
          </w:tcPr>
          <w:p w:rsidR="00CB1D01" w:rsidRPr="00693988" w:rsidRDefault="00CB1D01" w:rsidP="00CB1D01">
            <w:pPr>
              <w:spacing w:before="60" w:after="60"/>
              <w:jc w:val="both"/>
              <w:rPr>
                <w:rFonts w:cs="Arial"/>
                <w:bCs/>
                <w:i/>
                <w:lang w:val="es-ES_tradnl"/>
              </w:rPr>
            </w:pPr>
          </w:p>
        </w:tc>
        <w:tc>
          <w:tcPr>
            <w:tcW w:w="2426" w:type="pct"/>
            <w:tcBorders>
              <w:top w:val="single" w:sz="4" w:space="0" w:color="auto"/>
              <w:left w:val="single" w:sz="4" w:space="0" w:color="auto"/>
              <w:bottom w:val="single" w:sz="4" w:space="0" w:color="auto"/>
              <w:right w:val="single" w:sz="4" w:space="0" w:color="auto"/>
            </w:tcBorders>
          </w:tcPr>
          <w:p w:rsidR="00CB1D01" w:rsidRPr="00693988" w:rsidRDefault="00E57CDB" w:rsidP="00E57CDB">
            <w:pPr>
              <w:widowControl w:val="0"/>
              <w:spacing w:before="60" w:after="60" w:line="220" w:lineRule="exact"/>
              <w:jc w:val="both"/>
              <w:rPr>
                <w:rFonts w:cs="Arial"/>
                <w:iCs/>
                <w:lang w:val="es-ES_tradnl"/>
              </w:rPr>
            </w:pPr>
            <w:r w:rsidRPr="00693988">
              <w:rPr>
                <w:rFonts w:cs="Arial"/>
                <w:iCs/>
                <w:lang w:val="es-ES_tradnl"/>
              </w:rPr>
              <w:t>No más de una hora entre dos conexiones</w:t>
            </w:r>
          </w:p>
        </w:tc>
      </w:tr>
    </w:tbl>
    <w:p w:rsidR="00057552" w:rsidRPr="00693988" w:rsidRDefault="00057552" w:rsidP="00870AC7">
      <w:pPr>
        <w:widowControl w:val="0"/>
        <w:spacing w:line="220" w:lineRule="exact"/>
        <w:jc w:val="both"/>
        <w:rPr>
          <w:rFonts w:cs="Arial"/>
          <w:lang w:val="es-ES_tradnl"/>
        </w:rPr>
      </w:pPr>
    </w:p>
    <w:p w:rsidR="00C6485A" w:rsidRPr="00693988" w:rsidRDefault="00C6485A" w:rsidP="003239CB">
      <w:pPr>
        <w:widowControl w:val="0"/>
        <w:tabs>
          <w:tab w:val="left" w:pos="540"/>
        </w:tabs>
        <w:spacing w:line="220" w:lineRule="exact"/>
        <w:jc w:val="both"/>
        <w:rPr>
          <w:rFonts w:cs="Arial"/>
          <w:sz w:val="16"/>
          <w:szCs w:val="16"/>
          <w:lang w:val="es-ES_tradnl"/>
        </w:rPr>
      </w:pPr>
    </w:p>
    <w:p w:rsidR="00C6485A" w:rsidRPr="00693988" w:rsidRDefault="0079348C" w:rsidP="003239CB">
      <w:pPr>
        <w:widowControl w:val="0"/>
        <w:spacing w:line="220" w:lineRule="exact"/>
        <w:jc w:val="both"/>
        <w:rPr>
          <w:rFonts w:cs="Arial"/>
          <w:b/>
          <w:lang w:val="es-ES_tradnl"/>
        </w:rPr>
      </w:pPr>
      <w:r w:rsidRPr="00693988">
        <w:rPr>
          <w:rFonts w:cs="Arial"/>
          <w:b/>
          <w:lang w:val="es-ES_tradnl"/>
        </w:rPr>
        <w:t>Artículo</w:t>
      </w:r>
      <w:r w:rsidR="00C6485A" w:rsidRPr="00693988">
        <w:rPr>
          <w:rFonts w:cs="Arial"/>
          <w:b/>
          <w:lang w:val="es-ES_tradnl"/>
        </w:rPr>
        <w:t xml:space="preserve"> 6</w:t>
      </w:r>
    </w:p>
    <w:p w:rsidR="00C6485A" w:rsidRPr="00693988" w:rsidRDefault="00B96C11" w:rsidP="003239CB">
      <w:pPr>
        <w:widowControl w:val="0"/>
        <w:spacing w:line="220" w:lineRule="exact"/>
        <w:jc w:val="both"/>
        <w:rPr>
          <w:rFonts w:cs="Arial"/>
          <w:b/>
          <w:lang w:val="es-ES_tradnl"/>
        </w:rPr>
      </w:pPr>
      <w:r w:rsidRPr="00693988">
        <w:rPr>
          <w:rFonts w:cs="Arial"/>
          <w:b/>
          <w:lang w:val="es-ES_tradnl"/>
        </w:rPr>
        <w:t>Tipo de cambio de referencia</w:t>
      </w:r>
    </w:p>
    <w:p w:rsidR="00C6485A" w:rsidRPr="00693988" w:rsidRDefault="00C6485A" w:rsidP="003239CB">
      <w:pPr>
        <w:widowControl w:val="0"/>
        <w:spacing w:line="220" w:lineRule="exact"/>
        <w:jc w:val="both"/>
        <w:rPr>
          <w:rFonts w:cs="Arial"/>
          <w:b/>
          <w:strike/>
          <w:sz w:val="16"/>
          <w:szCs w:val="16"/>
          <w:lang w:val="es-ES_tradnl"/>
        </w:rPr>
      </w:pPr>
    </w:p>
    <w:p w:rsidR="00C6485A" w:rsidRPr="00693988" w:rsidRDefault="00B96C11" w:rsidP="003239CB">
      <w:pPr>
        <w:widowControl w:val="0"/>
        <w:spacing w:after="120" w:line="220" w:lineRule="exact"/>
        <w:jc w:val="both"/>
        <w:rPr>
          <w:rFonts w:cs="Arial"/>
          <w:lang w:val="es-ES_tradnl"/>
        </w:rPr>
      </w:pPr>
      <w:r w:rsidRPr="00693988">
        <w:rPr>
          <w:rFonts w:cs="Arial"/>
          <w:lang w:val="es-ES_tradnl"/>
        </w:rPr>
        <w:t>El o los proveedores o sistemas utilizados para el o los tipos de cambio de referencia que se aplicarán a los intercambios de órdenes postales de pago electrónicas serán los siguientes:</w:t>
      </w:r>
    </w:p>
    <w:tbl>
      <w:tblPr>
        <w:tblStyle w:val="Tablaconcuadrcula"/>
        <w:tblW w:w="0" w:type="auto"/>
        <w:tblLayout w:type="fixed"/>
        <w:tblLook w:val="0000" w:firstRow="0" w:lastRow="0" w:firstColumn="0" w:lastColumn="0" w:noHBand="0" w:noVBand="0"/>
      </w:tblPr>
      <w:tblGrid>
        <w:gridCol w:w="1232"/>
        <w:gridCol w:w="3416"/>
        <w:gridCol w:w="2410"/>
        <w:gridCol w:w="2693"/>
      </w:tblGrid>
      <w:tr w:rsidR="00C6485A" w:rsidRPr="00693988" w:rsidTr="005A5F26">
        <w:trPr>
          <w:trHeight w:val="386"/>
        </w:trPr>
        <w:tc>
          <w:tcPr>
            <w:tcW w:w="1232" w:type="dxa"/>
          </w:tcPr>
          <w:p w:rsidR="00C6485A" w:rsidRPr="00693988" w:rsidRDefault="00BF0B78" w:rsidP="003239CB">
            <w:pPr>
              <w:pStyle w:val="3Textenorm"/>
              <w:tabs>
                <w:tab w:val="clear" w:pos="851"/>
                <w:tab w:val="left" w:pos="1700"/>
                <w:tab w:val="left" w:pos="2820"/>
                <w:tab w:val="left" w:pos="5380"/>
                <w:tab w:val="left" w:pos="7500"/>
              </w:tabs>
              <w:autoSpaceDE/>
              <w:autoSpaceDN/>
              <w:adjustRightInd/>
              <w:spacing w:before="60" w:after="60" w:line="220" w:lineRule="exact"/>
              <w:ind w:left="69"/>
              <w:jc w:val="left"/>
              <w:textAlignment w:val="auto"/>
              <w:rPr>
                <w:rFonts w:ascii="Arial" w:hAnsi="Arial" w:cs="Arial"/>
                <w:i/>
                <w:iCs/>
                <w:color w:val="auto"/>
                <w:sz w:val="20"/>
                <w:szCs w:val="20"/>
                <w:lang w:val="es-ES_tradnl"/>
              </w:rPr>
            </w:pPr>
            <w:r w:rsidRPr="00693988">
              <w:rPr>
                <w:rFonts w:ascii="Arial" w:hAnsi="Arial" w:cs="Arial"/>
                <w:i/>
                <w:iCs/>
                <w:color w:val="auto"/>
                <w:sz w:val="20"/>
                <w:szCs w:val="20"/>
                <w:lang w:val="es-ES_tradnl"/>
              </w:rPr>
              <w:t>Opciones</w:t>
            </w:r>
          </w:p>
        </w:tc>
        <w:tc>
          <w:tcPr>
            <w:tcW w:w="3416" w:type="dxa"/>
          </w:tcPr>
          <w:p w:rsidR="00C6485A" w:rsidRPr="00693988" w:rsidRDefault="00BF0B78" w:rsidP="003239CB">
            <w:pPr>
              <w:pStyle w:val="3Textenorm"/>
              <w:tabs>
                <w:tab w:val="clear" w:pos="851"/>
                <w:tab w:val="left" w:pos="1700"/>
                <w:tab w:val="left" w:pos="2820"/>
                <w:tab w:val="left" w:pos="5380"/>
                <w:tab w:val="left" w:pos="7500"/>
              </w:tabs>
              <w:autoSpaceDE/>
              <w:autoSpaceDN/>
              <w:adjustRightInd/>
              <w:spacing w:before="60" w:after="60" w:line="220" w:lineRule="exact"/>
              <w:ind w:left="27"/>
              <w:jc w:val="left"/>
              <w:textAlignment w:val="auto"/>
              <w:rPr>
                <w:rFonts w:ascii="Arial" w:hAnsi="Arial" w:cs="Arial"/>
                <w:i/>
                <w:iCs/>
                <w:color w:val="auto"/>
                <w:sz w:val="20"/>
                <w:szCs w:val="20"/>
                <w:lang w:val="es-ES_tradnl"/>
              </w:rPr>
            </w:pPr>
            <w:r w:rsidRPr="00693988">
              <w:rPr>
                <w:rFonts w:ascii="Arial" w:hAnsi="Arial" w:cs="Arial"/>
                <w:i/>
                <w:iCs/>
                <w:color w:val="auto"/>
                <w:sz w:val="20"/>
                <w:szCs w:val="20"/>
                <w:lang w:val="es-ES_tradnl"/>
              </w:rPr>
              <w:t>Proveedor del tipo de cambio de referencia</w:t>
            </w:r>
          </w:p>
        </w:tc>
        <w:tc>
          <w:tcPr>
            <w:tcW w:w="2410" w:type="dxa"/>
          </w:tcPr>
          <w:p w:rsidR="00C6485A" w:rsidRPr="00693988" w:rsidRDefault="00BF0B78" w:rsidP="003239CB">
            <w:pPr>
              <w:pStyle w:val="3Textenorm"/>
              <w:tabs>
                <w:tab w:val="clear" w:pos="851"/>
                <w:tab w:val="left" w:pos="1700"/>
                <w:tab w:val="left" w:pos="2820"/>
                <w:tab w:val="left" w:pos="5380"/>
                <w:tab w:val="left" w:pos="7500"/>
              </w:tabs>
              <w:autoSpaceDE/>
              <w:autoSpaceDN/>
              <w:adjustRightInd/>
              <w:spacing w:before="60" w:after="60" w:line="220" w:lineRule="exact"/>
              <w:ind w:left="27"/>
              <w:jc w:val="left"/>
              <w:textAlignment w:val="auto"/>
              <w:rPr>
                <w:rFonts w:ascii="Arial" w:hAnsi="Arial" w:cs="Arial"/>
                <w:i/>
                <w:iCs/>
                <w:color w:val="auto"/>
                <w:sz w:val="20"/>
                <w:szCs w:val="20"/>
                <w:lang w:val="es-ES_tradnl"/>
              </w:rPr>
            </w:pPr>
            <w:r w:rsidRPr="00693988">
              <w:rPr>
                <w:rFonts w:ascii="Arial" w:hAnsi="Arial" w:cs="Arial"/>
                <w:i/>
                <w:iCs/>
                <w:color w:val="auto"/>
                <w:sz w:val="20"/>
                <w:szCs w:val="20"/>
                <w:lang w:val="es-ES_tradnl"/>
              </w:rPr>
              <w:t>Nombre y referencias del proveedor</w:t>
            </w:r>
          </w:p>
        </w:tc>
        <w:tc>
          <w:tcPr>
            <w:tcW w:w="2693" w:type="dxa"/>
          </w:tcPr>
          <w:p w:rsidR="00C6485A" w:rsidRPr="00693988" w:rsidRDefault="00BF0B78" w:rsidP="003239CB">
            <w:pPr>
              <w:pStyle w:val="3Textenorm"/>
              <w:tabs>
                <w:tab w:val="clear" w:pos="851"/>
                <w:tab w:val="left" w:pos="1700"/>
                <w:tab w:val="left" w:pos="2820"/>
                <w:tab w:val="left" w:pos="5380"/>
                <w:tab w:val="left" w:pos="7500"/>
              </w:tabs>
              <w:autoSpaceDE/>
              <w:autoSpaceDN/>
              <w:adjustRightInd/>
              <w:spacing w:before="60" w:after="60" w:line="220" w:lineRule="exact"/>
              <w:ind w:left="27"/>
              <w:jc w:val="left"/>
              <w:textAlignment w:val="auto"/>
              <w:rPr>
                <w:rFonts w:ascii="Arial" w:hAnsi="Arial" w:cs="Arial"/>
                <w:i/>
                <w:iCs/>
                <w:color w:val="auto"/>
                <w:sz w:val="20"/>
                <w:szCs w:val="20"/>
                <w:lang w:val="es-ES_tradnl"/>
              </w:rPr>
            </w:pPr>
            <w:r w:rsidRPr="00693988">
              <w:rPr>
                <w:rFonts w:ascii="Arial" w:hAnsi="Arial" w:cs="Arial"/>
                <w:i/>
                <w:iCs/>
                <w:color w:val="auto"/>
                <w:sz w:val="20"/>
                <w:szCs w:val="20"/>
                <w:lang w:val="es-ES_tradnl"/>
              </w:rPr>
              <w:t xml:space="preserve">Sitio Web del proveedor </w:t>
            </w:r>
          </w:p>
        </w:tc>
      </w:tr>
      <w:tr w:rsidR="00C6485A" w:rsidRPr="00693988" w:rsidTr="005A5F26">
        <w:trPr>
          <w:trHeight w:val="60"/>
        </w:trPr>
        <w:tc>
          <w:tcPr>
            <w:tcW w:w="1232" w:type="dxa"/>
          </w:tcPr>
          <w:p w:rsidR="00C6485A" w:rsidRPr="00693988" w:rsidRDefault="00C6485A" w:rsidP="003239CB">
            <w:pPr>
              <w:pStyle w:val="Prrafodelista"/>
              <w:widowControl w:val="0"/>
              <w:numPr>
                <w:ilvl w:val="0"/>
                <w:numId w:val="20"/>
              </w:numPr>
              <w:tabs>
                <w:tab w:val="clear" w:pos="360"/>
              </w:tabs>
              <w:spacing w:before="60" w:after="60" w:line="220" w:lineRule="exact"/>
              <w:ind w:left="340" w:hanging="285"/>
              <w:contextualSpacing w:val="0"/>
              <w:jc w:val="both"/>
              <w:rPr>
                <w:rFonts w:ascii="Arial" w:hAnsi="Arial" w:cs="Arial"/>
                <w:sz w:val="20"/>
                <w:szCs w:val="20"/>
                <w:lang w:val="es-ES_tradnl"/>
              </w:rPr>
            </w:pPr>
          </w:p>
        </w:tc>
        <w:tc>
          <w:tcPr>
            <w:tcW w:w="3416" w:type="dxa"/>
          </w:tcPr>
          <w:p w:rsidR="00C6485A" w:rsidRPr="00693988" w:rsidRDefault="00C6485A" w:rsidP="003239CB">
            <w:pPr>
              <w:pStyle w:val="3Textenorm"/>
              <w:tabs>
                <w:tab w:val="clear" w:pos="851"/>
                <w:tab w:val="left" w:pos="1700"/>
                <w:tab w:val="left" w:pos="2820"/>
                <w:tab w:val="left" w:pos="5380"/>
                <w:tab w:val="left" w:pos="7500"/>
              </w:tabs>
              <w:autoSpaceDE/>
              <w:autoSpaceDN/>
              <w:adjustRightInd/>
              <w:spacing w:before="60" w:after="60" w:line="220" w:lineRule="exact"/>
              <w:ind w:left="27"/>
              <w:jc w:val="left"/>
              <w:textAlignment w:val="auto"/>
              <w:rPr>
                <w:rFonts w:ascii="Arial" w:hAnsi="Arial" w:cs="Arial"/>
                <w:color w:val="auto"/>
                <w:sz w:val="20"/>
                <w:szCs w:val="20"/>
                <w:lang w:val="es-ES_tradnl"/>
              </w:rPr>
            </w:pPr>
            <w:r w:rsidRPr="00693988">
              <w:rPr>
                <w:rFonts w:ascii="Arial" w:hAnsi="Arial" w:cs="Arial"/>
                <w:color w:val="auto"/>
                <w:sz w:val="20"/>
                <w:szCs w:val="20"/>
                <w:lang w:val="es-ES_tradnl"/>
              </w:rPr>
              <w:t>Ban</w:t>
            </w:r>
            <w:r w:rsidR="00BF0B78" w:rsidRPr="00693988">
              <w:rPr>
                <w:rFonts w:ascii="Arial" w:hAnsi="Arial" w:cs="Arial"/>
                <w:color w:val="auto"/>
                <w:sz w:val="20"/>
                <w:szCs w:val="20"/>
                <w:lang w:val="es-ES_tradnl"/>
              </w:rPr>
              <w:t>co central</w:t>
            </w:r>
          </w:p>
        </w:tc>
        <w:tc>
          <w:tcPr>
            <w:tcW w:w="2410" w:type="dxa"/>
          </w:tcPr>
          <w:p w:rsidR="00C6485A" w:rsidRPr="00693988" w:rsidRDefault="00C6485A" w:rsidP="003239CB">
            <w:pPr>
              <w:pStyle w:val="Aucunstyledeparagraphe"/>
              <w:autoSpaceDE/>
              <w:autoSpaceDN/>
              <w:adjustRightInd/>
              <w:spacing w:before="60" w:after="60" w:line="220" w:lineRule="exact"/>
              <w:textAlignment w:val="auto"/>
              <w:rPr>
                <w:rFonts w:ascii="Arial" w:hAnsi="Arial" w:cs="Arial"/>
                <w:color w:val="auto"/>
                <w:sz w:val="20"/>
                <w:szCs w:val="20"/>
                <w:lang w:val="es-ES_tradnl"/>
              </w:rPr>
            </w:pPr>
          </w:p>
        </w:tc>
        <w:tc>
          <w:tcPr>
            <w:tcW w:w="2693" w:type="dxa"/>
          </w:tcPr>
          <w:p w:rsidR="00C6485A" w:rsidRPr="00693988" w:rsidRDefault="00C6485A" w:rsidP="003239CB">
            <w:pPr>
              <w:pStyle w:val="Aucunstyledeparagraphe"/>
              <w:autoSpaceDE/>
              <w:autoSpaceDN/>
              <w:adjustRightInd/>
              <w:spacing w:before="60" w:after="60" w:line="220" w:lineRule="exact"/>
              <w:textAlignment w:val="auto"/>
              <w:rPr>
                <w:rFonts w:ascii="Arial" w:hAnsi="Arial" w:cs="Arial"/>
                <w:color w:val="auto"/>
                <w:sz w:val="20"/>
                <w:szCs w:val="20"/>
                <w:lang w:val="es-ES_tradnl"/>
              </w:rPr>
            </w:pPr>
          </w:p>
        </w:tc>
      </w:tr>
      <w:tr w:rsidR="00C6485A" w:rsidRPr="00693988" w:rsidTr="005A5F26">
        <w:trPr>
          <w:trHeight w:val="60"/>
        </w:trPr>
        <w:tc>
          <w:tcPr>
            <w:tcW w:w="1232" w:type="dxa"/>
          </w:tcPr>
          <w:p w:rsidR="00C6485A" w:rsidRPr="00693988" w:rsidRDefault="00C6485A" w:rsidP="003239CB">
            <w:pPr>
              <w:pStyle w:val="Prrafodelista"/>
              <w:widowControl w:val="0"/>
              <w:numPr>
                <w:ilvl w:val="0"/>
                <w:numId w:val="20"/>
              </w:numPr>
              <w:tabs>
                <w:tab w:val="clear" w:pos="360"/>
              </w:tabs>
              <w:spacing w:before="60" w:after="60" w:line="220" w:lineRule="exact"/>
              <w:ind w:left="340" w:hanging="285"/>
              <w:contextualSpacing w:val="0"/>
              <w:jc w:val="both"/>
              <w:rPr>
                <w:rFonts w:ascii="Arial" w:hAnsi="Arial" w:cs="Arial"/>
                <w:sz w:val="20"/>
                <w:szCs w:val="20"/>
                <w:lang w:val="es-ES_tradnl"/>
              </w:rPr>
            </w:pPr>
          </w:p>
        </w:tc>
        <w:tc>
          <w:tcPr>
            <w:tcW w:w="3416" w:type="dxa"/>
          </w:tcPr>
          <w:p w:rsidR="00C6485A" w:rsidRPr="00693988" w:rsidRDefault="00C6485A" w:rsidP="003239CB">
            <w:pPr>
              <w:pStyle w:val="3Textenorm"/>
              <w:tabs>
                <w:tab w:val="clear" w:pos="851"/>
                <w:tab w:val="left" w:pos="1700"/>
                <w:tab w:val="left" w:pos="2820"/>
                <w:tab w:val="left" w:pos="5380"/>
                <w:tab w:val="left" w:pos="7500"/>
              </w:tabs>
              <w:autoSpaceDE/>
              <w:autoSpaceDN/>
              <w:adjustRightInd/>
              <w:spacing w:before="60" w:after="60" w:line="220" w:lineRule="exact"/>
              <w:ind w:left="27"/>
              <w:jc w:val="left"/>
              <w:textAlignment w:val="auto"/>
              <w:rPr>
                <w:rFonts w:ascii="Arial" w:hAnsi="Arial" w:cs="Arial"/>
                <w:color w:val="auto"/>
                <w:sz w:val="20"/>
                <w:szCs w:val="20"/>
                <w:lang w:val="es-ES_tradnl"/>
              </w:rPr>
            </w:pPr>
            <w:r w:rsidRPr="00693988">
              <w:rPr>
                <w:rFonts w:ascii="Arial" w:hAnsi="Arial" w:cs="Arial"/>
                <w:color w:val="auto"/>
                <w:sz w:val="20"/>
                <w:szCs w:val="20"/>
                <w:lang w:val="es-ES_tradnl"/>
              </w:rPr>
              <w:t>Ban</w:t>
            </w:r>
            <w:r w:rsidR="00BF0B78" w:rsidRPr="00693988">
              <w:rPr>
                <w:rFonts w:ascii="Arial" w:hAnsi="Arial" w:cs="Arial"/>
                <w:color w:val="auto"/>
                <w:sz w:val="20"/>
                <w:szCs w:val="20"/>
                <w:lang w:val="es-ES_tradnl"/>
              </w:rPr>
              <w:t>co com</w:t>
            </w:r>
            <w:r w:rsidRPr="00693988">
              <w:rPr>
                <w:rFonts w:ascii="Arial" w:hAnsi="Arial" w:cs="Arial"/>
                <w:color w:val="auto"/>
                <w:sz w:val="20"/>
                <w:szCs w:val="20"/>
                <w:lang w:val="es-ES_tradnl"/>
              </w:rPr>
              <w:t>ercial</w:t>
            </w:r>
          </w:p>
        </w:tc>
        <w:tc>
          <w:tcPr>
            <w:tcW w:w="2410" w:type="dxa"/>
          </w:tcPr>
          <w:p w:rsidR="00C6485A" w:rsidRPr="00693988" w:rsidRDefault="00C6485A" w:rsidP="003239CB">
            <w:pPr>
              <w:pStyle w:val="Aucunstyledeparagraphe"/>
              <w:autoSpaceDE/>
              <w:autoSpaceDN/>
              <w:adjustRightInd/>
              <w:spacing w:before="60" w:after="60" w:line="220" w:lineRule="exact"/>
              <w:textAlignment w:val="auto"/>
              <w:rPr>
                <w:rFonts w:ascii="Arial" w:hAnsi="Arial" w:cs="Arial"/>
                <w:color w:val="auto"/>
                <w:sz w:val="20"/>
                <w:szCs w:val="20"/>
                <w:lang w:val="es-ES_tradnl"/>
              </w:rPr>
            </w:pPr>
          </w:p>
        </w:tc>
        <w:tc>
          <w:tcPr>
            <w:tcW w:w="2693" w:type="dxa"/>
          </w:tcPr>
          <w:p w:rsidR="00C6485A" w:rsidRPr="00693988" w:rsidRDefault="00C6485A" w:rsidP="003239CB">
            <w:pPr>
              <w:pStyle w:val="Aucunstyledeparagraphe"/>
              <w:autoSpaceDE/>
              <w:autoSpaceDN/>
              <w:adjustRightInd/>
              <w:spacing w:before="60" w:after="60" w:line="220" w:lineRule="exact"/>
              <w:textAlignment w:val="auto"/>
              <w:rPr>
                <w:rFonts w:ascii="Arial" w:hAnsi="Arial" w:cs="Arial"/>
                <w:color w:val="auto"/>
                <w:sz w:val="20"/>
                <w:szCs w:val="20"/>
                <w:lang w:val="es-ES_tradnl"/>
              </w:rPr>
            </w:pPr>
          </w:p>
        </w:tc>
      </w:tr>
      <w:tr w:rsidR="00C6485A" w:rsidRPr="00D57490" w:rsidTr="005A5F26">
        <w:trPr>
          <w:trHeight w:val="60"/>
        </w:trPr>
        <w:tc>
          <w:tcPr>
            <w:tcW w:w="1232" w:type="dxa"/>
          </w:tcPr>
          <w:p w:rsidR="00C6485A" w:rsidRPr="00693988" w:rsidRDefault="00C6485A" w:rsidP="003239CB">
            <w:pPr>
              <w:pStyle w:val="Prrafodelista"/>
              <w:widowControl w:val="0"/>
              <w:numPr>
                <w:ilvl w:val="0"/>
                <w:numId w:val="20"/>
              </w:numPr>
              <w:tabs>
                <w:tab w:val="clear" w:pos="360"/>
              </w:tabs>
              <w:spacing w:before="60" w:after="60" w:line="220" w:lineRule="exact"/>
              <w:ind w:left="340" w:hanging="285"/>
              <w:contextualSpacing w:val="0"/>
              <w:jc w:val="both"/>
              <w:rPr>
                <w:rFonts w:ascii="Arial" w:hAnsi="Arial" w:cs="Arial"/>
                <w:sz w:val="20"/>
                <w:szCs w:val="20"/>
                <w:lang w:val="es-ES_tradnl"/>
              </w:rPr>
            </w:pPr>
          </w:p>
        </w:tc>
        <w:tc>
          <w:tcPr>
            <w:tcW w:w="3416" w:type="dxa"/>
          </w:tcPr>
          <w:p w:rsidR="00C6485A" w:rsidRPr="00693988" w:rsidRDefault="00BF0B78" w:rsidP="003239CB">
            <w:pPr>
              <w:pStyle w:val="3Textenorm"/>
              <w:tabs>
                <w:tab w:val="clear" w:pos="851"/>
                <w:tab w:val="left" w:pos="1700"/>
                <w:tab w:val="left" w:pos="2820"/>
                <w:tab w:val="left" w:pos="5380"/>
                <w:tab w:val="left" w:pos="7500"/>
              </w:tabs>
              <w:autoSpaceDE/>
              <w:autoSpaceDN/>
              <w:adjustRightInd/>
              <w:spacing w:before="60" w:after="60" w:line="220" w:lineRule="exact"/>
              <w:ind w:left="27"/>
              <w:jc w:val="left"/>
              <w:textAlignment w:val="auto"/>
              <w:rPr>
                <w:rFonts w:ascii="Arial" w:hAnsi="Arial" w:cs="Arial"/>
                <w:color w:val="auto"/>
                <w:sz w:val="20"/>
                <w:szCs w:val="20"/>
                <w:lang w:val="es-ES_tradnl"/>
              </w:rPr>
            </w:pPr>
            <w:r w:rsidRPr="00693988">
              <w:rPr>
                <w:rFonts w:ascii="Arial" w:hAnsi="Arial" w:cs="Arial"/>
                <w:color w:val="auto"/>
                <w:sz w:val="20"/>
                <w:szCs w:val="20"/>
                <w:lang w:val="es-ES_tradnl"/>
              </w:rPr>
              <w:t>Sistema de compensación/</w:t>
            </w:r>
            <w:r w:rsidR="00565383" w:rsidRPr="00693988">
              <w:rPr>
                <w:rFonts w:ascii="Arial" w:hAnsi="Arial" w:cs="Arial"/>
                <w:color w:val="auto"/>
                <w:sz w:val="20"/>
                <w:szCs w:val="20"/>
                <w:lang w:val="es-ES_tradnl"/>
              </w:rPr>
              <w:br/>
            </w:r>
            <w:r w:rsidRPr="00693988">
              <w:rPr>
                <w:rFonts w:ascii="Arial" w:hAnsi="Arial" w:cs="Arial"/>
                <w:color w:val="auto"/>
                <w:sz w:val="20"/>
                <w:szCs w:val="20"/>
                <w:lang w:val="es-ES_tradnl"/>
              </w:rPr>
              <w:t xml:space="preserve">liquidación centralizado de la UPU </w:t>
            </w:r>
          </w:p>
        </w:tc>
        <w:tc>
          <w:tcPr>
            <w:tcW w:w="2410" w:type="dxa"/>
          </w:tcPr>
          <w:p w:rsidR="00C6485A" w:rsidRPr="00693988" w:rsidRDefault="00C6485A" w:rsidP="003239CB">
            <w:pPr>
              <w:pStyle w:val="Aucunstyledeparagraphe"/>
              <w:autoSpaceDE/>
              <w:autoSpaceDN/>
              <w:adjustRightInd/>
              <w:spacing w:before="60" w:after="60" w:line="220" w:lineRule="exact"/>
              <w:textAlignment w:val="auto"/>
              <w:rPr>
                <w:rFonts w:ascii="Arial" w:hAnsi="Arial" w:cs="Arial"/>
                <w:color w:val="auto"/>
                <w:sz w:val="20"/>
                <w:szCs w:val="20"/>
                <w:lang w:val="es-ES_tradnl"/>
              </w:rPr>
            </w:pPr>
          </w:p>
        </w:tc>
        <w:tc>
          <w:tcPr>
            <w:tcW w:w="2693" w:type="dxa"/>
          </w:tcPr>
          <w:p w:rsidR="00C6485A" w:rsidRPr="00693988" w:rsidRDefault="00C6485A" w:rsidP="003239CB">
            <w:pPr>
              <w:pStyle w:val="Aucunstyledeparagraphe"/>
              <w:autoSpaceDE/>
              <w:autoSpaceDN/>
              <w:adjustRightInd/>
              <w:spacing w:before="60" w:after="60" w:line="220" w:lineRule="exact"/>
              <w:textAlignment w:val="auto"/>
              <w:rPr>
                <w:rFonts w:ascii="Arial" w:hAnsi="Arial" w:cs="Arial"/>
                <w:color w:val="auto"/>
                <w:sz w:val="20"/>
                <w:szCs w:val="20"/>
                <w:lang w:val="es-ES_tradnl"/>
              </w:rPr>
            </w:pPr>
          </w:p>
        </w:tc>
      </w:tr>
      <w:tr w:rsidR="00C6485A" w:rsidRPr="00693988" w:rsidTr="005A5F26">
        <w:trPr>
          <w:trHeight w:val="60"/>
        </w:trPr>
        <w:tc>
          <w:tcPr>
            <w:tcW w:w="1232" w:type="dxa"/>
          </w:tcPr>
          <w:p w:rsidR="00C6485A" w:rsidRPr="00693988" w:rsidRDefault="00C6485A" w:rsidP="003239CB">
            <w:pPr>
              <w:pStyle w:val="Prrafodelista"/>
              <w:widowControl w:val="0"/>
              <w:numPr>
                <w:ilvl w:val="0"/>
                <w:numId w:val="20"/>
              </w:numPr>
              <w:tabs>
                <w:tab w:val="clear" w:pos="360"/>
              </w:tabs>
              <w:spacing w:before="60" w:after="60" w:line="220" w:lineRule="exact"/>
              <w:ind w:left="340" w:hanging="285"/>
              <w:contextualSpacing w:val="0"/>
              <w:jc w:val="both"/>
              <w:rPr>
                <w:rFonts w:ascii="Arial" w:hAnsi="Arial" w:cs="Arial"/>
                <w:sz w:val="20"/>
                <w:szCs w:val="20"/>
                <w:lang w:val="es-ES_tradnl"/>
              </w:rPr>
            </w:pPr>
          </w:p>
        </w:tc>
        <w:tc>
          <w:tcPr>
            <w:tcW w:w="3416" w:type="dxa"/>
          </w:tcPr>
          <w:p w:rsidR="00C6485A" w:rsidRPr="00693988" w:rsidRDefault="00BF0B78" w:rsidP="003239CB">
            <w:pPr>
              <w:pStyle w:val="3Textenorm"/>
              <w:tabs>
                <w:tab w:val="clear" w:pos="851"/>
                <w:tab w:val="left" w:pos="1700"/>
                <w:tab w:val="left" w:pos="2820"/>
                <w:tab w:val="left" w:pos="5380"/>
                <w:tab w:val="left" w:pos="7500"/>
              </w:tabs>
              <w:autoSpaceDE/>
              <w:autoSpaceDN/>
              <w:adjustRightInd/>
              <w:spacing w:before="60" w:after="60" w:line="220" w:lineRule="exact"/>
              <w:ind w:left="27"/>
              <w:jc w:val="left"/>
              <w:textAlignment w:val="auto"/>
              <w:rPr>
                <w:rFonts w:ascii="Arial" w:hAnsi="Arial" w:cs="Arial"/>
                <w:color w:val="auto"/>
                <w:sz w:val="20"/>
                <w:szCs w:val="20"/>
                <w:lang w:val="es-ES_tradnl"/>
              </w:rPr>
            </w:pPr>
            <w:r w:rsidRPr="00693988">
              <w:rPr>
                <w:rFonts w:ascii="Arial" w:hAnsi="Arial" w:cs="Arial"/>
                <w:color w:val="auto"/>
                <w:sz w:val="20"/>
                <w:szCs w:val="20"/>
                <w:lang w:val="es-ES_tradnl"/>
              </w:rPr>
              <w:t>Otro</w:t>
            </w:r>
          </w:p>
        </w:tc>
        <w:tc>
          <w:tcPr>
            <w:tcW w:w="2410" w:type="dxa"/>
          </w:tcPr>
          <w:p w:rsidR="00C6485A" w:rsidRPr="00693988" w:rsidRDefault="00C6485A" w:rsidP="003239CB">
            <w:pPr>
              <w:pStyle w:val="Aucunstyledeparagraphe"/>
              <w:autoSpaceDE/>
              <w:autoSpaceDN/>
              <w:adjustRightInd/>
              <w:spacing w:before="60" w:after="60" w:line="220" w:lineRule="exact"/>
              <w:textAlignment w:val="auto"/>
              <w:rPr>
                <w:rFonts w:ascii="Arial" w:hAnsi="Arial" w:cs="Arial"/>
                <w:color w:val="auto"/>
                <w:sz w:val="20"/>
                <w:szCs w:val="20"/>
                <w:lang w:val="es-ES_tradnl"/>
              </w:rPr>
            </w:pPr>
          </w:p>
        </w:tc>
        <w:tc>
          <w:tcPr>
            <w:tcW w:w="2693" w:type="dxa"/>
          </w:tcPr>
          <w:p w:rsidR="00C6485A" w:rsidRPr="00693988" w:rsidRDefault="00C6485A" w:rsidP="003239CB">
            <w:pPr>
              <w:pStyle w:val="Aucunstyledeparagraphe"/>
              <w:autoSpaceDE/>
              <w:autoSpaceDN/>
              <w:adjustRightInd/>
              <w:spacing w:before="60" w:after="60" w:line="220" w:lineRule="exact"/>
              <w:textAlignment w:val="auto"/>
              <w:rPr>
                <w:rFonts w:ascii="Arial" w:hAnsi="Arial" w:cs="Arial"/>
                <w:color w:val="auto"/>
                <w:sz w:val="20"/>
                <w:szCs w:val="20"/>
                <w:lang w:val="es-ES_tradnl"/>
              </w:rPr>
            </w:pPr>
          </w:p>
        </w:tc>
      </w:tr>
    </w:tbl>
    <w:p w:rsidR="00C6485A" w:rsidRPr="00693988" w:rsidRDefault="00C6485A" w:rsidP="003239CB">
      <w:pPr>
        <w:widowControl w:val="0"/>
        <w:spacing w:line="220" w:lineRule="exact"/>
        <w:jc w:val="both"/>
        <w:rPr>
          <w:rFonts w:cs="Arial"/>
          <w:b/>
          <w:sz w:val="16"/>
          <w:szCs w:val="16"/>
          <w:lang w:val="es-ES_tradnl"/>
        </w:rPr>
      </w:pPr>
    </w:p>
    <w:p w:rsidR="00C6485A" w:rsidRPr="00693988" w:rsidRDefault="00C6485A" w:rsidP="003239CB">
      <w:pPr>
        <w:widowControl w:val="0"/>
        <w:tabs>
          <w:tab w:val="left" w:pos="540"/>
        </w:tabs>
        <w:spacing w:line="220" w:lineRule="exact"/>
        <w:jc w:val="both"/>
        <w:rPr>
          <w:rFonts w:cs="Arial"/>
          <w:sz w:val="16"/>
          <w:szCs w:val="16"/>
          <w:lang w:val="es-ES_tradnl"/>
        </w:rPr>
      </w:pPr>
    </w:p>
    <w:p w:rsidR="00C6485A" w:rsidRPr="00693988" w:rsidRDefault="0079348C" w:rsidP="003239CB">
      <w:pPr>
        <w:widowControl w:val="0"/>
        <w:tabs>
          <w:tab w:val="left" w:pos="540"/>
        </w:tabs>
        <w:spacing w:line="220" w:lineRule="exact"/>
        <w:jc w:val="both"/>
        <w:rPr>
          <w:rFonts w:cs="Arial"/>
          <w:i/>
          <w:lang w:val="es-ES_tradnl"/>
        </w:rPr>
      </w:pPr>
      <w:r w:rsidRPr="00693988">
        <w:rPr>
          <w:rFonts w:cs="Arial"/>
          <w:b/>
          <w:lang w:val="es-ES_tradnl"/>
        </w:rPr>
        <w:t>Artículo</w:t>
      </w:r>
      <w:r w:rsidR="00C6485A" w:rsidRPr="00693988">
        <w:rPr>
          <w:rFonts w:cs="Arial"/>
          <w:b/>
          <w:lang w:val="es-ES_tradnl"/>
        </w:rPr>
        <w:t xml:space="preserve"> 7</w:t>
      </w:r>
    </w:p>
    <w:p w:rsidR="00C6485A" w:rsidRPr="00693988" w:rsidRDefault="00D212C3" w:rsidP="003239CB">
      <w:pPr>
        <w:widowControl w:val="0"/>
        <w:tabs>
          <w:tab w:val="left" w:pos="540"/>
        </w:tabs>
        <w:spacing w:line="220" w:lineRule="exact"/>
        <w:jc w:val="both"/>
        <w:rPr>
          <w:rFonts w:cs="Arial"/>
          <w:b/>
          <w:lang w:val="es-ES_tradnl"/>
        </w:rPr>
      </w:pPr>
      <w:r w:rsidRPr="00693988">
        <w:rPr>
          <w:rFonts w:cs="Arial"/>
          <w:b/>
          <w:lang w:val="es-ES_tradnl"/>
        </w:rPr>
        <w:t>Perioricidad de las cuentas</w:t>
      </w:r>
    </w:p>
    <w:p w:rsidR="00C6485A" w:rsidRPr="00693988" w:rsidRDefault="00C6485A" w:rsidP="003239CB">
      <w:pPr>
        <w:widowControl w:val="0"/>
        <w:spacing w:line="220" w:lineRule="exact"/>
        <w:jc w:val="both"/>
        <w:rPr>
          <w:rFonts w:cs="Arial"/>
          <w:b/>
          <w:sz w:val="16"/>
          <w:szCs w:val="16"/>
          <w:lang w:val="es-ES_tradnl"/>
        </w:rPr>
      </w:pPr>
    </w:p>
    <w:p w:rsidR="00C6485A" w:rsidRPr="00693988" w:rsidRDefault="000C5CD9" w:rsidP="003239CB">
      <w:pPr>
        <w:widowControl w:val="0"/>
        <w:spacing w:after="120" w:line="220" w:lineRule="exact"/>
        <w:jc w:val="both"/>
        <w:rPr>
          <w:rFonts w:cs="Arial"/>
          <w:lang w:val="es-ES_tradnl"/>
        </w:rPr>
      </w:pPr>
      <w:r w:rsidRPr="00693988">
        <w:rPr>
          <w:rFonts w:cs="Arial"/>
          <w:lang w:val="es-ES_tradnl"/>
        </w:rPr>
        <w:t>La</w:t>
      </w:r>
      <w:r w:rsidR="00871BCF" w:rsidRPr="00693988">
        <w:rPr>
          <w:rFonts w:cs="Arial"/>
          <w:lang w:val="es-ES_tradnl"/>
        </w:rPr>
        <w:t>s</w:t>
      </w:r>
      <w:r w:rsidR="00C6485A" w:rsidRPr="00693988">
        <w:rPr>
          <w:rFonts w:cs="Arial"/>
          <w:lang w:val="es-ES_tradnl"/>
        </w:rPr>
        <w:t xml:space="preserve"> p</w:t>
      </w:r>
      <w:r w:rsidR="00871BCF" w:rsidRPr="00693988">
        <w:rPr>
          <w:rFonts w:cs="Arial"/>
          <w:lang w:val="es-ES_tradnl"/>
        </w:rPr>
        <w:t>erioricidades y los vencimientos de pago convenidos entre las Partes serán los siguientes: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5060"/>
        <w:gridCol w:w="1868"/>
      </w:tblGrid>
      <w:tr w:rsidR="00C6485A" w:rsidRPr="00693988" w:rsidTr="005A5F26">
        <w:trPr>
          <w:tblHeader/>
        </w:trPr>
        <w:tc>
          <w:tcPr>
            <w:tcW w:w="1362" w:type="pct"/>
          </w:tcPr>
          <w:p w:rsidR="00C6485A" w:rsidRPr="00693988" w:rsidRDefault="00C6485A" w:rsidP="003239CB">
            <w:pPr>
              <w:widowControl w:val="0"/>
              <w:spacing w:before="60" w:after="60" w:line="220" w:lineRule="exact"/>
              <w:rPr>
                <w:rFonts w:eastAsia="MS Mincho" w:cs="Arial"/>
                <w:lang w:val="es-ES_tradnl"/>
              </w:rPr>
            </w:pPr>
            <w:r w:rsidRPr="00693988">
              <w:rPr>
                <w:rFonts w:cs="Arial"/>
                <w:i/>
                <w:lang w:val="es-ES_tradnl"/>
              </w:rPr>
              <w:t>T</w:t>
            </w:r>
            <w:r w:rsidR="00871BCF" w:rsidRPr="00693988">
              <w:rPr>
                <w:rFonts w:cs="Arial"/>
                <w:i/>
                <w:lang w:val="es-ES_tradnl"/>
              </w:rPr>
              <w:t>ipo de cuenta</w:t>
            </w:r>
          </w:p>
        </w:tc>
        <w:tc>
          <w:tcPr>
            <w:tcW w:w="2657" w:type="pct"/>
          </w:tcPr>
          <w:p w:rsidR="00C6485A" w:rsidRPr="00693988" w:rsidRDefault="00871BCF" w:rsidP="003239CB">
            <w:pPr>
              <w:widowControl w:val="0"/>
              <w:spacing w:before="60" w:after="60" w:line="220" w:lineRule="exact"/>
              <w:rPr>
                <w:rFonts w:eastAsia="MS Mincho" w:cs="Arial"/>
                <w:lang w:val="es-ES_tradnl"/>
              </w:rPr>
            </w:pPr>
            <w:r w:rsidRPr="00693988">
              <w:rPr>
                <w:rFonts w:cs="Arial"/>
                <w:i/>
                <w:lang w:val="es-ES_tradnl"/>
              </w:rPr>
              <w:t>Perioricidad</w:t>
            </w:r>
          </w:p>
        </w:tc>
        <w:tc>
          <w:tcPr>
            <w:tcW w:w="981" w:type="pct"/>
          </w:tcPr>
          <w:p w:rsidR="00C6485A" w:rsidRPr="00693988" w:rsidRDefault="00871BCF" w:rsidP="003239CB">
            <w:pPr>
              <w:widowControl w:val="0"/>
              <w:spacing w:before="60" w:after="60" w:line="220" w:lineRule="exact"/>
              <w:rPr>
                <w:rFonts w:eastAsia="MS Mincho" w:cs="Arial"/>
                <w:lang w:val="es-ES_tradnl"/>
              </w:rPr>
            </w:pPr>
            <w:r w:rsidRPr="00693988">
              <w:rPr>
                <w:rFonts w:cs="Arial"/>
                <w:i/>
                <w:lang w:val="es-ES_tradnl"/>
              </w:rPr>
              <w:t>Vencimiento</w:t>
            </w:r>
          </w:p>
        </w:tc>
      </w:tr>
      <w:tr w:rsidR="00C6485A" w:rsidRPr="00D57490" w:rsidTr="005A5F26">
        <w:tc>
          <w:tcPr>
            <w:tcW w:w="1362" w:type="pct"/>
            <w:vMerge w:val="restart"/>
          </w:tcPr>
          <w:p w:rsidR="00C6485A" w:rsidRPr="00693988" w:rsidRDefault="00C6485A" w:rsidP="003239CB">
            <w:pPr>
              <w:widowControl w:val="0"/>
              <w:spacing w:before="60" w:after="60" w:line="220" w:lineRule="exact"/>
              <w:rPr>
                <w:rFonts w:cs="Arial"/>
                <w:lang w:val="es-ES_tradnl"/>
              </w:rPr>
            </w:pPr>
            <w:r w:rsidRPr="00693988">
              <w:rPr>
                <w:rFonts w:cs="Arial"/>
                <w:lang w:val="es-ES_tradnl"/>
              </w:rPr>
              <w:t>C</w:t>
            </w:r>
            <w:r w:rsidR="00871BCF" w:rsidRPr="00693988">
              <w:rPr>
                <w:rFonts w:cs="Arial"/>
                <w:lang w:val="es-ES_tradnl"/>
              </w:rPr>
              <w:t>uentas relativas a los fondos transferidos por los usuarios</w:t>
            </w:r>
          </w:p>
        </w:tc>
        <w:tc>
          <w:tcPr>
            <w:tcW w:w="2657" w:type="pct"/>
          </w:tcPr>
          <w:p w:rsidR="00C6485A" w:rsidRPr="00693988" w:rsidRDefault="00C6485A" w:rsidP="003239CB">
            <w:pPr>
              <w:widowControl w:val="0"/>
              <w:numPr>
                <w:ilvl w:val="0"/>
                <w:numId w:val="21"/>
              </w:numPr>
              <w:tabs>
                <w:tab w:val="clear" w:pos="360"/>
              </w:tabs>
              <w:spacing w:before="60" w:after="60" w:line="220" w:lineRule="exact"/>
              <w:ind w:left="340" w:hanging="340"/>
              <w:rPr>
                <w:rFonts w:cs="Arial"/>
                <w:iCs/>
                <w:lang w:val="es-ES_tradnl"/>
              </w:rPr>
            </w:pPr>
            <w:r w:rsidRPr="00693988">
              <w:rPr>
                <w:rFonts w:cs="Arial"/>
                <w:iCs/>
                <w:lang w:val="es-ES_tradnl"/>
              </w:rPr>
              <w:t>P</w:t>
            </w:r>
            <w:r w:rsidR="00871BCF" w:rsidRPr="00693988">
              <w:rPr>
                <w:rFonts w:cs="Arial"/>
                <w:iCs/>
                <w:lang w:val="es-ES_tradnl"/>
              </w:rPr>
              <w:t xml:space="preserve">erioricidad del sistema de </w:t>
            </w:r>
            <w:r w:rsidR="00871BCF" w:rsidRPr="00693988">
              <w:rPr>
                <w:rFonts w:cs="Arial"/>
                <w:lang w:val="es-ES_tradnl"/>
              </w:rPr>
              <w:t>compensación/</w:t>
            </w:r>
            <w:r w:rsidR="00734A76" w:rsidRPr="00693988">
              <w:rPr>
                <w:rFonts w:cs="Arial"/>
                <w:lang w:val="es-ES_tradnl"/>
              </w:rPr>
              <w:br/>
            </w:r>
            <w:r w:rsidR="00871BCF" w:rsidRPr="00693988">
              <w:rPr>
                <w:rFonts w:cs="Arial"/>
                <w:lang w:val="es-ES_tradnl"/>
              </w:rPr>
              <w:t>liquidación</w:t>
            </w:r>
          </w:p>
        </w:tc>
        <w:tc>
          <w:tcPr>
            <w:tcW w:w="981" w:type="pct"/>
          </w:tcPr>
          <w:p w:rsidR="00C6485A" w:rsidRPr="00693988" w:rsidRDefault="00C6485A" w:rsidP="003239CB">
            <w:pPr>
              <w:widowControl w:val="0"/>
              <w:spacing w:before="60" w:after="60" w:line="220" w:lineRule="exact"/>
              <w:rPr>
                <w:rFonts w:eastAsia="MS Mincho" w:cs="Arial"/>
                <w:iCs/>
                <w:lang w:val="es-ES_tradnl"/>
              </w:rPr>
            </w:pPr>
          </w:p>
        </w:tc>
      </w:tr>
      <w:tr w:rsidR="00C6485A" w:rsidRPr="00693988" w:rsidTr="005A5F26">
        <w:tc>
          <w:tcPr>
            <w:tcW w:w="1362" w:type="pct"/>
            <w:vMerge/>
          </w:tcPr>
          <w:p w:rsidR="00C6485A" w:rsidRPr="00693988" w:rsidRDefault="00C6485A" w:rsidP="003239CB">
            <w:pPr>
              <w:widowControl w:val="0"/>
              <w:spacing w:before="60" w:after="60" w:line="220" w:lineRule="exact"/>
              <w:rPr>
                <w:rFonts w:eastAsia="MS Mincho" w:cs="Arial"/>
                <w:lang w:val="es-ES_tradnl"/>
              </w:rPr>
            </w:pPr>
          </w:p>
        </w:tc>
        <w:tc>
          <w:tcPr>
            <w:tcW w:w="2657" w:type="pct"/>
          </w:tcPr>
          <w:p w:rsidR="00C6485A" w:rsidRPr="00693988" w:rsidRDefault="00871BCF" w:rsidP="003239CB">
            <w:pPr>
              <w:widowControl w:val="0"/>
              <w:numPr>
                <w:ilvl w:val="0"/>
                <w:numId w:val="21"/>
              </w:numPr>
              <w:tabs>
                <w:tab w:val="clear" w:pos="360"/>
              </w:tabs>
              <w:spacing w:before="60" w:after="60" w:line="220" w:lineRule="exact"/>
              <w:ind w:left="340" w:hanging="340"/>
              <w:rPr>
                <w:rFonts w:eastAsia="MS Mincho" w:cs="Arial"/>
                <w:iCs/>
                <w:lang w:val="es-ES_tradnl"/>
              </w:rPr>
            </w:pPr>
            <w:r w:rsidRPr="00693988">
              <w:rPr>
                <w:rFonts w:cs="Arial"/>
                <w:iCs/>
                <w:lang w:val="es-ES_tradnl"/>
              </w:rPr>
              <w:t>Diaria</w:t>
            </w:r>
          </w:p>
        </w:tc>
        <w:tc>
          <w:tcPr>
            <w:tcW w:w="981" w:type="pct"/>
          </w:tcPr>
          <w:p w:rsidR="00C6485A" w:rsidRPr="00693988" w:rsidRDefault="00C6485A" w:rsidP="003239CB">
            <w:pPr>
              <w:widowControl w:val="0"/>
              <w:spacing w:before="60" w:after="60" w:line="220" w:lineRule="exact"/>
              <w:rPr>
                <w:rFonts w:eastAsia="MS Mincho" w:cs="Arial"/>
                <w:iCs/>
                <w:lang w:val="es-ES_tradnl"/>
              </w:rPr>
            </w:pPr>
          </w:p>
        </w:tc>
      </w:tr>
      <w:tr w:rsidR="00C6485A" w:rsidRPr="00693988" w:rsidTr="005A5F26">
        <w:tc>
          <w:tcPr>
            <w:tcW w:w="1362" w:type="pct"/>
            <w:vMerge/>
          </w:tcPr>
          <w:p w:rsidR="00C6485A" w:rsidRPr="00693988" w:rsidRDefault="00C6485A" w:rsidP="003239CB">
            <w:pPr>
              <w:widowControl w:val="0"/>
              <w:spacing w:before="60" w:after="60" w:line="220" w:lineRule="exact"/>
              <w:rPr>
                <w:rFonts w:eastAsia="MS Mincho" w:cs="Arial"/>
                <w:lang w:val="es-ES_tradnl"/>
              </w:rPr>
            </w:pPr>
          </w:p>
        </w:tc>
        <w:tc>
          <w:tcPr>
            <w:tcW w:w="2657" w:type="pct"/>
          </w:tcPr>
          <w:p w:rsidR="00C6485A" w:rsidRPr="00693988" w:rsidRDefault="00C6485A" w:rsidP="003239CB">
            <w:pPr>
              <w:widowControl w:val="0"/>
              <w:numPr>
                <w:ilvl w:val="0"/>
                <w:numId w:val="21"/>
              </w:numPr>
              <w:tabs>
                <w:tab w:val="clear" w:pos="360"/>
              </w:tabs>
              <w:spacing w:before="60" w:after="60" w:line="220" w:lineRule="exact"/>
              <w:ind w:left="340" w:hanging="340"/>
              <w:rPr>
                <w:rFonts w:eastAsia="MS Mincho" w:cs="Arial"/>
                <w:iCs/>
                <w:lang w:val="es-ES_tradnl"/>
              </w:rPr>
            </w:pPr>
            <w:r w:rsidRPr="00693988">
              <w:rPr>
                <w:rFonts w:cs="Arial"/>
                <w:iCs/>
                <w:lang w:val="es-ES_tradnl"/>
              </w:rPr>
              <w:t>Mens</w:t>
            </w:r>
            <w:r w:rsidR="00871BCF" w:rsidRPr="00693988">
              <w:rPr>
                <w:rFonts w:cs="Arial"/>
                <w:iCs/>
                <w:lang w:val="es-ES_tradnl"/>
              </w:rPr>
              <w:t>ual</w:t>
            </w:r>
          </w:p>
        </w:tc>
        <w:tc>
          <w:tcPr>
            <w:tcW w:w="981" w:type="pct"/>
          </w:tcPr>
          <w:p w:rsidR="00C6485A" w:rsidRPr="00693988" w:rsidRDefault="00C6485A" w:rsidP="003239CB">
            <w:pPr>
              <w:widowControl w:val="0"/>
              <w:spacing w:before="60" w:after="60" w:line="220" w:lineRule="exact"/>
              <w:rPr>
                <w:rFonts w:eastAsia="MS Mincho" w:cs="Arial"/>
                <w:iCs/>
                <w:lang w:val="es-ES_tradnl"/>
              </w:rPr>
            </w:pPr>
          </w:p>
        </w:tc>
      </w:tr>
      <w:tr w:rsidR="00C6485A" w:rsidRPr="00693988" w:rsidTr="005A5F26">
        <w:tc>
          <w:tcPr>
            <w:tcW w:w="1362" w:type="pct"/>
            <w:vMerge/>
          </w:tcPr>
          <w:p w:rsidR="00C6485A" w:rsidRPr="00693988" w:rsidRDefault="00C6485A" w:rsidP="003239CB">
            <w:pPr>
              <w:widowControl w:val="0"/>
              <w:spacing w:before="60" w:after="60" w:line="220" w:lineRule="exact"/>
              <w:rPr>
                <w:rFonts w:cs="Arial"/>
                <w:lang w:val="es-ES_tradnl"/>
              </w:rPr>
            </w:pPr>
          </w:p>
        </w:tc>
        <w:tc>
          <w:tcPr>
            <w:tcW w:w="2657" w:type="pct"/>
          </w:tcPr>
          <w:p w:rsidR="00C6485A" w:rsidRPr="00693988" w:rsidRDefault="00871BCF" w:rsidP="003239CB">
            <w:pPr>
              <w:widowControl w:val="0"/>
              <w:numPr>
                <w:ilvl w:val="0"/>
                <w:numId w:val="21"/>
              </w:numPr>
              <w:tabs>
                <w:tab w:val="clear" w:pos="360"/>
              </w:tabs>
              <w:spacing w:before="60" w:after="60" w:line="220" w:lineRule="exact"/>
              <w:ind w:left="340" w:hanging="340"/>
              <w:rPr>
                <w:rFonts w:cs="Arial"/>
                <w:iCs/>
                <w:lang w:val="es-ES_tradnl"/>
              </w:rPr>
            </w:pPr>
            <w:r w:rsidRPr="00693988">
              <w:rPr>
                <w:rFonts w:cs="Arial"/>
                <w:iCs/>
                <w:lang w:val="es-ES_tradnl"/>
              </w:rPr>
              <w:t>Otra</w:t>
            </w:r>
            <w:r w:rsidR="00C6485A" w:rsidRPr="00693988">
              <w:rPr>
                <w:rFonts w:cs="Arial"/>
                <w:lang w:val="es-ES_tradnl"/>
              </w:rPr>
              <w:t>:____________________________________</w:t>
            </w:r>
          </w:p>
        </w:tc>
        <w:tc>
          <w:tcPr>
            <w:tcW w:w="981" w:type="pct"/>
          </w:tcPr>
          <w:p w:rsidR="00C6485A" w:rsidRPr="00693988" w:rsidRDefault="00C6485A" w:rsidP="003239CB">
            <w:pPr>
              <w:widowControl w:val="0"/>
              <w:spacing w:before="60" w:after="60" w:line="220" w:lineRule="exact"/>
              <w:ind w:left="360"/>
              <w:rPr>
                <w:rFonts w:eastAsia="MS Mincho" w:cs="Arial"/>
                <w:i/>
                <w:lang w:val="es-ES_tradnl"/>
              </w:rPr>
            </w:pPr>
          </w:p>
        </w:tc>
      </w:tr>
      <w:tr w:rsidR="00C6485A" w:rsidRPr="00D57490" w:rsidTr="005A5F26">
        <w:tc>
          <w:tcPr>
            <w:tcW w:w="1362" w:type="pct"/>
            <w:vMerge w:val="restart"/>
          </w:tcPr>
          <w:p w:rsidR="00C6485A" w:rsidRPr="00693988" w:rsidRDefault="00871BCF" w:rsidP="0067747A">
            <w:pPr>
              <w:pageBreakBefore/>
              <w:widowControl w:val="0"/>
              <w:spacing w:before="60" w:after="60" w:line="230" w:lineRule="exact"/>
              <w:rPr>
                <w:rFonts w:eastAsia="MS Mincho" w:cs="Arial"/>
                <w:lang w:val="es-ES_tradnl"/>
              </w:rPr>
            </w:pPr>
            <w:r w:rsidRPr="00693988">
              <w:rPr>
                <w:rFonts w:cs="Arial"/>
                <w:lang w:val="es-ES_tradnl"/>
              </w:rPr>
              <w:t xml:space="preserve">Cuentas relativas a las remuneraciones </w:t>
            </w:r>
          </w:p>
        </w:tc>
        <w:tc>
          <w:tcPr>
            <w:tcW w:w="2657" w:type="pct"/>
          </w:tcPr>
          <w:p w:rsidR="00C6485A" w:rsidRPr="00693988" w:rsidRDefault="00871BCF" w:rsidP="0067747A">
            <w:pPr>
              <w:widowControl w:val="0"/>
              <w:numPr>
                <w:ilvl w:val="0"/>
                <w:numId w:val="21"/>
              </w:numPr>
              <w:tabs>
                <w:tab w:val="clear" w:pos="360"/>
              </w:tabs>
              <w:spacing w:before="60" w:after="60" w:line="230" w:lineRule="exact"/>
              <w:ind w:left="340" w:hanging="340"/>
              <w:rPr>
                <w:rFonts w:cs="Arial"/>
                <w:iCs/>
                <w:lang w:val="es-ES_tradnl"/>
              </w:rPr>
            </w:pPr>
            <w:r w:rsidRPr="00693988">
              <w:rPr>
                <w:rFonts w:cs="Arial"/>
                <w:iCs/>
                <w:lang w:val="es-ES_tradnl"/>
              </w:rPr>
              <w:t xml:space="preserve">Perioricidad del sistema de </w:t>
            </w:r>
            <w:r w:rsidRPr="00693988">
              <w:rPr>
                <w:rFonts w:cs="Arial"/>
                <w:lang w:val="es-ES_tradnl"/>
              </w:rPr>
              <w:t>compensación/</w:t>
            </w:r>
            <w:r w:rsidR="00AD0982" w:rsidRPr="00693988">
              <w:rPr>
                <w:rFonts w:cs="Arial"/>
                <w:lang w:val="es-ES_tradnl"/>
              </w:rPr>
              <w:br/>
            </w:r>
            <w:r w:rsidRPr="00693988">
              <w:rPr>
                <w:rFonts w:cs="Arial"/>
                <w:lang w:val="es-ES_tradnl"/>
              </w:rPr>
              <w:t>liquidación</w:t>
            </w:r>
          </w:p>
        </w:tc>
        <w:tc>
          <w:tcPr>
            <w:tcW w:w="981" w:type="pct"/>
          </w:tcPr>
          <w:p w:rsidR="00C6485A" w:rsidRPr="00693988" w:rsidRDefault="00C6485A" w:rsidP="0067747A">
            <w:pPr>
              <w:widowControl w:val="0"/>
              <w:spacing w:before="60" w:after="60" w:line="230" w:lineRule="exact"/>
              <w:ind w:left="360"/>
              <w:rPr>
                <w:rFonts w:eastAsia="MS Mincho" w:cs="Arial"/>
                <w:i/>
                <w:lang w:val="es-ES_tradnl"/>
              </w:rPr>
            </w:pPr>
          </w:p>
        </w:tc>
      </w:tr>
      <w:tr w:rsidR="00C6485A" w:rsidRPr="00693988" w:rsidTr="005A5F26">
        <w:tc>
          <w:tcPr>
            <w:tcW w:w="1362" w:type="pct"/>
            <w:vMerge/>
          </w:tcPr>
          <w:p w:rsidR="00C6485A" w:rsidRPr="00693988" w:rsidRDefault="00C6485A" w:rsidP="0067747A">
            <w:pPr>
              <w:widowControl w:val="0"/>
              <w:spacing w:before="60" w:after="60" w:line="230" w:lineRule="exact"/>
              <w:rPr>
                <w:rFonts w:eastAsia="MS Mincho" w:cs="Arial"/>
                <w:w w:val="99"/>
                <w:lang w:val="es-ES_tradnl"/>
              </w:rPr>
            </w:pPr>
          </w:p>
        </w:tc>
        <w:tc>
          <w:tcPr>
            <w:tcW w:w="2657" w:type="pct"/>
          </w:tcPr>
          <w:p w:rsidR="00C6485A" w:rsidRPr="00693988" w:rsidRDefault="00871BCF" w:rsidP="0067747A">
            <w:pPr>
              <w:widowControl w:val="0"/>
              <w:numPr>
                <w:ilvl w:val="0"/>
                <w:numId w:val="21"/>
              </w:numPr>
              <w:tabs>
                <w:tab w:val="clear" w:pos="360"/>
              </w:tabs>
              <w:spacing w:before="60" w:after="60" w:line="230" w:lineRule="exact"/>
              <w:ind w:left="340" w:hanging="340"/>
              <w:rPr>
                <w:rFonts w:cs="Arial"/>
                <w:iCs/>
                <w:lang w:val="es-ES_tradnl"/>
              </w:rPr>
            </w:pPr>
            <w:r w:rsidRPr="00693988">
              <w:rPr>
                <w:rFonts w:cs="Arial"/>
                <w:iCs/>
                <w:lang w:val="es-ES_tradnl"/>
              </w:rPr>
              <w:t>Diaria</w:t>
            </w:r>
          </w:p>
        </w:tc>
        <w:tc>
          <w:tcPr>
            <w:tcW w:w="981" w:type="pct"/>
          </w:tcPr>
          <w:p w:rsidR="00C6485A" w:rsidRPr="00693988" w:rsidRDefault="00C6485A" w:rsidP="0067747A">
            <w:pPr>
              <w:widowControl w:val="0"/>
              <w:spacing w:before="60" w:after="60" w:line="230" w:lineRule="exact"/>
              <w:ind w:left="360"/>
              <w:rPr>
                <w:rFonts w:eastAsia="MS Mincho" w:cs="Arial"/>
                <w:i/>
                <w:lang w:val="es-ES_tradnl"/>
              </w:rPr>
            </w:pPr>
          </w:p>
        </w:tc>
      </w:tr>
      <w:tr w:rsidR="00C6485A" w:rsidRPr="00693988" w:rsidTr="005A5F26">
        <w:tc>
          <w:tcPr>
            <w:tcW w:w="1362" w:type="pct"/>
            <w:vMerge/>
          </w:tcPr>
          <w:p w:rsidR="00C6485A" w:rsidRPr="00693988" w:rsidRDefault="00C6485A" w:rsidP="0067747A">
            <w:pPr>
              <w:widowControl w:val="0"/>
              <w:spacing w:before="60" w:after="60" w:line="230" w:lineRule="exact"/>
              <w:rPr>
                <w:rFonts w:eastAsia="MS Mincho" w:cs="Arial"/>
                <w:w w:val="99"/>
                <w:lang w:val="es-ES_tradnl"/>
              </w:rPr>
            </w:pPr>
          </w:p>
        </w:tc>
        <w:tc>
          <w:tcPr>
            <w:tcW w:w="2657" w:type="pct"/>
          </w:tcPr>
          <w:p w:rsidR="00C6485A" w:rsidRPr="00693988" w:rsidRDefault="00871BCF" w:rsidP="0067747A">
            <w:pPr>
              <w:widowControl w:val="0"/>
              <w:numPr>
                <w:ilvl w:val="0"/>
                <w:numId w:val="21"/>
              </w:numPr>
              <w:tabs>
                <w:tab w:val="clear" w:pos="360"/>
              </w:tabs>
              <w:spacing w:before="60" w:after="60" w:line="230" w:lineRule="exact"/>
              <w:ind w:left="340" w:hanging="340"/>
              <w:rPr>
                <w:rFonts w:cs="Arial"/>
                <w:iCs/>
                <w:lang w:val="es-ES_tradnl"/>
              </w:rPr>
            </w:pPr>
            <w:r w:rsidRPr="00693988">
              <w:rPr>
                <w:rFonts w:cs="Arial"/>
                <w:iCs/>
                <w:lang w:val="es-ES_tradnl"/>
              </w:rPr>
              <w:t>Mensual</w:t>
            </w:r>
          </w:p>
        </w:tc>
        <w:tc>
          <w:tcPr>
            <w:tcW w:w="981" w:type="pct"/>
          </w:tcPr>
          <w:p w:rsidR="00C6485A" w:rsidRPr="00693988" w:rsidRDefault="00C6485A" w:rsidP="0067747A">
            <w:pPr>
              <w:widowControl w:val="0"/>
              <w:spacing w:before="60" w:after="60" w:line="230" w:lineRule="exact"/>
              <w:ind w:left="360"/>
              <w:rPr>
                <w:rFonts w:eastAsia="MS Mincho" w:cs="Arial"/>
                <w:i/>
                <w:lang w:val="es-ES_tradnl"/>
              </w:rPr>
            </w:pPr>
          </w:p>
        </w:tc>
      </w:tr>
      <w:tr w:rsidR="00C6485A" w:rsidRPr="00693988" w:rsidTr="005A5F26">
        <w:tc>
          <w:tcPr>
            <w:tcW w:w="1362" w:type="pct"/>
            <w:vMerge/>
          </w:tcPr>
          <w:p w:rsidR="00C6485A" w:rsidRPr="00693988" w:rsidRDefault="00C6485A" w:rsidP="0067747A">
            <w:pPr>
              <w:widowControl w:val="0"/>
              <w:spacing w:before="60" w:after="60" w:line="230" w:lineRule="exact"/>
              <w:rPr>
                <w:rFonts w:eastAsia="MS Mincho" w:cs="Arial"/>
                <w:w w:val="99"/>
                <w:lang w:val="es-ES_tradnl"/>
              </w:rPr>
            </w:pPr>
          </w:p>
        </w:tc>
        <w:tc>
          <w:tcPr>
            <w:tcW w:w="2657" w:type="pct"/>
          </w:tcPr>
          <w:p w:rsidR="00C6485A" w:rsidRPr="00693988" w:rsidRDefault="00871BCF" w:rsidP="0067747A">
            <w:pPr>
              <w:widowControl w:val="0"/>
              <w:numPr>
                <w:ilvl w:val="0"/>
                <w:numId w:val="21"/>
              </w:numPr>
              <w:tabs>
                <w:tab w:val="clear" w:pos="360"/>
              </w:tabs>
              <w:spacing w:before="60" w:after="60" w:line="230" w:lineRule="exact"/>
              <w:ind w:left="340" w:hanging="340"/>
              <w:rPr>
                <w:rFonts w:cs="Arial"/>
                <w:iCs/>
                <w:lang w:val="es-ES_tradnl"/>
              </w:rPr>
            </w:pPr>
            <w:r w:rsidRPr="00693988">
              <w:rPr>
                <w:rFonts w:cs="Arial"/>
                <w:iCs/>
                <w:lang w:val="es-ES_tradnl"/>
              </w:rPr>
              <w:t>Otra</w:t>
            </w:r>
            <w:r w:rsidR="00C6485A" w:rsidRPr="00693988">
              <w:rPr>
                <w:rFonts w:cs="Arial"/>
                <w:lang w:val="es-ES_tradnl"/>
              </w:rPr>
              <w:t>:____________________________________</w:t>
            </w:r>
          </w:p>
        </w:tc>
        <w:tc>
          <w:tcPr>
            <w:tcW w:w="981" w:type="pct"/>
          </w:tcPr>
          <w:p w:rsidR="00C6485A" w:rsidRPr="00693988" w:rsidRDefault="00C6485A" w:rsidP="0067747A">
            <w:pPr>
              <w:widowControl w:val="0"/>
              <w:spacing w:before="60" w:after="60" w:line="230" w:lineRule="exact"/>
              <w:ind w:left="360"/>
              <w:rPr>
                <w:rFonts w:eastAsia="MS Mincho" w:cs="Arial"/>
                <w:i/>
                <w:lang w:val="es-ES_tradnl"/>
              </w:rPr>
            </w:pPr>
          </w:p>
        </w:tc>
      </w:tr>
    </w:tbl>
    <w:p w:rsidR="0067747A" w:rsidRPr="00693988" w:rsidRDefault="0067747A" w:rsidP="0067747A">
      <w:pPr>
        <w:widowControl w:val="0"/>
        <w:spacing w:line="230" w:lineRule="exact"/>
        <w:jc w:val="both"/>
        <w:rPr>
          <w:rFonts w:cs="Arial"/>
          <w:b/>
          <w:sz w:val="16"/>
          <w:szCs w:val="16"/>
          <w:lang w:val="es-ES_tradnl"/>
        </w:rPr>
      </w:pPr>
    </w:p>
    <w:p w:rsidR="0067747A" w:rsidRPr="00693988" w:rsidRDefault="0067747A" w:rsidP="0067747A">
      <w:pPr>
        <w:widowControl w:val="0"/>
        <w:tabs>
          <w:tab w:val="left" w:pos="540"/>
        </w:tabs>
        <w:spacing w:line="230" w:lineRule="exact"/>
        <w:jc w:val="both"/>
        <w:rPr>
          <w:rFonts w:cs="Arial"/>
          <w:sz w:val="16"/>
          <w:szCs w:val="16"/>
          <w:lang w:val="es-ES_tradnl"/>
        </w:rPr>
      </w:pPr>
    </w:p>
    <w:p w:rsidR="00C6485A" w:rsidRPr="00693988" w:rsidRDefault="0079348C" w:rsidP="0067747A">
      <w:pPr>
        <w:tabs>
          <w:tab w:val="left" w:pos="540"/>
        </w:tabs>
        <w:spacing w:line="230" w:lineRule="exact"/>
        <w:jc w:val="both"/>
        <w:rPr>
          <w:rFonts w:cs="Arial"/>
          <w:b/>
          <w:lang w:val="es-ES_tradnl"/>
        </w:rPr>
      </w:pPr>
      <w:r w:rsidRPr="00693988">
        <w:rPr>
          <w:rFonts w:cs="Arial"/>
          <w:b/>
          <w:lang w:val="es-ES_tradnl"/>
        </w:rPr>
        <w:t>Artículo</w:t>
      </w:r>
      <w:r w:rsidR="00C6485A" w:rsidRPr="00693988">
        <w:rPr>
          <w:rFonts w:cs="Arial"/>
          <w:b/>
          <w:lang w:val="es-ES_tradnl"/>
        </w:rPr>
        <w:t xml:space="preserve"> 8</w:t>
      </w:r>
    </w:p>
    <w:p w:rsidR="00C6485A" w:rsidRPr="00693988" w:rsidRDefault="003239CB" w:rsidP="0067747A">
      <w:pPr>
        <w:widowControl w:val="0"/>
        <w:tabs>
          <w:tab w:val="left" w:pos="540"/>
        </w:tabs>
        <w:spacing w:line="230" w:lineRule="exact"/>
        <w:jc w:val="both"/>
        <w:rPr>
          <w:rFonts w:cs="Arial"/>
          <w:b/>
          <w:lang w:val="es-ES_tradnl"/>
        </w:rPr>
      </w:pPr>
      <w:r w:rsidRPr="00693988">
        <w:rPr>
          <w:rFonts w:cs="Arial"/>
          <w:b/>
          <w:lang w:val="es-ES_tradnl"/>
        </w:rPr>
        <w:t xml:space="preserve">Liquidación de las sumas correspondientes a los fondos transferidos por los usuarios y a las remuneraciones de las </w:t>
      </w:r>
      <w:r w:rsidR="000C5CD9" w:rsidRPr="00693988">
        <w:rPr>
          <w:rFonts w:cs="Arial"/>
          <w:b/>
          <w:lang w:val="es-ES_tradnl"/>
        </w:rPr>
        <w:t>Partes</w:t>
      </w:r>
    </w:p>
    <w:p w:rsidR="00C6485A" w:rsidRPr="00693988" w:rsidRDefault="00C6485A" w:rsidP="0067747A">
      <w:pPr>
        <w:widowControl w:val="0"/>
        <w:tabs>
          <w:tab w:val="left" w:pos="540"/>
        </w:tabs>
        <w:spacing w:line="230" w:lineRule="exact"/>
        <w:jc w:val="both"/>
        <w:rPr>
          <w:rFonts w:cs="Arial"/>
          <w:lang w:val="es-ES_tradnl"/>
        </w:rPr>
      </w:pPr>
    </w:p>
    <w:p w:rsidR="00C6485A" w:rsidRPr="00693988" w:rsidRDefault="00C6485A" w:rsidP="0067747A">
      <w:pPr>
        <w:widowControl w:val="0"/>
        <w:spacing w:after="120" w:line="230" w:lineRule="exact"/>
        <w:jc w:val="both"/>
        <w:rPr>
          <w:rFonts w:cs="Arial"/>
          <w:lang w:val="es-ES_tradnl"/>
        </w:rPr>
      </w:pPr>
      <w:r w:rsidRPr="00693988">
        <w:rPr>
          <w:rFonts w:cs="Arial"/>
          <w:lang w:val="es-ES_tradnl"/>
        </w:rPr>
        <w:t>L</w:t>
      </w:r>
      <w:r w:rsidR="00F3136E" w:rsidRPr="00693988">
        <w:rPr>
          <w:rFonts w:cs="Arial"/>
          <w:lang w:val="es-ES_tradnl"/>
        </w:rPr>
        <w:t>a</w:t>
      </w:r>
      <w:r w:rsidRPr="00693988">
        <w:rPr>
          <w:rFonts w:cs="Arial"/>
          <w:lang w:val="es-ES_tradnl"/>
        </w:rPr>
        <w:t xml:space="preserve"> mod</w:t>
      </w:r>
      <w:r w:rsidR="00F3136E" w:rsidRPr="00693988">
        <w:rPr>
          <w:rFonts w:cs="Arial"/>
          <w:lang w:val="es-ES_tradnl"/>
        </w:rPr>
        <w:t xml:space="preserve">alidad de liquidación de las sumas correspondientes a los fondos transferidos por los usuarios y a las remuneraciones de las Partes será la siguiente: </w:t>
      </w:r>
    </w:p>
    <w:tbl>
      <w:tblPr>
        <w:tblW w:w="4945" w:type="pct"/>
        <w:tblLayout w:type="fixed"/>
        <w:tblLook w:val="01E0" w:firstRow="1" w:lastRow="1" w:firstColumn="1" w:lastColumn="1" w:noHBand="0" w:noVBand="0"/>
      </w:tblPr>
      <w:tblGrid>
        <w:gridCol w:w="1076"/>
        <w:gridCol w:w="4293"/>
        <w:gridCol w:w="4153"/>
      </w:tblGrid>
      <w:tr w:rsidR="00C6485A" w:rsidRPr="00D57490" w:rsidTr="005A5F26">
        <w:trPr>
          <w:trHeight w:val="275"/>
        </w:trPr>
        <w:tc>
          <w:tcPr>
            <w:tcW w:w="565" w:type="pct"/>
            <w:tcBorders>
              <w:top w:val="single" w:sz="4" w:space="0" w:color="auto"/>
              <w:left w:val="single" w:sz="4" w:space="0" w:color="auto"/>
              <w:bottom w:val="single" w:sz="4" w:space="0" w:color="auto"/>
              <w:right w:val="single" w:sz="4" w:space="0" w:color="auto"/>
            </w:tcBorders>
          </w:tcPr>
          <w:p w:rsidR="00C6485A" w:rsidRPr="00693988" w:rsidRDefault="00BF0B78" w:rsidP="0067747A">
            <w:pPr>
              <w:widowControl w:val="0"/>
              <w:spacing w:before="60" w:after="60" w:line="230" w:lineRule="exact"/>
              <w:rPr>
                <w:rFonts w:cs="Arial"/>
                <w:i/>
                <w:lang w:val="es-ES_tradnl"/>
              </w:rPr>
            </w:pPr>
            <w:r w:rsidRPr="00693988">
              <w:rPr>
                <w:rFonts w:cs="Arial"/>
                <w:i/>
                <w:lang w:val="es-ES_tradnl"/>
              </w:rPr>
              <w:t>Opciones</w:t>
            </w:r>
          </w:p>
        </w:tc>
        <w:tc>
          <w:tcPr>
            <w:tcW w:w="2254" w:type="pct"/>
            <w:tcBorders>
              <w:top w:val="single" w:sz="4" w:space="0" w:color="auto"/>
              <w:left w:val="single" w:sz="4" w:space="0" w:color="auto"/>
              <w:bottom w:val="single" w:sz="4" w:space="0" w:color="auto"/>
              <w:right w:val="single" w:sz="4" w:space="0" w:color="auto"/>
            </w:tcBorders>
          </w:tcPr>
          <w:p w:rsidR="00C6485A" w:rsidRPr="00693988" w:rsidRDefault="00F3136E" w:rsidP="0067747A">
            <w:pPr>
              <w:widowControl w:val="0"/>
              <w:spacing w:before="60" w:after="60" w:line="230" w:lineRule="exact"/>
              <w:rPr>
                <w:rFonts w:cs="Arial"/>
                <w:i/>
                <w:lang w:val="es-ES_tradnl"/>
              </w:rPr>
            </w:pPr>
            <w:r w:rsidRPr="00693988">
              <w:rPr>
                <w:rFonts w:cs="Arial"/>
                <w:i/>
                <w:lang w:val="es-ES_tradnl"/>
              </w:rPr>
              <w:t>Modalidad de liquidación de las sumas correspondientes a los fondos transferidos por los usuarios y a las remuneraciones de las Partes</w:t>
            </w:r>
          </w:p>
        </w:tc>
        <w:tc>
          <w:tcPr>
            <w:tcW w:w="2181" w:type="pct"/>
            <w:tcBorders>
              <w:top w:val="single" w:sz="4" w:space="0" w:color="auto"/>
              <w:left w:val="single" w:sz="4" w:space="0" w:color="auto"/>
              <w:bottom w:val="single" w:sz="4" w:space="0" w:color="auto"/>
              <w:right w:val="single" w:sz="4" w:space="0" w:color="auto"/>
            </w:tcBorders>
          </w:tcPr>
          <w:p w:rsidR="00C6485A" w:rsidRPr="00693988" w:rsidRDefault="00F3136E" w:rsidP="0067747A">
            <w:pPr>
              <w:widowControl w:val="0"/>
              <w:tabs>
                <w:tab w:val="left" w:pos="567"/>
              </w:tabs>
              <w:spacing w:before="60" w:after="60" w:line="230" w:lineRule="exact"/>
              <w:rPr>
                <w:rFonts w:cs="Arial"/>
                <w:lang w:val="es-ES_tradnl"/>
              </w:rPr>
            </w:pPr>
            <w:r w:rsidRPr="00693988">
              <w:rPr>
                <w:rFonts w:cs="Arial"/>
                <w:i/>
                <w:lang w:val="es-ES_tradnl"/>
              </w:rPr>
              <w:t>Indicar la referencia de la cuenta/sistema</w:t>
            </w:r>
          </w:p>
        </w:tc>
      </w:tr>
      <w:tr w:rsidR="00C6485A" w:rsidRPr="00D57490" w:rsidTr="005A5F26">
        <w:tc>
          <w:tcPr>
            <w:tcW w:w="565" w:type="pct"/>
            <w:tcBorders>
              <w:top w:val="single" w:sz="4" w:space="0" w:color="auto"/>
              <w:left w:val="single" w:sz="4" w:space="0" w:color="auto"/>
              <w:bottom w:val="single" w:sz="4" w:space="0" w:color="auto"/>
              <w:right w:val="single" w:sz="4" w:space="0" w:color="auto"/>
            </w:tcBorders>
          </w:tcPr>
          <w:p w:rsidR="00C6485A" w:rsidRPr="00693988" w:rsidRDefault="00C6485A" w:rsidP="0067747A">
            <w:pPr>
              <w:widowControl w:val="0"/>
              <w:numPr>
                <w:ilvl w:val="0"/>
                <w:numId w:val="22"/>
              </w:numPr>
              <w:tabs>
                <w:tab w:val="clear" w:pos="720"/>
                <w:tab w:val="num" w:pos="567"/>
              </w:tabs>
              <w:spacing w:before="60" w:after="60" w:line="230" w:lineRule="exact"/>
              <w:ind w:left="0" w:firstLine="0"/>
              <w:jc w:val="both"/>
              <w:rPr>
                <w:rFonts w:cs="Arial"/>
                <w:lang w:val="es-ES_tradnl"/>
              </w:rPr>
            </w:pPr>
          </w:p>
        </w:tc>
        <w:tc>
          <w:tcPr>
            <w:tcW w:w="2254" w:type="pct"/>
            <w:tcBorders>
              <w:top w:val="single" w:sz="4" w:space="0" w:color="auto"/>
              <w:left w:val="single" w:sz="4" w:space="0" w:color="auto"/>
              <w:bottom w:val="single" w:sz="4" w:space="0" w:color="auto"/>
              <w:right w:val="single" w:sz="4" w:space="0" w:color="auto"/>
            </w:tcBorders>
          </w:tcPr>
          <w:p w:rsidR="00C6485A" w:rsidRPr="00693988" w:rsidRDefault="00F3136E" w:rsidP="0067747A">
            <w:pPr>
              <w:widowControl w:val="0"/>
              <w:spacing w:before="60" w:after="60" w:line="230" w:lineRule="exact"/>
              <w:rPr>
                <w:rFonts w:cs="Arial"/>
                <w:lang w:val="es-ES_tradnl"/>
              </w:rPr>
            </w:pPr>
            <w:r w:rsidRPr="00693988">
              <w:rPr>
                <w:rFonts w:cs="Arial"/>
                <w:lang w:val="es-ES_tradnl"/>
              </w:rPr>
              <w:t>Sistema de liquidación centralizado</w:t>
            </w:r>
            <w:r w:rsidR="00C6485A" w:rsidRPr="00693988">
              <w:rPr>
                <w:rFonts w:cs="Arial"/>
                <w:lang w:val="es-ES_tradnl"/>
              </w:rPr>
              <w:t xml:space="preserve"> (PPS*Clearing)</w:t>
            </w:r>
          </w:p>
        </w:tc>
        <w:tc>
          <w:tcPr>
            <w:tcW w:w="2181" w:type="pct"/>
            <w:tcBorders>
              <w:top w:val="single" w:sz="4" w:space="0" w:color="auto"/>
              <w:left w:val="single" w:sz="4" w:space="0" w:color="auto"/>
              <w:bottom w:val="single" w:sz="4" w:space="0" w:color="auto"/>
              <w:right w:val="single" w:sz="4" w:space="0" w:color="auto"/>
            </w:tcBorders>
          </w:tcPr>
          <w:p w:rsidR="00C6485A" w:rsidRPr="00693988" w:rsidRDefault="00C6485A" w:rsidP="0067747A">
            <w:pPr>
              <w:widowControl w:val="0"/>
              <w:spacing w:before="60" w:after="60" w:line="230" w:lineRule="exact"/>
              <w:jc w:val="both"/>
              <w:rPr>
                <w:rFonts w:cs="Arial"/>
                <w:lang w:val="es-ES_tradnl"/>
              </w:rPr>
            </w:pPr>
          </w:p>
        </w:tc>
      </w:tr>
      <w:tr w:rsidR="00C6485A" w:rsidRPr="00693988" w:rsidTr="005A5F26">
        <w:tc>
          <w:tcPr>
            <w:tcW w:w="565" w:type="pct"/>
            <w:tcBorders>
              <w:top w:val="single" w:sz="4" w:space="0" w:color="auto"/>
              <w:left w:val="single" w:sz="4" w:space="0" w:color="auto"/>
              <w:bottom w:val="single" w:sz="4" w:space="0" w:color="auto"/>
              <w:right w:val="single" w:sz="4" w:space="0" w:color="auto"/>
            </w:tcBorders>
          </w:tcPr>
          <w:p w:rsidR="00C6485A" w:rsidRPr="00693988" w:rsidRDefault="00C6485A" w:rsidP="0067747A">
            <w:pPr>
              <w:widowControl w:val="0"/>
              <w:numPr>
                <w:ilvl w:val="0"/>
                <w:numId w:val="22"/>
              </w:numPr>
              <w:tabs>
                <w:tab w:val="clear" w:pos="720"/>
                <w:tab w:val="num" w:pos="567"/>
              </w:tabs>
              <w:spacing w:before="60" w:after="60" w:line="230" w:lineRule="exact"/>
              <w:ind w:left="0" w:firstLine="0"/>
              <w:jc w:val="both"/>
              <w:rPr>
                <w:rFonts w:cs="Arial"/>
                <w:lang w:val="es-ES_tradnl"/>
              </w:rPr>
            </w:pPr>
          </w:p>
        </w:tc>
        <w:tc>
          <w:tcPr>
            <w:tcW w:w="2254" w:type="pct"/>
            <w:tcBorders>
              <w:top w:val="single" w:sz="4" w:space="0" w:color="auto"/>
              <w:left w:val="single" w:sz="4" w:space="0" w:color="auto"/>
              <w:bottom w:val="single" w:sz="4" w:space="0" w:color="auto"/>
              <w:right w:val="single" w:sz="4" w:space="0" w:color="auto"/>
            </w:tcBorders>
          </w:tcPr>
          <w:p w:rsidR="00C6485A" w:rsidRPr="00693988" w:rsidRDefault="00F3136E" w:rsidP="0067747A">
            <w:pPr>
              <w:widowControl w:val="0"/>
              <w:spacing w:before="60" w:after="60" w:line="230" w:lineRule="exact"/>
              <w:rPr>
                <w:rFonts w:cs="Arial"/>
                <w:highlight w:val="green"/>
                <w:lang w:val="es-ES_tradnl"/>
              </w:rPr>
            </w:pPr>
            <w:r w:rsidRPr="00693988">
              <w:rPr>
                <w:rFonts w:cs="Arial"/>
                <w:lang w:val="es-ES_tradnl"/>
              </w:rPr>
              <w:t>Liquidación</w:t>
            </w:r>
            <w:r w:rsidR="00C6485A" w:rsidRPr="00693988">
              <w:rPr>
                <w:rFonts w:cs="Arial"/>
                <w:lang w:val="es-ES_tradnl"/>
              </w:rPr>
              <w:t xml:space="preserve"> bilat</w:t>
            </w:r>
            <w:r w:rsidRPr="00693988">
              <w:rPr>
                <w:rFonts w:cs="Arial"/>
                <w:lang w:val="es-ES_tradnl"/>
              </w:rPr>
              <w:t>e</w:t>
            </w:r>
            <w:r w:rsidR="00C6485A" w:rsidRPr="00693988">
              <w:rPr>
                <w:rFonts w:cs="Arial"/>
                <w:lang w:val="es-ES_tradnl"/>
              </w:rPr>
              <w:t xml:space="preserve">ral </w:t>
            </w:r>
          </w:p>
        </w:tc>
        <w:tc>
          <w:tcPr>
            <w:tcW w:w="2181" w:type="pct"/>
            <w:tcBorders>
              <w:top w:val="single" w:sz="4" w:space="0" w:color="auto"/>
              <w:left w:val="single" w:sz="4" w:space="0" w:color="auto"/>
              <w:bottom w:val="single" w:sz="4" w:space="0" w:color="auto"/>
              <w:right w:val="single" w:sz="4" w:space="0" w:color="auto"/>
            </w:tcBorders>
          </w:tcPr>
          <w:p w:rsidR="00C6485A" w:rsidRPr="00693988" w:rsidRDefault="00C6485A" w:rsidP="0067747A">
            <w:pPr>
              <w:widowControl w:val="0"/>
              <w:spacing w:before="60" w:after="60" w:line="230" w:lineRule="exact"/>
              <w:jc w:val="both"/>
              <w:rPr>
                <w:rFonts w:cs="Arial"/>
                <w:lang w:val="es-ES_tradnl"/>
              </w:rPr>
            </w:pPr>
          </w:p>
        </w:tc>
      </w:tr>
    </w:tbl>
    <w:p w:rsidR="0067747A" w:rsidRPr="00693988" w:rsidRDefault="0067747A" w:rsidP="0067747A">
      <w:pPr>
        <w:widowControl w:val="0"/>
        <w:spacing w:line="230" w:lineRule="exact"/>
        <w:jc w:val="both"/>
        <w:rPr>
          <w:rFonts w:cs="Arial"/>
          <w:b/>
          <w:sz w:val="16"/>
          <w:szCs w:val="16"/>
          <w:lang w:val="es-ES_tradnl"/>
        </w:rPr>
      </w:pPr>
    </w:p>
    <w:p w:rsidR="0067747A" w:rsidRPr="00693988" w:rsidRDefault="0067747A" w:rsidP="0067747A">
      <w:pPr>
        <w:widowControl w:val="0"/>
        <w:tabs>
          <w:tab w:val="left" w:pos="540"/>
        </w:tabs>
        <w:spacing w:line="230" w:lineRule="exact"/>
        <w:jc w:val="both"/>
        <w:rPr>
          <w:rFonts w:cs="Arial"/>
          <w:sz w:val="16"/>
          <w:szCs w:val="16"/>
          <w:lang w:val="es-ES_tradnl"/>
        </w:rPr>
      </w:pPr>
    </w:p>
    <w:p w:rsidR="00C6485A" w:rsidRPr="00693988" w:rsidRDefault="0079348C" w:rsidP="0067747A">
      <w:pPr>
        <w:tabs>
          <w:tab w:val="left" w:pos="540"/>
        </w:tabs>
        <w:spacing w:line="230" w:lineRule="exact"/>
        <w:jc w:val="both"/>
        <w:rPr>
          <w:rFonts w:cs="Arial"/>
          <w:b/>
          <w:lang w:val="es-ES_tradnl"/>
        </w:rPr>
      </w:pPr>
      <w:r w:rsidRPr="00693988">
        <w:rPr>
          <w:rFonts w:cs="Arial"/>
          <w:b/>
          <w:lang w:val="es-ES_tradnl"/>
        </w:rPr>
        <w:t>Artículo</w:t>
      </w:r>
      <w:r w:rsidR="00C6485A" w:rsidRPr="00693988">
        <w:rPr>
          <w:rFonts w:cs="Arial"/>
          <w:b/>
          <w:lang w:val="es-ES_tradnl"/>
        </w:rPr>
        <w:t xml:space="preserve"> 9 </w:t>
      </w:r>
    </w:p>
    <w:p w:rsidR="00C6485A" w:rsidRPr="00693988" w:rsidRDefault="00A457D2" w:rsidP="0067747A">
      <w:pPr>
        <w:tabs>
          <w:tab w:val="left" w:pos="540"/>
        </w:tabs>
        <w:spacing w:line="230" w:lineRule="exact"/>
        <w:jc w:val="both"/>
        <w:rPr>
          <w:rFonts w:cs="Arial"/>
          <w:b/>
          <w:lang w:val="es-ES_tradnl"/>
        </w:rPr>
      </w:pPr>
      <w:r w:rsidRPr="00693988">
        <w:rPr>
          <w:rFonts w:cs="Arial"/>
          <w:b/>
          <w:lang w:val="es-ES_tradnl"/>
        </w:rPr>
        <w:t>Pago a cuenta</w:t>
      </w:r>
    </w:p>
    <w:p w:rsidR="00C6485A" w:rsidRPr="00693988" w:rsidRDefault="00C6485A" w:rsidP="0067747A">
      <w:pPr>
        <w:tabs>
          <w:tab w:val="left" w:pos="540"/>
        </w:tabs>
        <w:spacing w:line="230" w:lineRule="exact"/>
        <w:jc w:val="both"/>
        <w:rPr>
          <w:rFonts w:cs="Arial"/>
          <w:lang w:val="es-ES_tradnl"/>
        </w:rPr>
      </w:pPr>
    </w:p>
    <w:p w:rsidR="00C6485A" w:rsidRPr="00693988" w:rsidRDefault="00C32EC3" w:rsidP="0067747A">
      <w:pPr>
        <w:tabs>
          <w:tab w:val="left" w:pos="540"/>
        </w:tabs>
        <w:spacing w:after="120" w:line="230" w:lineRule="exact"/>
        <w:jc w:val="both"/>
        <w:rPr>
          <w:rFonts w:cs="Arial"/>
          <w:lang w:val="es-ES_tradnl"/>
        </w:rPr>
      </w:pPr>
      <w:r w:rsidRPr="00693988">
        <w:rPr>
          <w:rFonts w:cs="Arial"/>
          <w:lang w:val="es-ES_tradnl"/>
        </w:rPr>
        <w:t xml:space="preserve">El importe del pago a cuenta, si lo hubiere, de conformidad con las disposiciones del </w:t>
      </w:r>
      <w:r w:rsidRPr="00693988">
        <w:rPr>
          <w:rFonts w:asciiTheme="minorBidi" w:hAnsiTheme="minorBidi" w:cstheme="minorBidi"/>
          <w:lang w:val="es-ES_tradnl"/>
        </w:rPr>
        <w:t>Acuerdo relativo a los servicios Postales de Pago, será el siguiente:</w:t>
      </w:r>
    </w:p>
    <w:tbl>
      <w:tblPr>
        <w:tblW w:w="4946" w:type="pct"/>
        <w:tblLayout w:type="fixed"/>
        <w:tblLook w:val="01E0" w:firstRow="1" w:lastRow="1" w:firstColumn="1" w:lastColumn="1" w:noHBand="0" w:noVBand="0"/>
      </w:tblPr>
      <w:tblGrid>
        <w:gridCol w:w="5101"/>
        <w:gridCol w:w="4423"/>
      </w:tblGrid>
      <w:tr w:rsidR="00C6485A" w:rsidRPr="00D57490" w:rsidDel="0000431B" w:rsidTr="005A5F26">
        <w:tc>
          <w:tcPr>
            <w:tcW w:w="5000" w:type="pct"/>
            <w:gridSpan w:val="2"/>
            <w:tcBorders>
              <w:top w:val="single" w:sz="4" w:space="0" w:color="auto"/>
              <w:left w:val="single" w:sz="4" w:space="0" w:color="auto"/>
              <w:bottom w:val="single" w:sz="4" w:space="0" w:color="auto"/>
              <w:right w:val="single" w:sz="4" w:space="0" w:color="auto"/>
            </w:tcBorders>
          </w:tcPr>
          <w:p w:rsidR="00C6485A" w:rsidRPr="00693988" w:rsidDel="0000431B" w:rsidRDefault="00A457D2" w:rsidP="0067747A">
            <w:pPr>
              <w:tabs>
                <w:tab w:val="left" w:pos="1134"/>
              </w:tabs>
              <w:spacing w:before="60" w:after="60" w:line="230" w:lineRule="exact"/>
              <w:jc w:val="both"/>
              <w:rPr>
                <w:rFonts w:cs="Arial"/>
                <w:iCs/>
                <w:lang w:val="es-ES_tradnl"/>
              </w:rPr>
            </w:pPr>
            <w:r w:rsidRPr="00693988">
              <w:rPr>
                <w:rFonts w:cs="Arial"/>
                <w:iCs/>
                <w:lang w:val="es-ES_tradnl"/>
              </w:rPr>
              <w:t>Pago a cuenta</w:t>
            </w:r>
            <w:r w:rsidR="00C6485A" w:rsidRPr="00693988" w:rsidDel="0000431B">
              <w:rPr>
                <w:rFonts w:cs="Arial"/>
                <w:iCs/>
                <w:lang w:val="es-ES_tradnl"/>
              </w:rPr>
              <w:t xml:space="preserve"> </w:t>
            </w:r>
            <w:r w:rsidR="00C6485A" w:rsidRPr="00693988">
              <w:rPr>
                <w:rFonts w:cs="Arial"/>
                <w:iCs/>
                <w:lang w:val="es-ES_tradnl"/>
              </w:rPr>
              <w:tab/>
            </w:r>
            <w:r w:rsidR="00372C58" w:rsidRPr="00693988">
              <w:rPr>
                <w:rFonts w:cs="Arial"/>
                <w:iCs/>
                <w:lang w:val="es-ES_tradnl"/>
              </w:rPr>
              <w:t>Sí</w:t>
            </w:r>
            <w:r w:rsidR="00C6485A" w:rsidRPr="00693988">
              <w:rPr>
                <w:rFonts w:cs="Arial"/>
                <w:iCs/>
                <w:lang w:val="es-ES_tradnl"/>
              </w:rPr>
              <w:t xml:space="preserve"> </w:t>
            </w:r>
            <w:r w:rsidR="00C6485A" w:rsidRPr="00693988">
              <w:rPr>
                <w:rFonts w:cs="Arial"/>
                <w:sz w:val="24"/>
                <w:szCs w:val="24"/>
                <w:lang w:val="es-ES_tradnl"/>
              </w:rPr>
              <w:sym w:font="Wingdings" w:char="F071"/>
            </w:r>
            <w:r w:rsidR="00C6485A" w:rsidRPr="00693988">
              <w:rPr>
                <w:rFonts w:cs="Arial"/>
                <w:iCs/>
                <w:lang w:val="es-ES_tradnl"/>
              </w:rPr>
              <w:t xml:space="preserve">    </w:t>
            </w:r>
            <w:r w:rsidR="00372C58" w:rsidRPr="00693988">
              <w:rPr>
                <w:rFonts w:cs="Arial"/>
                <w:iCs/>
                <w:lang w:val="es-ES_tradnl"/>
              </w:rPr>
              <w:t>No</w:t>
            </w:r>
            <w:r w:rsidR="00C6485A" w:rsidRPr="00693988" w:rsidDel="0000431B">
              <w:rPr>
                <w:rFonts w:cs="Arial"/>
                <w:iCs/>
                <w:lang w:val="es-ES_tradnl"/>
              </w:rPr>
              <w:t xml:space="preserve"> </w:t>
            </w:r>
            <w:r w:rsidR="00C6485A" w:rsidRPr="00693988">
              <w:rPr>
                <w:rFonts w:cs="Arial"/>
                <w:sz w:val="24"/>
                <w:szCs w:val="24"/>
                <w:lang w:val="es-ES_tradnl"/>
              </w:rPr>
              <w:sym w:font="Wingdings" w:char="F071"/>
            </w:r>
          </w:p>
        </w:tc>
      </w:tr>
      <w:tr w:rsidR="00C6485A" w:rsidRPr="00693988" w:rsidDel="0000431B" w:rsidTr="005A5F26">
        <w:tc>
          <w:tcPr>
            <w:tcW w:w="2678" w:type="pct"/>
            <w:tcBorders>
              <w:left w:val="single" w:sz="4" w:space="0" w:color="auto"/>
              <w:bottom w:val="single" w:sz="4" w:space="0" w:color="auto"/>
              <w:right w:val="single" w:sz="4" w:space="0" w:color="auto"/>
            </w:tcBorders>
          </w:tcPr>
          <w:p w:rsidR="00C6485A" w:rsidRPr="00693988" w:rsidDel="0000431B" w:rsidRDefault="00C32EC3" w:rsidP="0067747A">
            <w:pPr>
              <w:tabs>
                <w:tab w:val="left" w:pos="540"/>
              </w:tabs>
              <w:spacing w:before="60" w:after="60" w:line="230" w:lineRule="exact"/>
              <w:jc w:val="both"/>
              <w:rPr>
                <w:rFonts w:cs="Arial"/>
                <w:iCs/>
                <w:lang w:val="es-ES_tradnl"/>
              </w:rPr>
            </w:pPr>
            <w:r w:rsidRPr="00693988">
              <w:rPr>
                <w:rFonts w:cs="Arial"/>
                <w:iCs/>
                <w:lang w:val="es-ES_tradnl"/>
              </w:rPr>
              <w:t>Moneda</w:t>
            </w:r>
          </w:p>
        </w:tc>
        <w:tc>
          <w:tcPr>
            <w:tcW w:w="2322" w:type="pct"/>
            <w:tcBorders>
              <w:top w:val="single" w:sz="4" w:space="0" w:color="auto"/>
              <w:left w:val="single" w:sz="4" w:space="0" w:color="auto"/>
              <w:bottom w:val="single" w:sz="4" w:space="0" w:color="auto"/>
              <w:right w:val="single" w:sz="4" w:space="0" w:color="auto"/>
            </w:tcBorders>
          </w:tcPr>
          <w:p w:rsidR="00C6485A" w:rsidRPr="00693988" w:rsidDel="0000431B" w:rsidRDefault="00C6485A" w:rsidP="0067747A">
            <w:pPr>
              <w:tabs>
                <w:tab w:val="left" w:pos="540"/>
              </w:tabs>
              <w:spacing w:before="60" w:after="60" w:line="230" w:lineRule="exact"/>
              <w:jc w:val="both"/>
              <w:rPr>
                <w:rFonts w:cs="Arial"/>
                <w:iCs/>
                <w:lang w:val="es-ES_tradnl"/>
              </w:rPr>
            </w:pPr>
          </w:p>
        </w:tc>
      </w:tr>
      <w:tr w:rsidR="00C6485A" w:rsidRPr="00693988" w:rsidDel="0000431B" w:rsidTr="005A5F26">
        <w:tc>
          <w:tcPr>
            <w:tcW w:w="2678" w:type="pct"/>
            <w:tcBorders>
              <w:top w:val="single" w:sz="4" w:space="0" w:color="auto"/>
              <w:left w:val="single" w:sz="4" w:space="0" w:color="auto"/>
              <w:bottom w:val="single" w:sz="4" w:space="0" w:color="auto"/>
              <w:right w:val="single" w:sz="4" w:space="0" w:color="auto"/>
            </w:tcBorders>
          </w:tcPr>
          <w:p w:rsidR="00C6485A" w:rsidRPr="00693988" w:rsidDel="0000431B" w:rsidRDefault="00C32EC3" w:rsidP="0067747A">
            <w:pPr>
              <w:tabs>
                <w:tab w:val="left" w:pos="540"/>
              </w:tabs>
              <w:spacing w:before="60" w:after="60" w:line="230" w:lineRule="exact"/>
              <w:jc w:val="both"/>
              <w:rPr>
                <w:rFonts w:cs="Arial"/>
                <w:iCs/>
                <w:lang w:val="es-ES_tradnl"/>
              </w:rPr>
            </w:pPr>
            <w:r w:rsidRPr="00693988">
              <w:rPr>
                <w:rFonts w:cs="Arial"/>
                <w:iCs/>
                <w:lang w:val="es-ES_tradnl"/>
              </w:rPr>
              <w:t>Cuenta a acreditar</w:t>
            </w:r>
          </w:p>
        </w:tc>
        <w:tc>
          <w:tcPr>
            <w:tcW w:w="2322" w:type="pct"/>
            <w:tcBorders>
              <w:top w:val="single" w:sz="4" w:space="0" w:color="auto"/>
              <w:left w:val="single" w:sz="4" w:space="0" w:color="auto"/>
              <w:bottom w:val="single" w:sz="4" w:space="0" w:color="auto"/>
              <w:right w:val="single" w:sz="4" w:space="0" w:color="auto"/>
            </w:tcBorders>
          </w:tcPr>
          <w:p w:rsidR="00C6485A" w:rsidRPr="00693988" w:rsidDel="0000431B" w:rsidRDefault="00C6485A" w:rsidP="0067747A">
            <w:pPr>
              <w:tabs>
                <w:tab w:val="left" w:pos="540"/>
              </w:tabs>
              <w:spacing w:before="60" w:after="60" w:line="230" w:lineRule="exact"/>
              <w:jc w:val="both"/>
              <w:rPr>
                <w:rFonts w:cs="Arial"/>
                <w:iCs/>
                <w:lang w:val="es-ES_tradnl"/>
              </w:rPr>
            </w:pPr>
          </w:p>
        </w:tc>
      </w:tr>
    </w:tbl>
    <w:p w:rsidR="0067747A" w:rsidRPr="00693988" w:rsidRDefault="0067747A" w:rsidP="0067747A">
      <w:pPr>
        <w:widowControl w:val="0"/>
        <w:spacing w:line="230" w:lineRule="exact"/>
        <w:jc w:val="both"/>
        <w:rPr>
          <w:rFonts w:cs="Arial"/>
          <w:b/>
          <w:sz w:val="16"/>
          <w:szCs w:val="16"/>
          <w:lang w:val="es-ES_tradnl"/>
        </w:rPr>
      </w:pPr>
    </w:p>
    <w:p w:rsidR="0067747A" w:rsidRPr="00693988" w:rsidRDefault="0067747A" w:rsidP="0067747A">
      <w:pPr>
        <w:widowControl w:val="0"/>
        <w:tabs>
          <w:tab w:val="left" w:pos="540"/>
        </w:tabs>
        <w:spacing w:line="230" w:lineRule="exact"/>
        <w:jc w:val="both"/>
        <w:rPr>
          <w:rFonts w:cs="Arial"/>
          <w:sz w:val="16"/>
          <w:szCs w:val="16"/>
          <w:lang w:val="es-ES_tradnl"/>
        </w:rPr>
      </w:pPr>
    </w:p>
    <w:p w:rsidR="00C6485A" w:rsidRPr="00693988" w:rsidRDefault="0079348C" w:rsidP="0067747A">
      <w:pPr>
        <w:widowControl w:val="0"/>
        <w:tabs>
          <w:tab w:val="left" w:pos="540"/>
        </w:tabs>
        <w:spacing w:line="230" w:lineRule="exact"/>
        <w:jc w:val="both"/>
        <w:rPr>
          <w:rFonts w:cs="Arial"/>
          <w:b/>
          <w:lang w:val="es-ES_tradnl"/>
        </w:rPr>
      </w:pPr>
      <w:r w:rsidRPr="00693988">
        <w:rPr>
          <w:rFonts w:cs="Arial"/>
          <w:b/>
          <w:lang w:val="es-ES_tradnl"/>
        </w:rPr>
        <w:t>Artículo</w:t>
      </w:r>
      <w:r w:rsidR="00C6485A" w:rsidRPr="00693988">
        <w:rPr>
          <w:rFonts w:cs="Arial"/>
          <w:b/>
          <w:lang w:val="es-ES_tradnl"/>
        </w:rPr>
        <w:t xml:space="preserve"> 10</w:t>
      </w:r>
    </w:p>
    <w:p w:rsidR="00C6485A" w:rsidRPr="00693988" w:rsidRDefault="008C1557" w:rsidP="0067747A">
      <w:pPr>
        <w:widowControl w:val="0"/>
        <w:tabs>
          <w:tab w:val="left" w:pos="540"/>
        </w:tabs>
        <w:spacing w:line="230" w:lineRule="exact"/>
        <w:jc w:val="both"/>
        <w:rPr>
          <w:rFonts w:cs="Arial"/>
          <w:b/>
          <w:lang w:val="es-ES_tradnl"/>
        </w:rPr>
      </w:pPr>
      <w:r w:rsidRPr="00693988">
        <w:rPr>
          <w:rFonts w:cs="Arial"/>
          <w:b/>
          <w:lang w:val="es-ES_tradnl"/>
        </w:rPr>
        <w:t>Remuneración</w:t>
      </w:r>
      <w:r w:rsidR="00C6485A" w:rsidRPr="00693988">
        <w:rPr>
          <w:rFonts w:cs="Arial"/>
          <w:b/>
          <w:lang w:val="es-ES_tradnl"/>
        </w:rPr>
        <w:t xml:space="preserve"> por </w:t>
      </w:r>
      <w:r w:rsidR="00ED268C" w:rsidRPr="00693988">
        <w:rPr>
          <w:rFonts w:cs="Arial"/>
          <w:b/>
          <w:lang w:val="es-ES_tradnl"/>
        </w:rPr>
        <w:t>las órdenes postales de pago electrónicas</w:t>
      </w:r>
      <w:r w:rsidR="00684E2A" w:rsidRPr="00693988">
        <w:rPr>
          <w:rFonts w:cs="Arial"/>
          <w:b/>
          <w:lang w:val="es-ES_tradnl"/>
        </w:rPr>
        <w:t xml:space="preserve"> pagadas</w:t>
      </w:r>
    </w:p>
    <w:p w:rsidR="00C6485A" w:rsidRPr="00693988" w:rsidRDefault="00C6485A" w:rsidP="0067747A">
      <w:pPr>
        <w:widowControl w:val="0"/>
        <w:spacing w:line="230" w:lineRule="exact"/>
        <w:jc w:val="both"/>
        <w:rPr>
          <w:rFonts w:cs="Arial"/>
          <w:b/>
          <w:lang w:val="es-ES_tradnl"/>
        </w:rPr>
      </w:pPr>
    </w:p>
    <w:p w:rsidR="00C6485A" w:rsidRPr="00693988" w:rsidRDefault="008C1557" w:rsidP="0067747A">
      <w:pPr>
        <w:widowControl w:val="0"/>
        <w:spacing w:after="120" w:line="230" w:lineRule="exact"/>
        <w:jc w:val="both"/>
        <w:rPr>
          <w:rFonts w:cs="Arial"/>
          <w:lang w:val="es-ES_tradnl"/>
        </w:rPr>
      </w:pPr>
      <w:r w:rsidRPr="00693988">
        <w:rPr>
          <w:rFonts w:cs="Arial"/>
          <w:lang w:val="es-ES_tradnl"/>
        </w:rPr>
        <w:t>Remuneración</w:t>
      </w:r>
      <w:r w:rsidR="00C6485A" w:rsidRPr="00693988">
        <w:rPr>
          <w:rFonts w:cs="Arial"/>
          <w:lang w:val="es-ES_tradnl"/>
        </w:rPr>
        <w:t xml:space="preserve"> </w:t>
      </w:r>
      <w:proofErr w:type="gramStart"/>
      <w:r w:rsidR="00C6485A" w:rsidRPr="00693988">
        <w:rPr>
          <w:rFonts w:cs="Arial"/>
          <w:lang w:val="es-ES_tradnl"/>
        </w:rPr>
        <w:t>del</w:t>
      </w:r>
      <w:r w:rsidR="00BA64F3" w:rsidRPr="00693988">
        <w:rPr>
          <w:rFonts w:cs="Arial"/>
          <w:lang w:val="es-ES_tradnl"/>
        </w:rPr>
        <w:t xml:space="preserve"> operador designado pagador por las órdenes postales de pago electrónicas pagadas</w:t>
      </w:r>
      <w:proofErr w:type="gramEnd"/>
      <w:r w:rsidR="00BA64F3" w:rsidRPr="00693988">
        <w:rPr>
          <w:rFonts w:cs="Arial"/>
          <w:lang w:val="es-ES_tradnl"/>
        </w:rPr>
        <w: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794"/>
        <w:gridCol w:w="2556"/>
        <w:gridCol w:w="991"/>
        <w:gridCol w:w="2694"/>
      </w:tblGrid>
      <w:tr w:rsidR="004F6F90" w:rsidRPr="00693988" w:rsidTr="004F6F90">
        <w:trPr>
          <w:trHeight w:val="676"/>
        </w:trPr>
        <w:tc>
          <w:tcPr>
            <w:tcW w:w="1295" w:type="pct"/>
            <w:vMerge w:val="restart"/>
          </w:tcPr>
          <w:p w:rsidR="004F6F90" w:rsidRPr="00693988" w:rsidRDefault="004F6F90" w:rsidP="0067747A">
            <w:pPr>
              <w:widowControl w:val="0"/>
              <w:spacing w:before="60" w:after="60" w:line="230" w:lineRule="exact"/>
              <w:rPr>
                <w:rFonts w:asciiTheme="minorBidi" w:hAnsiTheme="minorBidi" w:cstheme="minorBidi"/>
                <w:i/>
                <w:lang w:val="es-ES_tradnl"/>
              </w:rPr>
            </w:pPr>
            <w:r w:rsidRPr="00693988">
              <w:rPr>
                <w:rFonts w:cs="Arial"/>
                <w:i/>
                <w:lang w:val="es-ES_tradnl"/>
              </w:rPr>
              <w:t>Remuneración por las órdenes postales de pago electrónicas pagadas</w:t>
            </w:r>
          </w:p>
        </w:tc>
        <w:tc>
          <w:tcPr>
            <w:tcW w:w="1764" w:type="pct"/>
            <w:gridSpan w:val="2"/>
            <w:tcBorders>
              <w:bottom w:val="nil"/>
            </w:tcBorders>
          </w:tcPr>
          <w:p w:rsidR="004F6F90" w:rsidRPr="00693988" w:rsidRDefault="004F6F90" w:rsidP="0067747A">
            <w:pPr>
              <w:widowControl w:val="0"/>
              <w:spacing w:before="60" w:after="60" w:line="230" w:lineRule="exact"/>
              <w:rPr>
                <w:rFonts w:cs="Arial"/>
                <w:i/>
                <w:lang w:val="es-ES_tradnl"/>
              </w:rPr>
            </w:pPr>
            <w:r w:rsidRPr="00693988">
              <w:rPr>
                <w:rFonts w:cs="Arial"/>
                <w:i/>
                <w:lang w:val="es-ES_tradnl"/>
              </w:rPr>
              <w:t>Urgente</w:t>
            </w:r>
          </w:p>
        </w:tc>
        <w:tc>
          <w:tcPr>
            <w:tcW w:w="1941" w:type="pct"/>
            <w:gridSpan w:val="2"/>
            <w:tcBorders>
              <w:bottom w:val="nil"/>
            </w:tcBorders>
          </w:tcPr>
          <w:p w:rsidR="004F6F90" w:rsidRPr="00693988" w:rsidRDefault="004F6F90" w:rsidP="0067747A">
            <w:pPr>
              <w:widowControl w:val="0"/>
              <w:spacing w:before="60" w:after="60" w:line="230" w:lineRule="exact"/>
              <w:rPr>
                <w:rFonts w:cs="Arial"/>
                <w:i/>
                <w:lang w:val="es-ES_tradnl"/>
              </w:rPr>
            </w:pPr>
            <w:r w:rsidRPr="00693988">
              <w:rPr>
                <w:rFonts w:cs="Arial"/>
                <w:i/>
                <w:lang w:val="es-ES_tradnl"/>
              </w:rPr>
              <w:t>Normal</w:t>
            </w:r>
          </w:p>
        </w:tc>
      </w:tr>
      <w:tr w:rsidR="004F6F90" w:rsidRPr="00693988" w:rsidTr="004F6F90">
        <w:tc>
          <w:tcPr>
            <w:tcW w:w="1295" w:type="pct"/>
            <w:vMerge/>
          </w:tcPr>
          <w:p w:rsidR="004F6F90" w:rsidRPr="00693988" w:rsidRDefault="004F6F90" w:rsidP="0067747A">
            <w:pPr>
              <w:widowControl w:val="0"/>
              <w:spacing w:before="60" w:after="60" w:line="230" w:lineRule="exact"/>
              <w:jc w:val="both"/>
              <w:rPr>
                <w:rFonts w:asciiTheme="minorBidi" w:hAnsiTheme="minorBidi" w:cstheme="minorBidi"/>
                <w:bCs/>
                <w:lang w:val="es-ES_tradnl"/>
              </w:rPr>
            </w:pPr>
          </w:p>
        </w:tc>
        <w:tc>
          <w:tcPr>
            <w:tcW w:w="418" w:type="pct"/>
            <w:tcBorders>
              <w:top w:val="nil"/>
              <w:bottom w:val="single" w:sz="4" w:space="0" w:color="auto"/>
            </w:tcBorders>
          </w:tcPr>
          <w:p w:rsidR="004F6F90" w:rsidRPr="00693988" w:rsidRDefault="004F6F90" w:rsidP="0067747A">
            <w:pPr>
              <w:widowControl w:val="0"/>
              <w:spacing w:before="60" w:after="60" w:line="230" w:lineRule="exact"/>
              <w:rPr>
                <w:rFonts w:asciiTheme="minorBidi" w:hAnsiTheme="minorBidi" w:cstheme="minorBidi"/>
                <w:bCs/>
                <w:iCs/>
                <w:lang w:val="es-ES_tradnl"/>
              </w:rPr>
            </w:pPr>
            <w:r w:rsidRPr="00693988">
              <w:rPr>
                <w:rFonts w:asciiTheme="minorBidi" w:hAnsiTheme="minorBidi" w:cstheme="minorBidi"/>
                <w:bCs/>
                <w:iCs/>
                <w:lang w:val="es-ES_tradnl"/>
              </w:rPr>
              <w:t>En %</w:t>
            </w:r>
          </w:p>
        </w:tc>
        <w:tc>
          <w:tcPr>
            <w:tcW w:w="1346" w:type="pct"/>
            <w:tcBorders>
              <w:top w:val="nil"/>
              <w:bottom w:val="single" w:sz="4" w:space="0" w:color="auto"/>
            </w:tcBorders>
          </w:tcPr>
          <w:p w:rsidR="004F6F90" w:rsidRPr="00693988" w:rsidRDefault="004F6F90" w:rsidP="0067747A">
            <w:pPr>
              <w:widowControl w:val="0"/>
              <w:spacing w:before="60" w:after="60" w:line="230" w:lineRule="exact"/>
              <w:rPr>
                <w:rFonts w:asciiTheme="minorBidi" w:hAnsiTheme="minorBidi" w:cstheme="minorBidi"/>
                <w:bCs/>
                <w:iCs/>
                <w:lang w:val="es-ES_tradnl"/>
              </w:rPr>
            </w:pPr>
            <w:r w:rsidRPr="00693988">
              <w:rPr>
                <w:rFonts w:asciiTheme="minorBidi" w:hAnsiTheme="minorBidi" w:cstheme="minorBidi"/>
                <w:bCs/>
                <w:iCs/>
                <w:lang w:val="es-ES_tradnl"/>
              </w:rPr>
              <w:t>Otra</w:t>
            </w:r>
            <w:r w:rsidRPr="00693988">
              <w:rPr>
                <w:rFonts w:asciiTheme="minorBidi" w:hAnsiTheme="minorBidi" w:cstheme="minorBidi"/>
                <w:bCs/>
                <w:iCs/>
                <w:vertAlign w:val="superscript"/>
                <w:lang w:val="es-ES_tradnl"/>
              </w:rPr>
              <w:footnoteReference w:id="4"/>
            </w:r>
          </w:p>
        </w:tc>
        <w:tc>
          <w:tcPr>
            <w:tcW w:w="522" w:type="pct"/>
            <w:tcBorders>
              <w:top w:val="nil"/>
            </w:tcBorders>
          </w:tcPr>
          <w:p w:rsidR="004F6F90" w:rsidRPr="00693988" w:rsidRDefault="004F6F90" w:rsidP="0067747A">
            <w:pPr>
              <w:widowControl w:val="0"/>
              <w:spacing w:before="60" w:after="60" w:line="230" w:lineRule="exact"/>
              <w:rPr>
                <w:rFonts w:asciiTheme="minorBidi" w:hAnsiTheme="minorBidi" w:cstheme="minorBidi"/>
                <w:bCs/>
                <w:iCs/>
                <w:lang w:val="es-ES_tradnl"/>
              </w:rPr>
            </w:pPr>
            <w:r w:rsidRPr="00693988">
              <w:rPr>
                <w:rFonts w:asciiTheme="minorBidi" w:hAnsiTheme="minorBidi" w:cstheme="minorBidi"/>
                <w:bCs/>
                <w:iCs/>
                <w:lang w:val="es-ES_tradnl"/>
              </w:rPr>
              <w:t>En %</w:t>
            </w:r>
          </w:p>
        </w:tc>
        <w:tc>
          <w:tcPr>
            <w:tcW w:w="1419" w:type="pct"/>
            <w:tcBorders>
              <w:top w:val="nil"/>
            </w:tcBorders>
          </w:tcPr>
          <w:p w:rsidR="004F6F90" w:rsidRPr="00693988" w:rsidRDefault="004F6F90" w:rsidP="0067747A">
            <w:pPr>
              <w:widowControl w:val="0"/>
              <w:spacing w:before="60" w:after="60" w:line="230" w:lineRule="exact"/>
              <w:rPr>
                <w:rFonts w:asciiTheme="minorBidi" w:hAnsiTheme="minorBidi" w:cstheme="minorBidi"/>
                <w:bCs/>
                <w:iCs/>
                <w:lang w:val="es-ES_tradnl"/>
              </w:rPr>
            </w:pPr>
            <w:r w:rsidRPr="00693988">
              <w:rPr>
                <w:rFonts w:asciiTheme="minorBidi" w:hAnsiTheme="minorBidi" w:cstheme="minorBidi"/>
                <w:bCs/>
                <w:iCs/>
                <w:lang w:val="es-ES_tradnl"/>
              </w:rPr>
              <w:t>Otra</w:t>
            </w:r>
            <w:r w:rsidRPr="00693988">
              <w:rPr>
                <w:rFonts w:asciiTheme="minorBidi" w:hAnsiTheme="minorBidi" w:cstheme="minorBidi"/>
                <w:bCs/>
                <w:iCs/>
                <w:vertAlign w:val="superscript"/>
                <w:lang w:val="es-ES_tradnl"/>
              </w:rPr>
              <w:t>1</w:t>
            </w:r>
          </w:p>
        </w:tc>
      </w:tr>
      <w:tr w:rsidR="004F6F90" w:rsidRPr="00693988" w:rsidTr="004F6F90">
        <w:tc>
          <w:tcPr>
            <w:tcW w:w="1295" w:type="pct"/>
          </w:tcPr>
          <w:p w:rsidR="004F6F90" w:rsidRPr="00693988" w:rsidRDefault="004F6F90" w:rsidP="0067747A">
            <w:pPr>
              <w:widowControl w:val="0"/>
              <w:spacing w:before="60" w:after="60" w:line="230" w:lineRule="exact"/>
              <w:jc w:val="both"/>
              <w:rPr>
                <w:rFonts w:cs="Arial"/>
                <w:bCs/>
                <w:lang w:val="es-ES_tradnl"/>
              </w:rPr>
            </w:pPr>
            <w:r w:rsidRPr="00693988">
              <w:rPr>
                <w:rFonts w:cs="Arial"/>
                <w:bCs/>
                <w:lang w:val="es-ES_tradnl"/>
              </w:rPr>
              <w:t>Giros en efectivo</w:t>
            </w:r>
          </w:p>
        </w:tc>
        <w:tc>
          <w:tcPr>
            <w:tcW w:w="418" w:type="pct"/>
            <w:tcBorders>
              <w:bottom w:val="single" w:sz="4" w:space="0" w:color="auto"/>
            </w:tcBorders>
          </w:tcPr>
          <w:p w:rsidR="004F6F90" w:rsidRPr="00693988" w:rsidRDefault="004F6F90" w:rsidP="0067747A">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w:t>
            </w:r>
          </w:p>
        </w:tc>
        <w:tc>
          <w:tcPr>
            <w:tcW w:w="1346" w:type="pct"/>
            <w:tcBorders>
              <w:bottom w:val="single" w:sz="4" w:space="0" w:color="auto"/>
            </w:tcBorders>
          </w:tcPr>
          <w:p w:rsidR="004F6F90" w:rsidRPr="00693988" w:rsidRDefault="004F6F90" w:rsidP="004F6F90">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_____________________</w:t>
            </w:r>
          </w:p>
        </w:tc>
        <w:tc>
          <w:tcPr>
            <w:tcW w:w="522" w:type="pct"/>
          </w:tcPr>
          <w:p w:rsidR="004F6F90" w:rsidRPr="00693988" w:rsidRDefault="004F6F90" w:rsidP="0067747A">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w:t>
            </w:r>
          </w:p>
        </w:tc>
        <w:tc>
          <w:tcPr>
            <w:tcW w:w="1419" w:type="pct"/>
          </w:tcPr>
          <w:p w:rsidR="004F6F90" w:rsidRPr="00693988" w:rsidRDefault="004F6F90" w:rsidP="004F6F90">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______________________</w:t>
            </w:r>
          </w:p>
        </w:tc>
      </w:tr>
      <w:tr w:rsidR="004F6F90" w:rsidRPr="00693988" w:rsidTr="008E5E4A">
        <w:trPr>
          <w:trHeight w:val="70"/>
        </w:trPr>
        <w:tc>
          <w:tcPr>
            <w:tcW w:w="1295" w:type="pct"/>
          </w:tcPr>
          <w:p w:rsidR="004F6F90" w:rsidRPr="00693988" w:rsidRDefault="004F6F90" w:rsidP="0067747A">
            <w:pPr>
              <w:widowControl w:val="0"/>
              <w:spacing w:before="60" w:after="60" w:line="230" w:lineRule="exact"/>
              <w:jc w:val="both"/>
              <w:rPr>
                <w:rFonts w:cs="Arial"/>
                <w:bCs/>
                <w:lang w:val="es-ES_tradnl"/>
              </w:rPr>
            </w:pPr>
            <w:r w:rsidRPr="00693988">
              <w:rPr>
                <w:rFonts w:cs="Arial"/>
                <w:bCs/>
                <w:lang w:val="es-ES_tradnl"/>
              </w:rPr>
              <w:t>Giros de depósito</w:t>
            </w:r>
          </w:p>
        </w:tc>
        <w:tc>
          <w:tcPr>
            <w:tcW w:w="418" w:type="pct"/>
            <w:tcBorders>
              <w:bottom w:val="single" w:sz="4" w:space="0" w:color="auto"/>
            </w:tcBorders>
          </w:tcPr>
          <w:p w:rsidR="004F6F90" w:rsidRPr="00693988" w:rsidRDefault="004F6F90" w:rsidP="0067747A">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w:t>
            </w:r>
          </w:p>
        </w:tc>
        <w:tc>
          <w:tcPr>
            <w:tcW w:w="1346" w:type="pct"/>
            <w:tcBorders>
              <w:bottom w:val="single" w:sz="4" w:space="0" w:color="auto"/>
            </w:tcBorders>
          </w:tcPr>
          <w:p w:rsidR="004F6F90" w:rsidRPr="00693988" w:rsidRDefault="004F6F90" w:rsidP="004F6F90">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_____________________</w:t>
            </w:r>
          </w:p>
        </w:tc>
        <w:tc>
          <w:tcPr>
            <w:tcW w:w="522" w:type="pct"/>
          </w:tcPr>
          <w:p w:rsidR="004F6F90" w:rsidRPr="00693988" w:rsidRDefault="004F6F90" w:rsidP="0067747A">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w:t>
            </w:r>
          </w:p>
        </w:tc>
        <w:tc>
          <w:tcPr>
            <w:tcW w:w="1419" w:type="pct"/>
          </w:tcPr>
          <w:p w:rsidR="004F6F90" w:rsidRPr="00693988" w:rsidRDefault="004F6F90" w:rsidP="004F6F90">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______________________</w:t>
            </w:r>
          </w:p>
        </w:tc>
      </w:tr>
      <w:tr w:rsidR="004F6F90" w:rsidRPr="00693988" w:rsidTr="004F6F90">
        <w:tc>
          <w:tcPr>
            <w:tcW w:w="1295" w:type="pct"/>
          </w:tcPr>
          <w:p w:rsidR="004F6F90" w:rsidRPr="00693988" w:rsidRDefault="004F6F90" w:rsidP="0067747A">
            <w:pPr>
              <w:widowControl w:val="0"/>
              <w:spacing w:before="60" w:after="60" w:line="230" w:lineRule="exact"/>
              <w:jc w:val="both"/>
              <w:rPr>
                <w:rFonts w:cs="Arial"/>
                <w:bCs/>
                <w:lang w:val="es-ES_tradnl"/>
              </w:rPr>
            </w:pPr>
            <w:r w:rsidRPr="00693988">
              <w:rPr>
                <w:rFonts w:cs="Arial"/>
                <w:bCs/>
                <w:lang w:val="es-ES_tradnl"/>
              </w:rPr>
              <w:t>Giros de pago</w:t>
            </w:r>
          </w:p>
        </w:tc>
        <w:tc>
          <w:tcPr>
            <w:tcW w:w="418" w:type="pct"/>
            <w:tcBorders>
              <w:bottom w:val="single" w:sz="4" w:space="0" w:color="auto"/>
            </w:tcBorders>
          </w:tcPr>
          <w:p w:rsidR="004F6F90" w:rsidRPr="00693988" w:rsidRDefault="004F6F90" w:rsidP="0067747A">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w:t>
            </w:r>
          </w:p>
        </w:tc>
        <w:tc>
          <w:tcPr>
            <w:tcW w:w="1346" w:type="pct"/>
            <w:tcBorders>
              <w:bottom w:val="single" w:sz="4" w:space="0" w:color="auto"/>
            </w:tcBorders>
          </w:tcPr>
          <w:p w:rsidR="004F6F90" w:rsidRPr="00693988" w:rsidRDefault="004F6F90" w:rsidP="004F6F90">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_____________________</w:t>
            </w:r>
          </w:p>
        </w:tc>
        <w:tc>
          <w:tcPr>
            <w:tcW w:w="522" w:type="pct"/>
          </w:tcPr>
          <w:p w:rsidR="004F6F90" w:rsidRPr="00693988" w:rsidRDefault="004F6F90" w:rsidP="0067747A">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w:t>
            </w:r>
          </w:p>
        </w:tc>
        <w:tc>
          <w:tcPr>
            <w:tcW w:w="1419" w:type="pct"/>
          </w:tcPr>
          <w:p w:rsidR="004F6F90" w:rsidRPr="00693988" w:rsidRDefault="004F6F90" w:rsidP="004F6F90">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______________________</w:t>
            </w:r>
          </w:p>
        </w:tc>
      </w:tr>
      <w:tr w:rsidR="004F6F90" w:rsidRPr="00693988" w:rsidTr="004F6F90">
        <w:tc>
          <w:tcPr>
            <w:tcW w:w="1295" w:type="pct"/>
          </w:tcPr>
          <w:p w:rsidR="004F6F90" w:rsidRPr="00693988" w:rsidRDefault="004F6F90" w:rsidP="0067747A">
            <w:pPr>
              <w:widowControl w:val="0"/>
              <w:spacing w:before="60" w:after="60" w:line="230" w:lineRule="exact"/>
              <w:jc w:val="both"/>
              <w:rPr>
                <w:rFonts w:cs="Arial"/>
                <w:bCs/>
                <w:lang w:val="es-ES_tradnl"/>
              </w:rPr>
            </w:pPr>
            <w:r w:rsidRPr="00693988">
              <w:rPr>
                <w:rFonts w:cs="Arial"/>
                <w:bCs/>
                <w:lang w:val="es-ES_tradnl"/>
              </w:rPr>
              <w:t>Transferencias postales</w:t>
            </w:r>
          </w:p>
        </w:tc>
        <w:tc>
          <w:tcPr>
            <w:tcW w:w="418" w:type="pct"/>
            <w:tcBorders>
              <w:bottom w:val="single" w:sz="4" w:space="0" w:color="auto"/>
            </w:tcBorders>
          </w:tcPr>
          <w:p w:rsidR="004F6F90" w:rsidRPr="00693988" w:rsidRDefault="004F6F90" w:rsidP="0067747A">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w:t>
            </w:r>
          </w:p>
        </w:tc>
        <w:tc>
          <w:tcPr>
            <w:tcW w:w="1346" w:type="pct"/>
            <w:tcBorders>
              <w:bottom w:val="single" w:sz="4" w:space="0" w:color="auto"/>
            </w:tcBorders>
          </w:tcPr>
          <w:p w:rsidR="004F6F90" w:rsidRPr="00693988" w:rsidRDefault="004F6F90" w:rsidP="004F6F90">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_____________________</w:t>
            </w:r>
          </w:p>
        </w:tc>
        <w:tc>
          <w:tcPr>
            <w:tcW w:w="522" w:type="pct"/>
          </w:tcPr>
          <w:p w:rsidR="004F6F90" w:rsidRPr="00693988" w:rsidRDefault="004F6F90" w:rsidP="0067747A">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w:t>
            </w:r>
          </w:p>
        </w:tc>
        <w:tc>
          <w:tcPr>
            <w:tcW w:w="1419" w:type="pct"/>
          </w:tcPr>
          <w:p w:rsidR="004F6F90" w:rsidRPr="00693988" w:rsidRDefault="004F6F90" w:rsidP="004F6F90">
            <w:pPr>
              <w:widowControl w:val="0"/>
              <w:spacing w:before="60" w:after="60" w:line="230" w:lineRule="exact"/>
              <w:jc w:val="center"/>
              <w:rPr>
                <w:rFonts w:asciiTheme="minorBidi" w:hAnsiTheme="minorBidi" w:cstheme="minorBidi"/>
                <w:bCs/>
                <w:iCs/>
                <w:lang w:val="es-ES_tradnl"/>
              </w:rPr>
            </w:pPr>
            <w:r w:rsidRPr="00693988">
              <w:rPr>
                <w:rFonts w:asciiTheme="minorBidi" w:hAnsiTheme="minorBidi" w:cstheme="minorBidi"/>
                <w:bCs/>
                <w:iCs/>
                <w:lang w:val="es-ES_tradnl"/>
              </w:rPr>
              <w:t>______________________</w:t>
            </w:r>
          </w:p>
        </w:tc>
      </w:tr>
    </w:tbl>
    <w:p w:rsidR="00C6485A" w:rsidRPr="00693988" w:rsidRDefault="00C6485A" w:rsidP="0067747A">
      <w:pPr>
        <w:widowControl w:val="0"/>
        <w:spacing w:line="230" w:lineRule="exact"/>
        <w:rPr>
          <w:rFonts w:cs="Arial"/>
          <w:b/>
          <w:lang w:val="es-ES_tradnl"/>
        </w:rPr>
      </w:pPr>
    </w:p>
    <w:p w:rsidR="00C6485A" w:rsidRPr="00693988" w:rsidRDefault="0079348C" w:rsidP="00C6485A">
      <w:pPr>
        <w:pageBreakBefore/>
        <w:tabs>
          <w:tab w:val="left" w:pos="540"/>
        </w:tabs>
        <w:jc w:val="both"/>
        <w:rPr>
          <w:rFonts w:cs="Arial"/>
          <w:b/>
          <w:lang w:val="es-ES_tradnl"/>
        </w:rPr>
      </w:pPr>
      <w:r w:rsidRPr="00693988">
        <w:rPr>
          <w:rFonts w:cs="Arial"/>
          <w:b/>
          <w:lang w:val="es-ES_tradnl"/>
        </w:rPr>
        <w:t>Artículo</w:t>
      </w:r>
      <w:r w:rsidR="00C6485A" w:rsidRPr="00693988">
        <w:rPr>
          <w:rFonts w:cs="Arial"/>
          <w:b/>
          <w:lang w:val="es-ES_tradnl"/>
        </w:rPr>
        <w:t xml:space="preserve"> 11 </w:t>
      </w:r>
    </w:p>
    <w:p w:rsidR="00C6485A" w:rsidRPr="00693988" w:rsidRDefault="00042CC6" w:rsidP="00C6485A">
      <w:pPr>
        <w:tabs>
          <w:tab w:val="left" w:pos="540"/>
        </w:tabs>
        <w:jc w:val="both"/>
        <w:rPr>
          <w:rFonts w:cs="Arial"/>
          <w:b/>
          <w:bCs/>
          <w:lang w:val="es-ES_tradnl"/>
        </w:rPr>
      </w:pPr>
      <w:r w:rsidRPr="00693988">
        <w:rPr>
          <w:rFonts w:cs="Arial"/>
          <w:b/>
          <w:bCs/>
          <w:szCs w:val="24"/>
          <w:lang w:val="es-ES_tradnl"/>
        </w:rPr>
        <w:t>Moneda de pago de las sumas correspondientes a los fondos transferidos por los usuarios y a las remuneraciones de las</w:t>
      </w:r>
      <w:r w:rsidR="00C6485A" w:rsidRPr="00693988">
        <w:rPr>
          <w:rFonts w:cs="Arial"/>
          <w:b/>
          <w:bCs/>
          <w:szCs w:val="24"/>
          <w:lang w:val="es-ES_tradnl"/>
        </w:rPr>
        <w:t xml:space="preserve"> </w:t>
      </w:r>
      <w:r w:rsidR="000C5CD9" w:rsidRPr="00693988">
        <w:rPr>
          <w:rFonts w:cs="Arial"/>
          <w:b/>
          <w:bCs/>
          <w:szCs w:val="24"/>
          <w:lang w:val="es-ES_tradnl"/>
        </w:rPr>
        <w:t>Partes</w:t>
      </w:r>
      <w:r w:rsidR="00C6485A" w:rsidRPr="00693988" w:rsidDel="00A90B42">
        <w:rPr>
          <w:rFonts w:cs="Arial"/>
          <w:b/>
          <w:bCs/>
          <w:lang w:val="es-ES_tradnl"/>
        </w:rPr>
        <w:t xml:space="preserve"> </w:t>
      </w:r>
    </w:p>
    <w:p w:rsidR="00C6485A" w:rsidRPr="00693988" w:rsidRDefault="00C6485A" w:rsidP="00C6485A">
      <w:pPr>
        <w:tabs>
          <w:tab w:val="left" w:pos="540"/>
        </w:tabs>
        <w:rPr>
          <w:rFonts w:cs="Arial"/>
          <w:lang w:val="es-ES_tradnl"/>
        </w:rPr>
      </w:pPr>
    </w:p>
    <w:tbl>
      <w:tblPr>
        <w:tblW w:w="4945" w:type="pct"/>
        <w:tblLayout w:type="fixed"/>
        <w:tblLook w:val="01E0" w:firstRow="1" w:lastRow="1" w:firstColumn="1" w:lastColumn="1" w:noHBand="0" w:noVBand="0"/>
      </w:tblPr>
      <w:tblGrid>
        <w:gridCol w:w="1076"/>
        <w:gridCol w:w="4293"/>
        <w:gridCol w:w="4153"/>
      </w:tblGrid>
      <w:tr w:rsidR="00C6485A" w:rsidRPr="00D57490" w:rsidTr="005A5F26">
        <w:trPr>
          <w:trHeight w:val="275"/>
        </w:trPr>
        <w:tc>
          <w:tcPr>
            <w:tcW w:w="565" w:type="pct"/>
            <w:tcBorders>
              <w:top w:val="single" w:sz="4" w:space="0" w:color="auto"/>
              <w:left w:val="single" w:sz="4" w:space="0" w:color="auto"/>
              <w:bottom w:val="single" w:sz="4" w:space="0" w:color="auto"/>
              <w:right w:val="single" w:sz="4" w:space="0" w:color="auto"/>
            </w:tcBorders>
          </w:tcPr>
          <w:p w:rsidR="00C6485A" w:rsidRPr="00693988" w:rsidRDefault="00BF0B78" w:rsidP="00C6485A">
            <w:pPr>
              <w:spacing w:before="60" w:after="60"/>
              <w:jc w:val="both"/>
              <w:rPr>
                <w:rFonts w:cs="Arial"/>
                <w:i/>
                <w:lang w:val="es-ES_tradnl"/>
              </w:rPr>
            </w:pPr>
            <w:r w:rsidRPr="00693988">
              <w:rPr>
                <w:rFonts w:cs="Arial"/>
                <w:i/>
                <w:lang w:val="es-ES_tradnl"/>
              </w:rPr>
              <w:t>Opciones</w:t>
            </w:r>
          </w:p>
        </w:tc>
        <w:tc>
          <w:tcPr>
            <w:tcW w:w="2254" w:type="pct"/>
            <w:tcBorders>
              <w:top w:val="single" w:sz="4" w:space="0" w:color="auto"/>
              <w:left w:val="single" w:sz="4" w:space="0" w:color="auto"/>
              <w:bottom w:val="single" w:sz="4" w:space="0" w:color="auto"/>
              <w:right w:val="single" w:sz="4" w:space="0" w:color="auto"/>
            </w:tcBorders>
          </w:tcPr>
          <w:p w:rsidR="00C6485A" w:rsidRPr="00693988" w:rsidRDefault="00BD7D9F" w:rsidP="00C6485A">
            <w:pPr>
              <w:spacing w:before="60" w:after="60"/>
              <w:rPr>
                <w:rFonts w:cs="Arial"/>
                <w:i/>
                <w:iCs/>
                <w:lang w:val="es-ES_tradnl"/>
              </w:rPr>
            </w:pPr>
            <w:r w:rsidRPr="00693988">
              <w:rPr>
                <w:rFonts w:cs="Arial"/>
                <w:bCs/>
                <w:i/>
                <w:szCs w:val="24"/>
                <w:lang w:val="es-ES_tradnl"/>
              </w:rPr>
              <w:t>Moneda de pago de las sumas correspondientes a los fondos transferidos por los usuarios y a las remuneraciones de las Partes</w:t>
            </w:r>
          </w:p>
        </w:tc>
        <w:tc>
          <w:tcPr>
            <w:tcW w:w="2181" w:type="pct"/>
            <w:tcBorders>
              <w:top w:val="single" w:sz="4" w:space="0" w:color="auto"/>
              <w:left w:val="single" w:sz="4" w:space="0" w:color="auto"/>
              <w:bottom w:val="single" w:sz="4" w:space="0" w:color="auto"/>
              <w:right w:val="single" w:sz="4" w:space="0" w:color="auto"/>
            </w:tcBorders>
          </w:tcPr>
          <w:p w:rsidR="00C6485A" w:rsidRPr="00693988" w:rsidRDefault="00BD7D9F" w:rsidP="00C6485A">
            <w:pPr>
              <w:tabs>
                <w:tab w:val="left" w:pos="567"/>
              </w:tabs>
              <w:spacing w:before="60" w:after="60"/>
              <w:jc w:val="both"/>
              <w:rPr>
                <w:rFonts w:cs="Arial"/>
                <w:lang w:val="es-ES_tradnl"/>
              </w:rPr>
            </w:pPr>
            <w:r w:rsidRPr="00693988">
              <w:rPr>
                <w:rFonts w:cs="Arial"/>
                <w:i/>
                <w:lang w:val="es-ES_tradnl"/>
              </w:rPr>
              <w:t>Indicar la referencia de la cuenta/sistema</w:t>
            </w:r>
          </w:p>
        </w:tc>
      </w:tr>
      <w:tr w:rsidR="00C6485A" w:rsidRPr="00D57490" w:rsidTr="005A5F26">
        <w:tc>
          <w:tcPr>
            <w:tcW w:w="565" w:type="pct"/>
            <w:tcBorders>
              <w:top w:val="single" w:sz="4" w:space="0" w:color="auto"/>
              <w:left w:val="single" w:sz="4" w:space="0" w:color="auto"/>
              <w:bottom w:val="single" w:sz="4" w:space="0" w:color="auto"/>
              <w:right w:val="single" w:sz="4" w:space="0" w:color="auto"/>
            </w:tcBorders>
          </w:tcPr>
          <w:p w:rsidR="00C6485A" w:rsidRPr="00693988" w:rsidRDefault="00C6485A" w:rsidP="00C6485A">
            <w:pPr>
              <w:numPr>
                <w:ilvl w:val="0"/>
                <w:numId w:val="22"/>
              </w:numPr>
              <w:tabs>
                <w:tab w:val="clear" w:pos="720"/>
                <w:tab w:val="num" w:pos="567"/>
              </w:tabs>
              <w:spacing w:before="60" w:after="60"/>
              <w:ind w:left="0" w:firstLine="0"/>
              <w:jc w:val="both"/>
              <w:rPr>
                <w:rFonts w:cs="Arial"/>
                <w:lang w:val="es-ES_tradnl"/>
              </w:rPr>
            </w:pPr>
          </w:p>
        </w:tc>
        <w:tc>
          <w:tcPr>
            <w:tcW w:w="2254" w:type="pct"/>
            <w:tcBorders>
              <w:top w:val="single" w:sz="4" w:space="0" w:color="auto"/>
              <w:left w:val="single" w:sz="4" w:space="0" w:color="auto"/>
              <w:bottom w:val="single" w:sz="4" w:space="0" w:color="auto"/>
              <w:right w:val="single" w:sz="4" w:space="0" w:color="auto"/>
            </w:tcBorders>
          </w:tcPr>
          <w:p w:rsidR="00C6485A" w:rsidRPr="00693988" w:rsidRDefault="00BD7D9F" w:rsidP="00AD0982">
            <w:pPr>
              <w:spacing w:before="60" w:after="60"/>
              <w:rPr>
                <w:rFonts w:cs="Arial"/>
                <w:lang w:val="es-ES_tradnl"/>
              </w:rPr>
            </w:pPr>
            <w:r w:rsidRPr="00693988">
              <w:rPr>
                <w:rFonts w:cs="Arial"/>
                <w:lang w:val="es-ES_tradnl"/>
              </w:rPr>
              <w:t xml:space="preserve">Moneda del sistema centralizado de compensación/liquidación </w:t>
            </w:r>
            <w:r w:rsidR="00C6485A" w:rsidRPr="00693988">
              <w:rPr>
                <w:rFonts w:cs="Arial"/>
                <w:lang w:val="es-ES_tradnl"/>
              </w:rPr>
              <w:t>(PPS*Clearing)</w:t>
            </w:r>
          </w:p>
        </w:tc>
        <w:tc>
          <w:tcPr>
            <w:tcW w:w="2181" w:type="pct"/>
            <w:tcBorders>
              <w:top w:val="single" w:sz="4" w:space="0" w:color="auto"/>
              <w:left w:val="single" w:sz="4" w:space="0" w:color="auto"/>
              <w:bottom w:val="single" w:sz="4" w:space="0" w:color="auto"/>
              <w:right w:val="single" w:sz="4" w:space="0" w:color="auto"/>
            </w:tcBorders>
          </w:tcPr>
          <w:p w:rsidR="00C6485A" w:rsidRPr="00693988" w:rsidRDefault="00C6485A" w:rsidP="00C6485A">
            <w:pPr>
              <w:spacing w:before="60" w:after="60"/>
              <w:jc w:val="both"/>
              <w:rPr>
                <w:rFonts w:cs="Arial"/>
                <w:lang w:val="es-ES_tradnl"/>
              </w:rPr>
            </w:pPr>
          </w:p>
        </w:tc>
      </w:tr>
      <w:tr w:rsidR="00C6485A" w:rsidRPr="00693988" w:rsidTr="005A5F26">
        <w:tc>
          <w:tcPr>
            <w:tcW w:w="565" w:type="pct"/>
            <w:tcBorders>
              <w:top w:val="single" w:sz="4" w:space="0" w:color="auto"/>
              <w:left w:val="single" w:sz="4" w:space="0" w:color="auto"/>
              <w:bottom w:val="single" w:sz="4" w:space="0" w:color="auto"/>
              <w:right w:val="single" w:sz="4" w:space="0" w:color="auto"/>
            </w:tcBorders>
          </w:tcPr>
          <w:p w:rsidR="00C6485A" w:rsidRPr="00693988" w:rsidRDefault="00C6485A" w:rsidP="00C6485A">
            <w:pPr>
              <w:numPr>
                <w:ilvl w:val="0"/>
                <w:numId w:val="22"/>
              </w:numPr>
              <w:tabs>
                <w:tab w:val="clear" w:pos="720"/>
                <w:tab w:val="num" w:pos="567"/>
              </w:tabs>
              <w:spacing w:before="60" w:after="60"/>
              <w:ind w:left="0" w:firstLine="0"/>
              <w:jc w:val="both"/>
              <w:rPr>
                <w:rFonts w:cs="Arial"/>
                <w:lang w:val="es-ES_tradnl"/>
              </w:rPr>
            </w:pPr>
          </w:p>
        </w:tc>
        <w:tc>
          <w:tcPr>
            <w:tcW w:w="2254" w:type="pct"/>
            <w:tcBorders>
              <w:top w:val="single" w:sz="4" w:space="0" w:color="auto"/>
              <w:left w:val="single" w:sz="4" w:space="0" w:color="auto"/>
              <w:bottom w:val="single" w:sz="4" w:space="0" w:color="auto"/>
              <w:right w:val="single" w:sz="4" w:space="0" w:color="auto"/>
            </w:tcBorders>
          </w:tcPr>
          <w:p w:rsidR="00C6485A" w:rsidRPr="00693988" w:rsidRDefault="00BD7D9F" w:rsidP="00C6485A">
            <w:pPr>
              <w:spacing w:before="60" w:after="60"/>
              <w:jc w:val="both"/>
              <w:rPr>
                <w:rFonts w:cs="Arial"/>
                <w:lang w:val="es-ES_tradnl"/>
              </w:rPr>
            </w:pPr>
            <w:r w:rsidRPr="00693988">
              <w:rPr>
                <w:rFonts w:cs="Arial"/>
                <w:lang w:val="es-ES_tradnl"/>
              </w:rPr>
              <w:t>Otra moneda</w:t>
            </w:r>
          </w:p>
        </w:tc>
        <w:tc>
          <w:tcPr>
            <w:tcW w:w="2181" w:type="pct"/>
            <w:tcBorders>
              <w:top w:val="single" w:sz="4" w:space="0" w:color="auto"/>
              <w:left w:val="single" w:sz="4" w:space="0" w:color="auto"/>
              <w:bottom w:val="single" w:sz="4" w:space="0" w:color="auto"/>
              <w:right w:val="single" w:sz="4" w:space="0" w:color="auto"/>
            </w:tcBorders>
          </w:tcPr>
          <w:p w:rsidR="00C6485A" w:rsidRPr="00693988" w:rsidRDefault="00C6485A" w:rsidP="00C6485A">
            <w:pPr>
              <w:spacing w:before="60" w:after="60"/>
              <w:jc w:val="both"/>
              <w:rPr>
                <w:rFonts w:cs="Arial"/>
                <w:lang w:val="es-ES_tradnl"/>
              </w:rPr>
            </w:pPr>
          </w:p>
        </w:tc>
      </w:tr>
    </w:tbl>
    <w:p w:rsidR="00C6485A" w:rsidRPr="00693988" w:rsidRDefault="00C6485A" w:rsidP="00C6485A">
      <w:pPr>
        <w:widowControl w:val="0"/>
        <w:rPr>
          <w:rFonts w:cs="Arial"/>
          <w:b/>
          <w:lang w:val="es-ES_tradnl"/>
        </w:rPr>
      </w:pPr>
    </w:p>
    <w:p w:rsidR="00C6485A" w:rsidRPr="00693988" w:rsidRDefault="00C6485A" w:rsidP="00C6485A">
      <w:pPr>
        <w:widowControl w:val="0"/>
        <w:rPr>
          <w:rFonts w:cs="Arial"/>
          <w:b/>
          <w:lang w:val="es-ES_tradnl"/>
        </w:rPr>
      </w:pPr>
    </w:p>
    <w:p w:rsidR="00C6485A" w:rsidRPr="00693988" w:rsidRDefault="0079348C" w:rsidP="00C6485A">
      <w:pPr>
        <w:widowControl w:val="0"/>
        <w:rPr>
          <w:rFonts w:cs="Arial"/>
          <w:b/>
          <w:lang w:val="es-ES_tradnl"/>
        </w:rPr>
      </w:pPr>
      <w:r w:rsidRPr="00693988">
        <w:rPr>
          <w:rFonts w:cs="Arial"/>
          <w:b/>
          <w:lang w:val="es-ES_tradnl"/>
        </w:rPr>
        <w:t>Artículo</w:t>
      </w:r>
      <w:r w:rsidR="00C6485A" w:rsidRPr="00693988">
        <w:rPr>
          <w:rFonts w:cs="Arial"/>
          <w:b/>
          <w:lang w:val="es-ES_tradnl"/>
        </w:rPr>
        <w:t xml:space="preserve"> 12 (Facultati</w:t>
      </w:r>
      <w:r w:rsidR="00C72892" w:rsidRPr="00693988">
        <w:rPr>
          <w:rFonts w:cs="Arial"/>
          <w:b/>
          <w:lang w:val="es-ES_tradnl"/>
        </w:rPr>
        <w:t>vo</w:t>
      </w:r>
      <w:r w:rsidR="00C6485A" w:rsidRPr="00693988">
        <w:rPr>
          <w:rFonts w:cs="Arial"/>
          <w:b/>
          <w:lang w:val="es-ES_tradnl"/>
        </w:rPr>
        <w:t xml:space="preserve">) </w:t>
      </w:r>
    </w:p>
    <w:p w:rsidR="00C6485A" w:rsidRPr="00693988" w:rsidRDefault="00C72892" w:rsidP="00AA6F48">
      <w:pPr>
        <w:widowControl w:val="0"/>
        <w:spacing w:line="240" w:lineRule="auto"/>
        <w:rPr>
          <w:rFonts w:cs="Arial"/>
          <w:lang w:val="es-ES_tradnl"/>
        </w:rPr>
      </w:pPr>
      <w:r w:rsidRPr="00693988">
        <w:rPr>
          <w:rFonts w:cs="Arial"/>
          <w:b/>
          <w:lang w:val="es-ES_tradnl"/>
        </w:rPr>
        <w:t>Funciones suplementarias ofrecidas</w:t>
      </w:r>
    </w:p>
    <w:p w:rsidR="00C6485A" w:rsidRPr="00693988" w:rsidRDefault="00C6485A" w:rsidP="00AA6F48">
      <w:pPr>
        <w:widowControl w:val="0"/>
        <w:tabs>
          <w:tab w:val="left" w:pos="851"/>
        </w:tabs>
        <w:autoSpaceDE w:val="0"/>
        <w:autoSpaceDN w:val="0"/>
        <w:adjustRightInd w:val="0"/>
        <w:spacing w:line="240" w:lineRule="auto"/>
        <w:jc w:val="both"/>
        <w:textAlignment w:val="center"/>
        <w:rPr>
          <w:rFonts w:cs="Arial"/>
          <w:sz w:val="18"/>
          <w:szCs w:val="18"/>
          <w:lang w:val="es-ES_tradnl"/>
        </w:rPr>
      </w:pPr>
    </w:p>
    <w:p w:rsidR="00C6485A" w:rsidRPr="00693988" w:rsidRDefault="00C6485A" w:rsidP="00C6485A">
      <w:pPr>
        <w:widowControl w:val="0"/>
        <w:tabs>
          <w:tab w:val="left" w:pos="567"/>
        </w:tabs>
        <w:spacing w:after="120"/>
        <w:jc w:val="both"/>
        <w:rPr>
          <w:rFonts w:cs="Arial"/>
          <w:lang w:val="es-ES_tradnl"/>
        </w:rPr>
      </w:pPr>
      <w:r w:rsidRPr="00693988">
        <w:rPr>
          <w:rFonts w:cs="Arial"/>
          <w:lang w:val="es-ES_tradnl"/>
        </w:rPr>
        <w:t>Descrip</w:t>
      </w:r>
      <w:r w:rsidR="00AA6F48" w:rsidRPr="00693988">
        <w:rPr>
          <w:rFonts w:cs="Arial"/>
          <w:lang w:val="es-ES_tradnl"/>
        </w:rPr>
        <w:t>ción de la o de las funciones suplementarias gratuitas o pagas ofrecidas para los servicios postales de pago electrónicos por la Parte emisora y/o receptora:</w:t>
      </w:r>
    </w:p>
    <w:tbl>
      <w:tblPr>
        <w:tblStyle w:val="Tablaconcuadrcula"/>
        <w:tblW w:w="0" w:type="auto"/>
        <w:tblLook w:val="04A0" w:firstRow="1" w:lastRow="0" w:firstColumn="1" w:lastColumn="0" w:noHBand="0" w:noVBand="1"/>
      </w:tblPr>
      <w:tblGrid>
        <w:gridCol w:w="4173"/>
        <w:gridCol w:w="5455"/>
      </w:tblGrid>
      <w:tr w:rsidR="00C6485A" w:rsidRPr="00693988" w:rsidTr="005A5F26">
        <w:tc>
          <w:tcPr>
            <w:tcW w:w="4219" w:type="dxa"/>
          </w:tcPr>
          <w:p w:rsidR="00C6485A" w:rsidRPr="00693988" w:rsidRDefault="00AA6F48" w:rsidP="00C6485A">
            <w:pPr>
              <w:widowControl w:val="0"/>
              <w:tabs>
                <w:tab w:val="left" w:pos="567"/>
              </w:tabs>
              <w:spacing w:before="60" w:after="60"/>
              <w:ind w:right="-287"/>
              <w:jc w:val="both"/>
              <w:rPr>
                <w:rFonts w:cs="Arial"/>
                <w:i/>
                <w:iCs/>
                <w:lang w:val="es-ES_tradnl"/>
              </w:rPr>
            </w:pPr>
            <w:r w:rsidRPr="00693988">
              <w:rPr>
                <w:rFonts w:cs="Arial"/>
                <w:i/>
                <w:lang w:val="es-ES_tradnl"/>
              </w:rPr>
              <w:t>Funciones suplementarias</w:t>
            </w:r>
          </w:p>
        </w:tc>
        <w:tc>
          <w:tcPr>
            <w:tcW w:w="5528" w:type="dxa"/>
          </w:tcPr>
          <w:p w:rsidR="00C6485A" w:rsidRPr="00693988" w:rsidRDefault="00AA6F48" w:rsidP="00C6485A">
            <w:pPr>
              <w:widowControl w:val="0"/>
              <w:tabs>
                <w:tab w:val="left" w:pos="567"/>
              </w:tabs>
              <w:spacing w:before="60" w:after="60"/>
              <w:jc w:val="both"/>
              <w:rPr>
                <w:rFonts w:cs="Arial"/>
                <w:i/>
                <w:iCs/>
                <w:lang w:val="es-ES_tradnl"/>
              </w:rPr>
            </w:pPr>
            <w:r w:rsidRPr="00693988">
              <w:rPr>
                <w:rFonts w:cs="Arial"/>
                <w:i/>
                <w:iCs/>
                <w:lang w:val="es-ES_tradnl"/>
              </w:rPr>
              <w:t>Descripción y costos</w:t>
            </w:r>
          </w:p>
        </w:tc>
      </w:tr>
      <w:tr w:rsidR="00C6485A" w:rsidRPr="00693988" w:rsidTr="005A5F26">
        <w:tc>
          <w:tcPr>
            <w:tcW w:w="4219" w:type="dxa"/>
          </w:tcPr>
          <w:p w:rsidR="00C6485A" w:rsidRPr="00693988" w:rsidRDefault="00C6485A" w:rsidP="00C6485A">
            <w:pPr>
              <w:widowControl w:val="0"/>
              <w:tabs>
                <w:tab w:val="left" w:pos="567"/>
              </w:tabs>
              <w:spacing w:before="60" w:after="60"/>
              <w:jc w:val="both"/>
              <w:rPr>
                <w:rFonts w:cs="Arial"/>
                <w:lang w:val="es-ES_tradnl"/>
              </w:rPr>
            </w:pPr>
            <w:r w:rsidRPr="00693988">
              <w:rPr>
                <w:rFonts w:cs="Arial"/>
                <w:lang w:val="es-ES_tradnl"/>
              </w:rPr>
              <w:t>1</w:t>
            </w:r>
          </w:p>
        </w:tc>
        <w:tc>
          <w:tcPr>
            <w:tcW w:w="5528" w:type="dxa"/>
          </w:tcPr>
          <w:p w:rsidR="00C6485A" w:rsidRPr="00693988" w:rsidRDefault="00C6485A" w:rsidP="00C6485A">
            <w:pPr>
              <w:widowControl w:val="0"/>
              <w:tabs>
                <w:tab w:val="left" w:pos="567"/>
              </w:tabs>
              <w:spacing w:before="60" w:after="60"/>
              <w:jc w:val="both"/>
              <w:rPr>
                <w:rFonts w:cs="Arial"/>
                <w:strike/>
                <w:lang w:val="es-ES_tradnl"/>
              </w:rPr>
            </w:pPr>
          </w:p>
        </w:tc>
      </w:tr>
      <w:tr w:rsidR="00C6485A" w:rsidRPr="00693988" w:rsidTr="005A5F26">
        <w:tc>
          <w:tcPr>
            <w:tcW w:w="4219" w:type="dxa"/>
          </w:tcPr>
          <w:p w:rsidR="00C6485A" w:rsidRPr="00693988" w:rsidRDefault="00C6485A" w:rsidP="00C6485A">
            <w:pPr>
              <w:widowControl w:val="0"/>
              <w:tabs>
                <w:tab w:val="left" w:pos="567"/>
              </w:tabs>
              <w:spacing w:before="60" w:after="60"/>
              <w:jc w:val="both"/>
              <w:rPr>
                <w:rFonts w:cs="Arial"/>
                <w:lang w:val="es-ES_tradnl"/>
              </w:rPr>
            </w:pPr>
            <w:r w:rsidRPr="00693988">
              <w:rPr>
                <w:rFonts w:cs="Arial"/>
                <w:lang w:val="es-ES_tradnl"/>
              </w:rPr>
              <w:t>2</w:t>
            </w:r>
          </w:p>
        </w:tc>
        <w:tc>
          <w:tcPr>
            <w:tcW w:w="5528" w:type="dxa"/>
          </w:tcPr>
          <w:p w:rsidR="00C6485A" w:rsidRPr="00693988" w:rsidRDefault="00C6485A" w:rsidP="00C6485A">
            <w:pPr>
              <w:widowControl w:val="0"/>
              <w:tabs>
                <w:tab w:val="left" w:pos="567"/>
              </w:tabs>
              <w:spacing w:before="60" w:after="60"/>
              <w:jc w:val="both"/>
              <w:rPr>
                <w:rFonts w:cs="Arial"/>
                <w:strike/>
                <w:lang w:val="es-ES_tradnl"/>
              </w:rPr>
            </w:pPr>
          </w:p>
        </w:tc>
      </w:tr>
      <w:tr w:rsidR="00C6485A" w:rsidRPr="00693988" w:rsidTr="005A5F26">
        <w:tc>
          <w:tcPr>
            <w:tcW w:w="4219" w:type="dxa"/>
          </w:tcPr>
          <w:p w:rsidR="00C6485A" w:rsidRPr="00693988" w:rsidRDefault="00C6485A" w:rsidP="00C6485A">
            <w:pPr>
              <w:widowControl w:val="0"/>
              <w:tabs>
                <w:tab w:val="left" w:pos="567"/>
              </w:tabs>
              <w:spacing w:before="60" w:after="60"/>
              <w:jc w:val="both"/>
              <w:rPr>
                <w:rFonts w:cs="Arial"/>
                <w:lang w:val="es-ES_tradnl"/>
              </w:rPr>
            </w:pPr>
            <w:r w:rsidRPr="00693988">
              <w:rPr>
                <w:rFonts w:cs="Arial"/>
                <w:lang w:val="es-ES_tradnl"/>
              </w:rPr>
              <w:t>3</w:t>
            </w:r>
          </w:p>
        </w:tc>
        <w:tc>
          <w:tcPr>
            <w:tcW w:w="5528" w:type="dxa"/>
          </w:tcPr>
          <w:p w:rsidR="00C6485A" w:rsidRPr="00693988" w:rsidRDefault="00C6485A" w:rsidP="00C6485A">
            <w:pPr>
              <w:widowControl w:val="0"/>
              <w:tabs>
                <w:tab w:val="left" w:pos="567"/>
              </w:tabs>
              <w:spacing w:before="60" w:after="60"/>
              <w:jc w:val="both"/>
              <w:rPr>
                <w:rFonts w:cs="Arial"/>
                <w:strike/>
                <w:lang w:val="es-ES_tradnl"/>
              </w:rPr>
            </w:pPr>
          </w:p>
        </w:tc>
      </w:tr>
      <w:tr w:rsidR="00C6485A" w:rsidRPr="00693988" w:rsidTr="005A5F26">
        <w:tc>
          <w:tcPr>
            <w:tcW w:w="4219" w:type="dxa"/>
          </w:tcPr>
          <w:p w:rsidR="00C6485A" w:rsidRPr="00693988" w:rsidRDefault="00C6485A" w:rsidP="00C6485A">
            <w:pPr>
              <w:widowControl w:val="0"/>
              <w:tabs>
                <w:tab w:val="left" w:pos="567"/>
              </w:tabs>
              <w:spacing w:before="60" w:after="60"/>
              <w:jc w:val="both"/>
              <w:rPr>
                <w:rFonts w:cs="Arial"/>
                <w:lang w:val="es-ES_tradnl"/>
              </w:rPr>
            </w:pPr>
            <w:r w:rsidRPr="00693988">
              <w:rPr>
                <w:rFonts w:cs="Arial"/>
                <w:lang w:val="es-ES_tradnl"/>
              </w:rPr>
              <w:t>…</w:t>
            </w:r>
          </w:p>
        </w:tc>
        <w:tc>
          <w:tcPr>
            <w:tcW w:w="5528" w:type="dxa"/>
          </w:tcPr>
          <w:p w:rsidR="00C6485A" w:rsidRPr="00693988" w:rsidRDefault="00C6485A" w:rsidP="00C6485A">
            <w:pPr>
              <w:widowControl w:val="0"/>
              <w:tabs>
                <w:tab w:val="left" w:pos="567"/>
              </w:tabs>
              <w:spacing w:before="60" w:after="60"/>
              <w:jc w:val="both"/>
              <w:rPr>
                <w:rFonts w:cs="Arial"/>
                <w:strike/>
                <w:lang w:val="es-ES_tradnl"/>
              </w:rPr>
            </w:pPr>
          </w:p>
        </w:tc>
      </w:tr>
    </w:tbl>
    <w:p w:rsidR="00C6485A" w:rsidRPr="00693988" w:rsidRDefault="00C6485A" w:rsidP="00C6485A">
      <w:pPr>
        <w:widowControl w:val="0"/>
        <w:tabs>
          <w:tab w:val="left" w:pos="567"/>
        </w:tabs>
        <w:spacing w:after="120"/>
        <w:jc w:val="both"/>
        <w:rPr>
          <w:rFonts w:cs="Arial"/>
          <w:strike/>
          <w:lang w:val="es-ES_tradnl"/>
        </w:rPr>
      </w:pPr>
    </w:p>
    <w:p w:rsidR="00C6485A" w:rsidRPr="00693988" w:rsidRDefault="00C6485A" w:rsidP="00C6485A">
      <w:pPr>
        <w:widowControl w:val="0"/>
        <w:outlineLvl w:val="1"/>
        <w:rPr>
          <w:rFonts w:cs="Arial"/>
          <w:b/>
          <w:strike/>
          <w:lang w:val="es-ES_tradnl"/>
        </w:rPr>
      </w:pPr>
      <w:r w:rsidRPr="00693988">
        <w:rPr>
          <w:rFonts w:cs="Arial"/>
          <w:b/>
          <w:strike/>
          <w:lang w:val="es-ES_tradnl"/>
        </w:rPr>
        <w:br w:type="page"/>
      </w:r>
    </w:p>
    <w:p w:rsidR="00C6485A" w:rsidRPr="00693988" w:rsidRDefault="00143557" w:rsidP="00C6485A">
      <w:pPr>
        <w:widowControl w:val="0"/>
        <w:outlineLvl w:val="1"/>
        <w:rPr>
          <w:rFonts w:cs="Arial"/>
          <w:b/>
          <w:bCs/>
          <w:szCs w:val="24"/>
          <w:lang w:val="es-ES_tradnl"/>
        </w:rPr>
      </w:pPr>
      <w:r w:rsidRPr="00693988">
        <w:rPr>
          <w:rFonts w:cs="Arial"/>
          <w:b/>
          <w:bCs/>
          <w:szCs w:val="24"/>
          <w:lang w:val="es-ES_tradnl"/>
        </w:rPr>
        <w:t>Página</w:t>
      </w:r>
      <w:r w:rsidR="00C66C0A" w:rsidRPr="00693988">
        <w:rPr>
          <w:rFonts w:cs="Arial"/>
          <w:b/>
          <w:bCs/>
          <w:szCs w:val="24"/>
          <w:lang w:val="es-ES_tradnl"/>
        </w:rPr>
        <w:t xml:space="preserve"> de firma</w:t>
      </w:r>
      <w:r w:rsidRPr="00693988">
        <w:rPr>
          <w:rFonts w:cs="Arial"/>
          <w:b/>
          <w:bCs/>
          <w:szCs w:val="24"/>
          <w:lang w:val="es-ES_tradnl"/>
        </w:rPr>
        <w:t xml:space="preserve"> del anexo (Información suplementaria sobre las condiciones específicas entre las Partes)</w:t>
      </w:r>
    </w:p>
    <w:p w:rsidR="00143557" w:rsidRPr="00693988" w:rsidRDefault="00143557" w:rsidP="00C6485A">
      <w:pPr>
        <w:widowControl w:val="0"/>
        <w:outlineLvl w:val="1"/>
        <w:rPr>
          <w:rFonts w:cs="Arial"/>
          <w:b/>
          <w:i/>
          <w:lang w:val="es-ES_tradnl"/>
        </w:rPr>
      </w:pPr>
    </w:p>
    <w:p w:rsidR="00143557" w:rsidRPr="00693988" w:rsidRDefault="00143557" w:rsidP="00143557">
      <w:pPr>
        <w:widowControl w:val="0"/>
        <w:tabs>
          <w:tab w:val="right" w:pos="9639"/>
        </w:tabs>
        <w:jc w:val="both"/>
        <w:rPr>
          <w:rFonts w:cs="Arial"/>
          <w:lang w:val="es-ES_tradnl"/>
        </w:rPr>
      </w:pPr>
      <w:r w:rsidRPr="00693988">
        <w:rPr>
          <w:rFonts w:cs="Arial"/>
          <w:lang w:val="es-ES_tradnl"/>
        </w:rPr>
        <w:t xml:space="preserve">El operador designado de </w:t>
      </w:r>
      <w:r w:rsidRPr="00693988">
        <w:rPr>
          <w:rFonts w:cs="Arial"/>
          <w:lang w:val="es-ES_tradnl"/>
        </w:rPr>
        <w:tab/>
        <w:t>,</w:t>
      </w:r>
    </w:p>
    <w:p w:rsidR="00143557" w:rsidRPr="00693988" w:rsidRDefault="00143557" w:rsidP="00143557">
      <w:pPr>
        <w:widowControl w:val="0"/>
        <w:tabs>
          <w:tab w:val="right" w:pos="9639"/>
        </w:tabs>
        <w:jc w:val="both"/>
        <w:rPr>
          <w:rFonts w:asciiTheme="minorBidi" w:hAnsiTheme="minorBidi" w:cstheme="minorBidi"/>
          <w:lang w:val="es-ES_tradnl"/>
        </w:rPr>
      </w:pPr>
      <w:proofErr w:type="gramStart"/>
      <w:r w:rsidRPr="00693988">
        <w:rPr>
          <w:rFonts w:cs="Arial"/>
          <w:lang w:val="es-ES_tradnl"/>
        </w:rPr>
        <w:t>por</w:t>
      </w:r>
      <w:proofErr w:type="gramEnd"/>
      <w:r w:rsidRPr="00693988">
        <w:rPr>
          <w:rFonts w:cs="Arial"/>
          <w:lang w:val="es-ES_tradnl"/>
        </w:rPr>
        <w:t xml:space="preserve"> intermedio de su representante debidamente autorizado, se compromete por la presente a adoptar la información suplementaria sobre las Partes en el Acuerdo multilateral para los servicios postales de pago electrónicos como base para el intercambio de servicios postales de pago electrónicos con los demás signatarios del Acuerdo, de conformidad con las disposiciones del </w:t>
      </w:r>
      <w:r w:rsidRPr="00693988">
        <w:rPr>
          <w:rFonts w:asciiTheme="minorBidi" w:hAnsiTheme="minorBidi" w:cstheme="minorBidi"/>
          <w:lang w:val="es-ES_tradnl"/>
        </w:rPr>
        <w:t xml:space="preserve">Acuerdo relativo a los servicios Postales de Pago y su Reglamento. </w:t>
      </w:r>
    </w:p>
    <w:p w:rsidR="00CF15A6" w:rsidRPr="00693988" w:rsidRDefault="00CF15A6" w:rsidP="00CF15A6">
      <w:pPr>
        <w:widowControl w:val="0"/>
        <w:jc w:val="both"/>
        <w:rPr>
          <w:rFonts w:asciiTheme="minorBidi" w:hAnsiTheme="minorBidi" w:cstheme="minorBidi"/>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075"/>
        <w:gridCol w:w="1559"/>
      </w:tblGrid>
      <w:tr w:rsidR="00CF15A6" w:rsidRPr="00693988" w:rsidTr="00857202">
        <w:trPr>
          <w:cantSplit/>
        </w:trPr>
        <w:tc>
          <w:tcPr>
            <w:tcW w:w="9634" w:type="dxa"/>
            <w:gridSpan w:val="2"/>
            <w:tcMar>
              <w:top w:w="57" w:type="dxa"/>
              <w:bottom w:w="0" w:type="dxa"/>
            </w:tcMar>
          </w:tcPr>
          <w:p w:rsidR="00CF15A6" w:rsidRPr="00693988" w:rsidRDefault="00CF15A6" w:rsidP="00857202">
            <w:pPr>
              <w:spacing w:line="240" w:lineRule="auto"/>
              <w:rPr>
                <w:rFonts w:cs="Arial"/>
                <w:sz w:val="16"/>
                <w:szCs w:val="16"/>
                <w:lang w:val="es-ES_tradnl"/>
              </w:rPr>
            </w:pPr>
            <w:r w:rsidRPr="00693988">
              <w:rPr>
                <w:rFonts w:cs="Arial"/>
                <w:sz w:val="16"/>
                <w:szCs w:val="16"/>
                <w:lang w:val="es-ES_tradnl"/>
              </w:rPr>
              <w:t>Operador designado</w:t>
            </w:r>
          </w:p>
          <w:p w:rsidR="00CF15A6" w:rsidRPr="00693988" w:rsidRDefault="00CF15A6" w:rsidP="00857202">
            <w:pPr>
              <w:spacing w:line="240" w:lineRule="auto"/>
              <w:ind w:right="74"/>
              <w:rPr>
                <w:rFonts w:cs="Arial"/>
                <w:sz w:val="16"/>
                <w:szCs w:val="16"/>
                <w:lang w:val="es-ES_tradnl"/>
              </w:rPr>
            </w:pPr>
          </w:p>
          <w:p w:rsidR="00CF15A6" w:rsidRPr="00693988" w:rsidRDefault="00CF15A6" w:rsidP="00857202">
            <w:pPr>
              <w:spacing w:line="240" w:lineRule="auto"/>
              <w:ind w:right="74"/>
              <w:rPr>
                <w:rFonts w:cs="Arial"/>
                <w:sz w:val="16"/>
                <w:szCs w:val="16"/>
                <w:lang w:val="es-ES_tradnl"/>
              </w:rPr>
            </w:pPr>
          </w:p>
        </w:tc>
      </w:tr>
      <w:tr w:rsidR="00CF15A6" w:rsidRPr="00693988" w:rsidTr="00857202">
        <w:trPr>
          <w:cantSplit/>
          <w:trHeight w:val="33"/>
        </w:trPr>
        <w:tc>
          <w:tcPr>
            <w:tcW w:w="8075" w:type="dxa"/>
            <w:tcBorders>
              <w:right w:val="nil"/>
            </w:tcBorders>
            <w:tcMar>
              <w:top w:w="57" w:type="dxa"/>
              <w:bottom w:w="0" w:type="dxa"/>
            </w:tcMar>
          </w:tcPr>
          <w:p w:rsidR="00CF15A6" w:rsidRPr="00693988" w:rsidRDefault="00CF15A6" w:rsidP="00857202">
            <w:pPr>
              <w:spacing w:line="240" w:lineRule="auto"/>
              <w:ind w:right="75"/>
              <w:rPr>
                <w:rFonts w:cs="Arial"/>
                <w:sz w:val="16"/>
                <w:szCs w:val="16"/>
                <w:lang w:val="es-ES_tradnl"/>
              </w:rPr>
            </w:pPr>
            <w:r w:rsidRPr="00693988">
              <w:rPr>
                <w:rFonts w:cs="Arial"/>
                <w:sz w:val="16"/>
                <w:szCs w:val="16"/>
                <w:lang w:val="es-ES_tradnl"/>
              </w:rPr>
              <w:t>Nombre</w:t>
            </w:r>
          </w:p>
          <w:p w:rsidR="00CF15A6" w:rsidRPr="00693988" w:rsidRDefault="00CF15A6" w:rsidP="00857202">
            <w:pPr>
              <w:spacing w:line="240" w:lineRule="auto"/>
              <w:rPr>
                <w:rFonts w:cs="Arial"/>
                <w:sz w:val="16"/>
                <w:szCs w:val="16"/>
                <w:lang w:val="es-ES_tradnl"/>
              </w:rPr>
            </w:pPr>
          </w:p>
          <w:p w:rsidR="00CF15A6" w:rsidRPr="00693988" w:rsidRDefault="00CF15A6" w:rsidP="00857202">
            <w:pPr>
              <w:spacing w:line="240" w:lineRule="auto"/>
              <w:rPr>
                <w:rFonts w:cs="Arial"/>
                <w:sz w:val="16"/>
                <w:szCs w:val="16"/>
                <w:lang w:val="es-ES_tradnl"/>
              </w:rPr>
            </w:pPr>
          </w:p>
        </w:tc>
        <w:tc>
          <w:tcPr>
            <w:tcW w:w="1559" w:type="dxa"/>
            <w:tcBorders>
              <w:left w:val="nil"/>
            </w:tcBorders>
            <w:tcMar>
              <w:top w:w="57" w:type="dxa"/>
            </w:tcMar>
            <w:vAlign w:val="bottom"/>
          </w:tcPr>
          <w:p w:rsidR="00CF15A6" w:rsidRPr="00693988" w:rsidRDefault="00553241" w:rsidP="00857202">
            <w:pPr>
              <w:tabs>
                <w:tab w:val="left" w:pos="921"/>
              </w:tabs>
              <w:rPr>
                <w:rFonts w:cs="Arial"/>
                <w:sz w:val="16"/>
                <w:szCs w:val="16"/>
                <w:lang w:val="es-ES_tradnl"/>
              </w:rPr>
            </w:pPr>
            <w:sdt>
              <w:sdtPr>
                <w:rPr>
                  <w:rFonts w:cs="Arial"/>
                  <w:sz w:val="24"/>
                  <w:szCs w:val="24"/>
                  <w:lang w:val="es-ES_tradnl"/>
                </w:rPr>
                <w:id w:val="919604165"/>
                <w14:checkbox>
                  <w14:checked w14:val="0"/>
                  <w14:checkedState w14:val="0054" w14:font="Wingdings 2"/>
                  <w14:uncheckedState w14:val="0071" w14:font="Wingdings"/>
                </w14:checkbox>
              </w:sdtPr>
              <w:sdtEndPr/>
              <w:sdtContent>
                <w:r w:rsidR="00CF15A6" w:rsidRPr="00693988">
                  <w:rPr>
                    <w:rFonts w:cs="Arial"/>
                    <w:sz w:val="24"/>
                    <w:szCs w:val="24"/>
                    <w:lang w:val="es-ES_tradnl"/>
                  </w:rPr>
                  <w:sym w:font="Wingdings" w:char="F071"/>
                </w:r>
              </w:sdtContent>
            </w:sdt>
            <w:r w:rsidR="00CF15A6" w:rsidRPr="00693988">
              <w:rPr>
                <w:rFonts w:cs="Arial"/>
                <w:sz w:val="16"/>
                <w:szCs w:val="16"/>
                <w:lang w:val="es-ES_tradnl"/>
              </w:rPr>
              <w:t xml:space="preserve"> Sra.</w:t>
            </w:r>
            <w:r w:rsidR="00CF15A6" w:rsidRPr="00693988">
              <w:rPr>
                <w:rFonts w:cs="Arial"/>
                <w:sz w:val="16"/>
                <w:szCs w:val="16"/>
                <w:lang w:val="es-ES_tradnl"/>
              </w:rPr>
              <w:tab/>
            </w:r>
            <w:sdt>
              <w:sdtPr>
                <w:rPr>
                  <w:rFonts w:cs="Arial"/>
                  <w:sz w:val="24"/>
                  <w:szCs w:val="24"/>
                  <w:lang w:val="es-ES_tradnl"/>
                </w:rPr>
                <w:id w:val="-555391410"/>
                <w14:checkbox>
                  <w14:checked w14:val="0"/>
                  <w14:checkedState w14:val="0054" w14:font="Wingdings 2"/>
                  <w14:uncheckedState w14:val="0071" w14:font="Wingdings"/>
                </w14:checkbox>
              </w:sdtPr>
              <w:sdtEndPr/>
              <w:sdtContent>
                <w:r w:rsidR="00CF15A6" w:rsidRPr="00693988">
                  <w:rPr>
                    <w:rFonts w:cs="Arial"/>
                    <w:sz w:val="24"/>
                    <w:szCs w:val="24"/>
                    <w:lang w:val="es-ES_tradnl"/>
                  </w:rPr>
                  <w:sym w:font="Wingdings" w:char="F071"/>
                </w:r>
              </w:sdtContent>
            </w:sdt>
            <w:r w:rsidR="00CF15A6" w:rsidRPr="00693988">
              <w:rPr>
                <w:rFonts w:cs="Arial"/>
                <w:sz w:val="16"/>
                <w:szCs w:val="16"/>
                <w:lang w:val="es-ES_tradnl"/>
              </w:rPr>
              <w:t xml:space="preserve"> Sr.</w:t>
            </w:r>
          </w:p>
        </w:tc>
      </w:tr>
      <w:tr w:rsidR="00CF15A6" w:rsidRPr="00693988" w:rsidTr="00857202">
        <w:trPr>
          <w:cantSplit/>
        </w:trPr>
        <w:tc>
          <w:tcPr>
            <w:tcW w:w="9634" w:type="dxa"/>
            <w:gridSpan w:val="2"/>
            <w:tcMar>
              <w:top w:w="57" w:type="dxa"/>
              <w:bottom w:w="0" w:type="dxa"/>
            </w:tcMar>
          </w:tcPr>
          <w:p w:rsidR="00CF15A6" w:rsidRPr="00693988" w:rsidRDefault="00CF15A6" w:rsidP="00857202">
            <w:pPr>
              <w:spacing w:line="240" w:lineRule="auto"/>
              <w:ind w:right="74"/>
              <w:rPr>
                <w:rFonts w:cs="Arial"/>
                <w:sz w:val="16"/>
                <w:szCs w:val="16"/>
                <w:lang w:val="es-ES_tradnl"/>
              </w:rPr>
            </w:pPr>
            <w:r w:rsidRPr="00693988">
              <w:rPr>
                <w:rFonts w:cs="Arial"/>
                <w:sz w:val="16"/>
                <w:szCs w:val="16"/>
                <w:lang w:val="es-ES_tradnl"/>
              </w:rPr>
              <w:t>Dirección de la sede</w:t>
            </w:r>
          </w:p>
          <w:p w:rsidR="00CF15A6" w:rsidRPr="00693988" w:rsidRDefault="00CF15A6" w:rsidP="00857202">
            <w:pPr>
              <w:spacing w:line="240" w:lineRule="auto"/>
              <w:ind w:right="74"/>
              <w:rPr>
                <w:rFonts w:cs="Arial"/>
                <w:sz w:val="16"/>
                <w:szCs w:val="16"/>
                <w:lang w:val="es-ES_tradnl"/>
              </w:rPr>
            </w:pPr>
          </w:p>
          <w:p w:rsidR="00CF15A6" w:rsidRPr="00693988" w:rsidRDefault="00CF15A6" w:rsidP="00857202">
            <w:pPr>
              <w:spacing w:line="240" w:lineRule="auto"/>
              <w:ind w:right="74"/>
              <w:rPr>
                <w:rFonts w:cs="Arial"/>
                <w:sz w:val="16"/>
                <w:szCs w:val="16"/>
                <w:lang w:val="es-ES_tradnl"/>
              </w:rPr>
            </w:pPr>
          </w:p>
          <w:p w:rsidR="00CF15A6" w:rsidRPr="00693988" w:rsidRDefault="00CF15A6" w:rsidP="00857202">
            <w:pPr>
              <w:spacing w:line="240" w:lineRule="auto"/>
              <w:ind w:right="74"/>
              <w:rPr>
                <w:rFonts w:cs="Arial"/>
                <w:sz w:val="16"/>
                <w:szCs w:val="16"/>
                <w:lang w:val="es-ES_tradnl"/>
              </w:rPr>
            </w:pPr>
          </w:p>
          <w:p w:rsidR="00CF15A6" w:rsidRPr="00693988" w:rsidRDefault="00CF15A6" w:rsidP="00857202">
            <w:pPr>
              <w:spacing w:line="240" w:lineRule="auto"/>
              <w:ind w:right="74"/>
              <w:rPr>
                <w:rFonts w:cs="Arial"/>
                <w:sz w:val="16"/>
                <w:szCs w:val="16"/>
                <w:lang w:val="es-ES_tradnl"/>
              </w:rPr>
            </w:pPr>
          </w:p>
          <w:p w:rsidR="00CF15A6" w:rsidRPr="00693988" w:rsidRDefault="00CF15A6" w:rsidP="00857202">
            <w:pPr>
              <w:spacing w:line="240" w:lineRule="auto"/>
              <w:ind w:right="74"/>
              <w:rPr>
                <w:rFonts w:cs="Arial"/>
                <w:sz w:val="16"/>
                <w:szCs w:val="16"/>
                <w:lang w:val="es-ES_tradnl"/>
              </w:rPr>
            </w:pPr>
          </w:p>
        </w:tc>
      </w:tr>
    </w:tbl>
    <w:p w:rsidR="00CF15A6" w:rsidRPr="00693988" w:rsidRDefault="00CF15A6" w:rsidP="00CF15A6">
      <w:pPr>
        <w:tabs>
          <w:tab w:val="right" w:pos="9639"/>
        </w:tabs>
        <w:jc w:val="both"/>
        <w:rPr>
          <w:rFonts w:cs="Arial"/>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3"/>
        <w:gridCol w:w="1562"/>
      </w:tblGrid>
      <w:tr w:rsidR="00CF15A6" w:rsidRPr="00693988" w:rsidTr="00857202">
        <w:trPr>
          <w:cantSplit/>
        </w:trPr>
        <w:tc>
          <w:tcPr>
            <w:tcW w:w="9634" w:type="dxa"/>
            <w:gridSpan w:val="3"/>
            <w:tcMar>
              <w:top w:w="57" w:type="dxa"/>
              <w:bottom w:w="0" w:type="dxa"/>
            </w:tcMar>
          </w:tcPr>
          <w:p w:rsidR="00CF15A6" w:rsidRPr="00693988" w:rsidRDefault="00CF15A6" w:rsidP="00857202">
            <w:pPr>
              <w:spacing w:line="240" w:lineRule="auto"/>
              <w:rPr>
                <w:rFonts w:cs="Arial"/>
                <w:sz w:val="16"/>
                <w:szCs w:val="16"/>
                <w:lang w:val="es-ES_tradnl"/>
              </w:rPr>
            </w:pPr>
            <w:r w:rsidRPr="00693988">
              <w:rPr>
                <w:rFonts w:cs="Arial"/>
                <w:sz w:val="16"/>
                <w:szCs w:val="16"/>
                <w:lang w:val="es-ES_tradnl"/>
              </w:rPr>
              <w:t>Funcionario autorizado</w:t>
            </w:r>
          </w:p>
          <w:p w:rsidR="00CF15A6" w:rsidRPr="00693988" w:rsidRDefault="00CF15A6" w:rsidP="00857202">
            <w:pPr>
              <w:spacing w:line="240" w:lineRule="auto"/>
              <w:ind w:right="74"/>
              <w:rPr>
                <w:rFonts w:cs="Arial"/>
                <w:sz w:val="16"/>
                <w:szCs w:val="16"/>
                <w:lang w:val="es-ES_tradnl"/>
              </w:rPr>
            </w:pPr>
          </w:p>
          <w:p w:rsidR="00CF15A6" w:rsidRPr="00693988" w:rsidRDefault="00CF15A6" w:rsidP="00857202">
            <w:pPr>
              <w:spacing w:line="240" w:lineRule="auto"/>
              <w:ind w:right="74"/>
              <w:rPr>
                <w:rFonts w:cs="Arial"/>
                <w:sz w:val="16"/>
                <w:szCs w:val="16"/>
                <w:lang w:val="es-ES_tradnl"/>
              </w:rPr>
            </w:pPr>
          </w:p>
        </w:tc>
      </w:tr>
      <w:tr w:rsidR="00CF15A6" w:rsidRPr="00693988" w:rsidTr="00857202">
        <w:trPr>
          <w:cantSplit/>
          <w:trHeight w:val="33"/>
        </w:trPr>
        <w:tc>
          <w:tcPr>
            <w:tcW w:w="8072" w:type="dxa"/>
            <w:gridSpan w:val="2"/>
            <w:tcBorders>
              <w:right w:val="nil"/>
            </w:tcBorders>
            <w:tcMar>
              <w:top w:w="57" w:type="dxa"/>
              <w:bottom w:w="0" w:type="dxa"/>
            </w:tcMar>
          </w:tcPr>
          <w:p w:rsidR="00CF15A6" w:rsidRPr="00693988" w:rsidRDefault="00CF15A6" w:rsidP="00857202">
            <w:pPr>
              <w:spacing w:line="240" w:lineRule="auto"/>
              <w:ind w:right="75"/>
              <w:rPr>
                <w:rFonts w:cs="Arial"/>
                <w:sz w:val="16"/>
                <w:szCs w:val="16"/>
                <w:lang w:val="es-ES_tradnl"/>
              </w:rPr>
            </w:pPr>
            <w:r w:rsidRPr="00693988">
              <w:rPr>
                <w:rFonts w:cs="Arial"/>
                <w:sz w:val="16"/>
                <w:szCs w:val="16"/>
                <w:lang w:val="es-ES_tradnl"/>
              </w:rPr>
              <w:t>Nombre</w:t>
            </w:r>
          </w:p>
          <w:p w:rsidR="00CF15A6" w:rsidRPr="00693988" w:rsidRDefault="00CF15A6" w:rsidP="00857202">
            <w:pPr>
              <w:spacing w:line="240" w:lineRule="auto"/>
              <w:rPr>
                <w:rFonts w:cs="Arial"/>
                <w:sz w:val="16"/>
                <w:szCs w:val="16"/>
                <w:lang w:val="es-ES_tradnl"/>
              </w:rPr>
            </w:pPr>
          </w:p>
          <w:p w:rsidR="00CF15A6" w:rsidRPr="00693988" w:rsidRDefault="00CF15A6" w:rsidP="00857202">
            <w:pPr>
              <w:spacing w:line="240" w:lineRule="auto"/>
              <w:rPr>
                <w:rFonts w:cs="Arial"/>
                <w:sz w:val="16"/>
                <w:szCs w:val="16"/>
                <w:lang w:val="es-ES_tradnl"/>
              </w:rPr>
            </w:pPr>
          </w:p>
        </w:tc>
        <w:tc>
          <w:tcPr>
            <w:tcW w:w="1562" w:type="dxa"/>
            <w:tcBorders>
              <w:left w:val="nil"/>
            </w:tcBorders>
            <w:tcMar>
              <w:top w:w="57" w:type="dxa"/>
            </w:tcMar>
            <w:vAlign w:val="bottom"/>
          </w:tcPr>
          <w:p w:rsidR="00CF15A6" w:rsidRPr="00693988" w:rsidRDefault="00553241" w:rsidP="00857202">
            <w:pPr>
              <w:tabs>
                <w:tab w:val="left" w:pos="921"/>
              </w:tabs>
              <w:rPr>
                <w:rFonts w:cs="Arial"/>
                <w:sz w:val="16"/>
                <w:szCs w:val="16"/>
                <w:lang w:val="es-ES_tradnl"/>
              </w:rPr>
            </w:pPr>
            <w:sdt>
              <w:sdtPr>
                <w:rPr>
                  <w:rFonts w:cs="Arial"/>
                  <w:sz w:val="24"/>
                  <w:szCs w:val="24"/>
                  <w:lang w:val="es-ES_tradnl"/>
                </w:rPr>
                <w:id w:val="308132010"/>
                <w14:checkbox>
                  <w14:checked w14:val="0"/>
                  <w14:checkedState w14:val="0054" w14:font="Wingdings 2"/>
                  <w14:uncheckedState w14:val="0071" w14:font="Wingdings"/>
                </w14:checkbox>
              </w:sdtPr>
              <w:sdtEndPr/>
              <w:sdtContent>
                <w:r w:rsidR="00CF15A6" w:rsidRPr="00693988">
                  <w:rPr>
                    <w:rFonts w:cs="Arial"/>
                    <w:sz w:val="24"/>
                    <w:szCs w:val="24"/>
                    <w:lang w:val="es-ES_tradnl"/>
                  </w:rPr>
                  <w:sym w:font="Wingdings" w:char="F071"/>
                </w:r>
              </w:sdtContent>
            </w:sdt>
            <w:r w:rsidR="00CF15A6" w:rsidRPr="00693988">
              <w:rPr>
                <w:rFonts w:cs="Arial"/>
                <w:sz w:val="16"/>
                <w:szCs w:val="16"/>
                <w:lang w:val="es-ES_tradnl"/>
              </w:rPr>
              <w:t xml:space="preserve"> Sra.</w:t>
            </w:r>
            <w:r w:rsidR="00CF15A6" w:rsidRPr="00693988">
              <w:rPr>
                <w:rFonts w:cs="Arial"/>
                <w:sz w:val="16"/>
                <w:szCs w:val="16"/>
                <w:lang w:val="es-ES_tradnl"/>
              </w:rPr>
              <w:tab/>
            </w:r>
            <w:sdt>
              <w:sdtPr>
                <w:rPr>
                  <w:rFonts w:cs="Arial"/>
                  <w:sz w:val="24"/>
                  <w:szCs w:val="24"/>
                  <w:lang w:val="es-ES_tradnl"/>
                </w:rPr>
                <w:id w:val="-1384552059"/>
                <w14:checkbox>
                  <w14:checked w14:val="0"/>
                  <w14:checkedState w14:val="0054" w14:font="Wingdings 2"/>
                  <w14:uncheckedState w14:val="0071" w14:font="Wingdings"/>
                </w14:checkbox>
              </w:sdtPr>
              <w:sdtEndPr/>
              <w:sdtContent>
                <w:r w:rsidR="00CF15A6" w:rsidRPr="00693988">
                  <w:rPr>
                    <w:rFonts w:cs="Arial"/>
                    <w:sz w:val="24"/>
                    <w:szCs w:val="24"/>
                    <w:lang w:val="es-ES_tradnl"/>
                  </w:rPr>
                  <w:sym w:font="Wingdings" w:char="F071"/>
                </w:r>
              </w:sdtContent>
            </w:sdt>
            <w:r w:rsidR="00CF15A6" w:rsidRPr="00693988">
              <w:rPr>
                <w:rFonts w:cs="Arial"/>
                <w:sz w:val="16"/>
                <w:szCs w:val="16"/>
                <w:lang w:val="es-ES_tradnl"/>
              </w:rPr>
              <w:t xml:space="preserve"> Sr.</w:t>
            </w:r>
          </w:p>
        </w:tc>
      </w:tr>
      <w:tr w:rsidR="00CF15A6" w:rsidRPr="00693988" w:rsidTr="00857202">
        <w:trPr>
          <w:cantSplit/>
        </w:trPr>
        <w:tc>
          <w:tcPr>
            <w:tcW w:w="9634" w:type="dxa"/>
            <w:gridSpan w:val="3"/>
            <w:tcMar>
              <w:top w:w="57" w:type="dxa"/>
              <w:bottom w:w="0" w:type="dxa"/>
            </w:tcMar>
          </w:tcPr>
          <w:p w:rsidR="00CF15A6" w:rsidRPr="00693988" w:rsidRDefault="00CF15A6" w:rsidP="00857202">
            <w:pPr>
              <w:spacing w:line="240" w:lineRule="auto"/>
              <w:ind w:right="74"/>
              <w:rPr>
                <w:rFonts w:cs="Arial"/>
                <w:sz w:val="16"/>
                <w:szCs w:val="16"/>
                <w:lang w:val="es-ES_tradnl"/>
              </w:rPr>
            </w:pPr>
            <w:r w:rsidRPr="00693988">
              <w:rPr>
                <w:rFonts w:cs="Arial"/>
                <w:sz w:val="16"/>
                <w:szCs w:val="16"/>
                <w:lang w:val="es-ES_tradnl"/>
              </w:rPr>
              <w:t>Cargo</w:t>
            </w:r>
          </w:p>
          <w:p w:rsidR="00CF15A6" w:rsidRPr="00693988" w:rsidRDefault="00CF15A6" w:rsidP="00857202">
            <w:pPr>
              <w:spacing w:line="240" w:lineRule="auto"/>
              <w:ind w:right="74"/>
              <w:rPr>
                <w:rFonts w:cs="Arial"/>
                <w:sz w:val="16"/>
                <w:szCs w:val="16"/>
                <w:lang w:val="es-ES_tradnl"/>
              </w:rPr>
            </w:pPr>
          </w:p>
          <w:p w:rsidR="00CF15A6" w:rsidRPr="00693988" w:rsidRDefault="00CF15A6" w:rsidP="00857202">
            <w:pPr>
              <w:spacing w:line="240" w:lineRule="auto"/>
              <w:ind w:right="74"/>
              <w:rPr>
                <w:rFonts w:cs="Arial"/>
                <w:sz w:val="16"/>
                <w:szCs w:val="16"/>
                <w:lang w:val="es-ES_tradnl"/>
              </w:rPr>
            </w:pPr>
          </w:p>
        </w:tc>
      </w:tr>
      <w:tr w:rsidR="00CF15A6" w:rsidRPr="00693988" w:rsidTr="00857202">
        <w:trPr>
          <w:cantSplit/>
        </w:trPr>
        <w:tc>
          <w:tcPr>
            <w:tcW w:w="4859" w:type="dxa"/>
            <w:tcMar>
              <w:top w:w="57" w:type="dxa"/>
              <w:bottom w:w="0" w:type="dxa"/>
            </w:tcMar>
          </w:tcPr>
          <w:p w:rsidR="00CF15A6" w:rsidRPr="00693988" w:rsidRDefault="00CF15A6" w:rsidP="00857202">
            <w:pPr>
              <w:spacing w:line="240" w:lineRule="auto"/>
              <w:ind w:right="74"/>
              <w:rPr>
                <w:rFonts w:cs="Arial"/>
                <w:sz w:val="16"/>
                <w:szCs w:val="16"/>
                <w:lang w:val="es-ES_tradnl"/>
              </w:rPr>
            </w:pPr>
            <w:r w:rsidRPr="00693988">
              <w:rPr>
                <w:rFonts w:cs="Arial"/>
                <w:sz w:val="16"/>
                <w:szCs w:val="16"/>
                <w:lang w:val="es-ES_tradnl"/>
              </w:rPr>
              <w:t>Fecha</w:t>
            </w:r>
          </w:p>
          <w:p w:rsidR="00CF15A6" w:rsidRPr="00693988" w:rsidRDefault="00CF15A6" w:rsidP="00857202">
            <w:pPr>
              <w:spacing w:line="240" w:lineRule="auto"/>
              <w:ind w:right="74"/>
              <w:rPr>
                <w:rFonts w:cs="Arial"/>
                <w:sz w:val="16"/>
                <w:szCs w:val="16"/>
                <w:lang w:val="es-ES_tradnl"/>
              </w:rPr>
            </w:pPr>
          </w:p>
          <w:p w:rsidR="00CF15A6" w:rsidRPr="00693988" w:rsidRDefault="00CF15A6" w:rsidP="00857202">
            <w:pPr>
              <w:spacing w:line="240" w:lineRule="auto"/>
              <w:ind w:right="74"/>
              <w:rPr>
                <w:rFonts w:cs="Arial"/>
                <w:sz w:val="16"/>
                <w:szCs w:val="16"/>
                <w:lang w:val="es-ES_tradnl"/>
              </w:rPr>
            </w:pPr>
          </w:p>
        </w:tc>
        <w:tc>
          <w:tcPr>
            <w:tcW w:w="4775" w:type="dxa"/>
            <w:gridSpan w:val="2"/>
            <w:tcMar>
              <w:top w:w="57" w:type="dxa"/>
              <w:bottom w:w="0" w:type="dxa"/>
            </w:tcMar>
          </w:tcPr>
          <w:p w:rsidR="00CF15A6" w:rsidRPr="00693988" w:rsidRDefault="00CF15A6" w:rsidP="00857202">
            <w:pPr>
              <w:spacing w:line="240" w:lineRule="auto"/>
              <w:ind w:right="74"/>
              <w:rPr>
                <w:rFonts w:cs="Arial"/>
                <w:sz w:val="16"/>
                <w:szCs w:val="16"/>
                <w:lang w:val="es-ES_tradnl"/>
              </w:rPr>
            </w:pPr>
            <w:r w:rsidRPr="00693988">
              <w:rPr>
                <w:rFonts w:cs="Arial"/>
                <w:sz w:val="16"/>
                <w:szCs w:val="16"/>
                <w:lang w:val="es-ES_tradnl"/>
              </w:rPr>
              <w:t>Firma</w:t>
            </w:r>
          </w:p>
          <w:p w:rsidR="00CF15A6" w:rsidRPr="00693988" w:rsidRDefault="00CF15A6" w:rsidP="00857202">
            <w:pPr>
              <w:spacing w:line="240" w:lineRule="auto"/>
              <w:ind w:right="74"/>
              <w:rPr>
                <w:rFonts w:eastAsia="SimSun" w:cs="Arial"/>
                <w:sz w:val="16"/>
                <w:szCs w:val="16"/>
                <w:lang w:val="es-ES_tradnl"/>
              </w:rPr>
            </w:pPr>
          </w:p>
        </w:tc>
      </w:tr>
    </w:tbl>
    <w:p w:rsidR="00CF15A6" w:rsidRPr="00693988" w:rsidRDefault="00CF15A6" w:rsidP="00CF15A6">
      <w:pPr>
        <w:widowControl w:val="0"/>
        <w:tabs>
          <w:tab w:val="left" w:pos="3402"/>
          <w:tab w:val="left" w:leader="underscore" w:pos="9639"/>
        </w:tabs>
        <w:rPr>
          <w:rFonts w:asciiTheme="minorBidi" w:hAnsiTheme="minorBidi" w:cstheme="minorBidi"/>
          <w:lang w:val="es-ES_tradnl"/>
        </w:rPr>
      </w:pPr>
    </w:p>
    <w:p w:rsidR="00836DEE" w:rsidRPr="00693988" w:rsidRDefault="00836DEE" w:rsidP="00836DEE">
      <w:pPr>
        <w:widowControl w:val="0"/>
        <w:tabs>
          <w:tab w:val="left" w:pos="3402"/>
          <w:tab w:val="left" w:leader="underscore" w:pos="9639"/>
        </w:tabs>
        <w:rPr>
          <w:rFonts w:cs="Arial"/>
          <w:lang w:val="es-ES_tradnl"/>
        </w:rPr>
      </w:pPr>
    </w:p>
    <w:p w:rsidR="00836DEE" w:rsidRPr="00693988" w:rsidRDefault="00836DEE" w:rsidP="00836DEE">
      <w:pPr>
        <w:widowControl w:val="0"/>
        <w:rPr>
          <w:rFonts w:cs="Arial"/>
          <w:bCs/>
          <w:lang w:val="es-ES_tradnl"/>
        </w:rPr>
      </w:pPr>
      <w:r w:rsidRPr="00693988">
        <w:rPr>
          <w:rFonts w:cs="Arial"/>
          <w:bCs/>
          <w:lang w:val="es-ES_tradnl"/>
        </w:rPr>
        <w:t xml:space="preserve">Sírvase devolver el presente documento a la siguiente dirección: </w:t>
      </w:r>
    </w:p>
    <w:p w:rsidR="00836DEE" w:rsidRPr="00693988" w:rsidRDefault="00836DEE" w:rsidP="00836DEE">
      <w:pPr>
        <w:widowControl w:val="0"/>
        <w:spacing w:before="120"/>
        <w:ind w:right="335"/>
        <w:jc w:val="both"/>
        <w:rPr>
          <w:rFonts w:cs="Arial"/>
        </w:rPr>
      </w:pPr>
      <w:r w:rsidRPr="00693988">
        <w:rPr>
          <w:rFonts w:cs="Arial"/>
        </w:rPr>
        <w:t>Groupe Postransfer</w:t>
      </w:r>
    </w:p>
    <w:p w:rsidR="00836DEE" w:rsidRPr="00693988" w:rsidRDefault="00836DEE" w:rsidP="00836DEE">
      <w:pPr>
        <w:widowControl w:val="0"/>
        <w:rPr>
          <w:rFonts w:cs="Arial"/>
        </w:rPr>
      </w:pPr>
      <w:r w:rsidRPr="00693988">
        <w:rPr>
          <w:rFonts w:cs="Arial"/>
        </w:rPr>
        <w:t xml:space="preserve">Bureau international de </w:t>
      </w:r>
      <w:proofErr w:type="spellStart"/>
      <w:r w:rsidRPr="00693988">
        <w:rPr>
          <w:rFonts w:cs="Arial"/>
        </w:rPr>
        <w:t>lʼUPU</w:t>
      </w:r>
      <w:proofErr w:type="spellEnd"/>
      <w:r w:rsidRPr="00693988">
        <w:rPr>
          <w:rFonts w:cs="Arial"/>
        </w:rPr>
        <w:t xml:space="preserve"> </w:t>
      </w:r>
    </w:p>
    <w:p w:rsidR="00836DEE" w:rsidRPr="00693988" w:rsidRDefault="00836DEE" w:rsidP="00836DEE">
      <w:pPr>
        <w:widowControl w:val="0"/>
        <w:ind w:right="332"/>
        <w:jc w:val="both"/>
        <w:rPr>
          <w:rFonts w:cs="Arial"/>
          <w:lang w:val="es-ES_tradnl"/>
        </w:rPr>
      </w:pPr>
      <w:r w:rsidRPr="00693988">
        <w:rPr>
          <w:rFonts w:cs="Arial"/>
          <w:lang w:val="es-ES_tradnl"/>
        </w:rPr>
        <w:t xml:space="preserve">Case </w:t>
      </w:r>
      <w:proofErr w:type="spellStart"/>
      <w:r w:rsidRPr="00693988">
        <w:rPr>
          <w:rFonts w:cs="Arial"/>
          <w:lang w:val="es-ES_tradnl"/>
        </w:rPr>
        <w:t>postale</w:t>
      </w:r>
      <w:proofErr w:type="spellEnd"/>
      <w:r w:rsidRPr="00693988">
        <w:rPr>
          <w:rFonts w:cs="Arial"/>
          <w:lang w:val="es-ES_tradnl"/>
        </w:rPr>
        <w:t xml:space="preserve"> 312</w:t>
      </w:r>
    </w:p>
    <w:p w:rsidR="00836DEE" w:rsidRPr="00693988" w:rsidRDefault="00836DEE" w:rsidP="00836DEE">
      <w:pPr>
        <w:widowControl w:val="0"/>
        <w:ind w:right="332"/>
        <w:jc w:val="both"/>
        <w:rPr>
          <w:rFonts w:cs="Arial"/>
          <w:lang w:val="es-ES_tradnl"/>
        </w:rPr>
      </w:pPr>
      <w:r w:rsidRPr="00693988">
        <w:rPr>
          <w:rFonts w:cs="Arial"/>
          <w:lang w:val="es-ES_tradnl"/>
        </w:rPr>
        <w:t>3000 BERNE 15</w:t>
      </w:r>
    </w:p>
    <w:p w:rsidR="00836DEE" w:rsidRPr="00693988" w:rsidRDefault="00836DEE" w:rsidP="00836DEE">
      <w:pPr>
        <w:widowControl w:val="0"/>
        <w:ind w:right="332"/>
        <w:jc w:val="both"/>
        <w:rPr>
          <w:rFonts w:cs="Arial"/>
          <w:lang w:val="es-ES_tradnl"/>
        </w:rPr>
      </w:pPr>
      <w:r w:rsidRPr="00693988">
        <w:rPr>
          <w:rFonts w:cs="Arial"/>
          <w:lang w:val="es-ES_tradnl"/>
        </w:rPr>
        <w:t>SUIZA</w:t>
      </w:r>
    </w:p>
    <w:p w:rsidR="00836DEE" w:rsidRPr="00693988" w:rsidRDefault="00836DEE" w:rsidP="00836DEE">
      <w:pPr>
        <w:widowControl w:val="0"/>
        <w:tabs>
          <w:tab w:val="left" w:pos="709"/>
        </w:tabs>
        <w:spacing w:before="120"/>
        <w:ind w:right="335"/>
        <w:jc w:val="both"/>
        <w:rPr>
          <w:rFonts w:cs="Arial"/>
          <w:lang w:val="es-ES_tradnl"/>
        </w:rPr>
      </w:pPr>
      <w:r w:rsidRPr="00693988">
        <w:rPr>
          <w:rFonts w:cs="Arial"/>
          <w:lang w:val="es-ES_tradnl"/>
        </w:rPr>
        <w:t>Telefax: (+41 31) 351 31 10</w:t>
      </w:r>
    </w:p>
    <w:p w:rsidR="00836DEE" w:rsidRPr="00693988" w:rsidRDefault="00836DEE" w:rsidP="00836DEE">
      <w:pPr>
        <w:widowControl w:val="0"/>
        <w:tabs>
          <w:tab w:val="left" w:pos="709"/>
        </w:tabs>
        <w:ind w:right="332"/>
        <w:jc w:val="both"/>
        <w:rPr>
          <w:rFonts w:cs="Arial"/>
          <w:lang w:val="es-ES_tradnl"/>
        </w:rPr>
      </w:pPr>
      <w:r w:rsidRPr="00693988">
        <w:rPr>
          <w:rFonts w:cs="Arial"/>
          <w:lang w:val="es-ES_tradnl"/>
        </w:rPr>
        <w:t>Correo electrónico: PFS@upu.int</w:t>
      </w:r>
    </w:p>
    <w:p w:rsidR="00F0209E" w:rsidRPr="00693988" w:rsidRDefault="00F0209E" w:rsidP="00C6485A">
      <w:pPr>
        <w:rPr>
          <w:rFonts w:cs="Arial"/>
          <w:lang w:val="es-ES_tradnl"/>
        </w:rPr>
      </w:pPr>
    </w:p>
    <w:sectPr w:rsidR="00F0209E" w:rsidRPr="00693988" w:rsidSect="003118BD">
      <w:headerReference w:type="even" r:id="rId15"/>
      <w:headerReference w:type="default" r:id="rId16"/>
      <w:headerReference w:type="first" r:id="rId17"/>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3D" w:rsidRDefault="00FF0F3D">
      <w:pPr>
        <w:spacing w:after="120"/>
        <w:rPr>
          <w:sz w:val="18"/>
        </w:rPr>
      </w:pPr>
      <w:r>
        <w:rPr>
          <w:sz w:val="18"/>
        </w:rPr>
        <w:t>____________</w:t>
      </w:r>
    </w:p>
  </w:endnote>
  <w:endnote w:type="continuationSeparator" w:id="0">
    <w:p w:rsidR="00FF0F3D" w:rsidRDefault="00FF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55 Helvetica 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41" w:rsidRDefault="005532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41" w:rsidRDefault="005532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41" w:rsidRDefault="005532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3D" w:rsidRDefault="00FF0F3D" w:rsidP="009E7ADC">
      <w:pPr>
        <w:rPr>
          <w:sz w:val="18"/>
        </w:rPr>
      </w:pPr>
    </w:p>
  </w:footnote>
  <w:footnote w:type="continuationSeparator" w:id="0">
    <w:p w:rsidR="00FF0F3D" w:rsidRPr="00252BCD" w:rsidRDefault="00FF0F3D" w:rsidP="009E7ADC">
      <w:pPr>
        <w:rPr>
          <w:sz w:val="18"/>
          <w:szCs w:val="18"/>
        </w:rPr>
      </w:pPr>
    </w:p>
  </w:footnote>
  <w:footnote w:type="continuationNotice" w:id="1">
    <w:p w:rsidR="00FF0F3D" w:rsidRPr="00252BCD" w:rsidRDefault="00FF0F3D" w:rsidP="004E2B3B">
      <w:pPr>
        <w:rPr>
          <w:sz w:val="18"/>
          <w:szCs w:val="18"/>
        </w:rPr>
      </w:pPr>
    </w:p>
  </w:footnote>
  <w:footnote w:id="2">
    <w:p w:rsidR="00FF0F3D" w:rsidRPr="001409F7" w:rsidRDefault="00FF0F3D" w:rsidP="00FF0F3D">
      <w:pPr>
        <w:pStyle w:val="Textonotapie"/>
        <w:ind w:left="284" w:hanging="284"/>
        <w:rPr>
          <w:szCs w:val="24"/>
          <w:lang w:val="es-ES_tradnl"/>
        </w:rPr>
      </w:pPr>
      <w:r w:rsidRPr="00FF0F3D">
        <w:rPr>
          <w:rStyle w:val="Refdenotaalpie"/>
          <w:b w:val="0"/>
          <w:szCs w:val="24"/>
        </w:rPr>
        <w:footnoteRef/>
      </w:r>
      <w:r w:rsidRPr="001409F7">
        <w:rPr>
          <w:szCs w:val="24"/>
          <w:lang w:val="es-ES_tradnl"/>
        </w:rPr>
        <w:t xml:space="preserve"> </w:t>
      </w:r>
      <w:r w:rsidRPr="001409F7">
        <w:rPr>
          <w:szCs w:val="24"/>
          <w:lang w:val="es-ES_tradnl"/>
        </w:rPr>
        <w:tab/>
      </w:r>
      <w:r w:rsidRPr="00C249DC">
        <w:rPr>
          <w:noProof/>
          <w:lang w:val="es-ES_tradnl"/>
        </w:rPr>
        <w:t xml:space="preserve">Sanciones de las Naciones Unidas, del </w:t>
      </w:r>
      <w:r w:rsidR="00554912">
        <w:rPr>
          <w:noProof/>
          <w:lang w:val="es-ES_tradnl"/>
        </w:rPr>
        <w:t>GAFI</w:t>
      </w:r>
      <w:r w:rsidRPr="00C249DC">
        <w:rPr>
          <w:noProof/>
          <w:lang w:val="es-ES_tradnl"/>
        </w:rPr>
        <w:t>, etc.</w:t>
      </w:r>
    </w:p>
  </w:footnote>
  <w:footnote w:id="3">
    <w:p w:rsidR="00FF0F3D" w:rsidRPr="0013638F" w:rsidRDefault="00FF0F3D" w:rsidP="0013638F">
      <w:pPr>
        <w:pStyle w:val="Textonotapie"/>
        <w:ind w:left="284" w:hanging="284"/>
        <w:rPr>
          <w:lang w:val="es-ES_tradnl"/>
        </w:rPr>
      </w:pPr>
      <w:r w:rsidRPr="0013638F">
        <w:rPr>
          <w:rStyle w:val="Refdenotaalpie"/>
          <w:b w:val="0"/>
        </w:rPr>
        <w:footnoteRef/>
      </w:r>
      <w:r w:rsidRPr="0013638F">
        <w:rPr>
          <w:lang w:val="es-ES_tradnl"/>
        </w:rPr>
        <w:t xml:space="preserve"> </w:t>
      </w:r>
      <w:r w:rsidR="0013638F" w:rsidRPr="0013638F">
        <w:rPr>
          <w:lang w:val="es-ES_tradnl"/>
        </w:rPr>
        <w:tab/>
        <w:t>Cuando corresponda, indicar las otras monedas aceptadas</w:t>
      </w:r>
      <w:r w:rsidRPr="0013638F">
        <w:rPr>
          <w:lang w:val="es-ES_tradnl"/>
        </w:rPr>
        <w:t xml:space="preserve"> (c</w:t>
      </w:r>
      <w:r w:rsidR="0013638F">
        <w:rPr>
          <w:lang w:val="es-ES_tradnl"/>
        </w:rPr>
        <w:t>ódigo</w:t>
      </w:r>
      <w:r w:rsidRPr="0013638F">
        <w:rPr>
          <w:lang w:val="es-ES_tradnl"/>
        </w:rPr>
        <w:t xml:space="preserve"> ISO).</w:t>
      </w:r>
    </w:p>
  </w:footnote>
  <w:footnote w:id="4">
    <w:p w:rsidR="004F6F90" w:rsidRPr="0026065E" w:rsidRDefault="004F6F90" w:rsidP="00CB520F">
      <w:pPr>
        <w:pStyle w:val="Textonotapie"/>
        <w:ind w:left="284" w:hanging="284"/>
        <w:rPr>
          <w:lang w:val="es-ES_tradnl"/>
        </w:rPr>
      </w:pPr>
      <w:r w:rsidRPr="00CB520F">
        <w:rPr>
          <w:rStyle w:val="Refdenotaalpie"/>
          <w:b w:val="0"/>
        </w:rPr>
        <w:footnoteRef/>
      </w:r>
      <w:r w:rsidRPr="0026065E">
        <w:rPr>
          <w:lang w:val="es-ES_tradnl"/>
        </w:rPr>
        <w:tab/>
      </w:r>
      <w:r w:rsidRPr="0026065E">
        <w:rPr>
          <w:rFonts w:asciiTheme="minorBidi" w:hAnsiTheme="minorBidi" w:cstheme="minorBidi"/>
          <w:bCs/>
          <w:lang w:val="es-ES_tradnl"/>
        </w:rPr>
        <w:t>Importe fijo o posible desglose de la remuneración por tramo de importe.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41" w:rsidRDefault="005532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F0F3D" w:rsidRPr="00D4101D" w:rsidTr="005A5F26">
      <w:trPr>
        <w:trHeight w:val="1695"/>
      </w:trPr>
      <w:tc>
        <w:tcPr>
          <w:tcW w:w="3119" w:type="dxa"/>
        </w:tcPr>
        <w:p w:rsidR="00FF0F3D" w:rsidRPr="00334605" w:rsidRDefault="00FF0F3D" w:rsidP="0072363D">
          <w:pPr>
            <w:pStyle w:val="Encabezado"/>
            <w:spacing w:before="20" w:after="1180" w:line="240" w:lineRule="auto"/>
            <w:rPr>
              <w:rFonts w:ascii="45 Helvetica Light" w:hAnsi="45 Helvetica Light" w:cs="Arial"/>
              <w:sz w:val="18"/>
            </w:rPr>
          </w:pPr>
          <w:r w:rsidRPr="00135C68">
            <w:rPr>
              <w:rFonts w:ascii="45 Helvetica Light" w:hAnsi="45 Helvetica Light"/>
              <w:noProof/>
              <w:sz w:val="18"/>
              <w:lang w:val="es-ES_tradnl" w:eastAsia="es-ES_tradnl"/>
            </w:rPr>
            <w:drawing>
              <wp:inline distT="0" distB="0" distL="0" distR="0" wp14:anchorId="746D724A" wp14:editId="25C6844F">
                <wp:extent cx="1555607" cy="421485"/>
                <wp:effectExtent l="0" t="0" r="698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6520" w:type="dxa"/>
        </w:tcPr>
        <w:p w:rsidR="00FF0F3D" w:rsidRPr="00D4101D" w:rsidRDefault="00FF0F3D" w:rsidP="005A5F26">
          <w:pPr>
            <w:autoSpaceDE w:val="0"/>
            <w:autoSpaceDN w:val="0"/>
            <w:adjustRightInd w:val="0"/>
            <w:ind w:right="8"/>
            <w:jc w:val="right"/>
            <w:rPr>
              <w:rFonts w:cs="Arial"/>
            </w:rPr>
          </w:pPr>
          <w:bookmarkStart w:id="0" w:name="_GoBack"/>
          <w:bookmarkEnd w:id="0"/>
        </w:p>
        <w:p w:rsidR="00FF0F3D" w:rsidRPr="00D4101D" w:rsidRDefault="00FF0F3D" w:rsidP="0072363D">
          <w:pPr>
            <w:autoSpaceDE w:val="0"/>
            <w:autoSpaceDN w:val="0"/>
            <w:adjustRightInd w:val="0"/>
            <w:ind w:right="8"/>
            <w:jc w:val="right"/>
            <w:rPr>
              <w:rFonts w:cs="Arial"/>
              <w:i/>
              <w:iCs/>
            </w:rPr>
          </w:pPr>
          <w:r w:rsidRPr="00D4101D">
            <w:rPr>
              <w:rFonts w:cs="Arial"/>
            </w:rPr>
            <w:br/>
          </w:r>
        </w:p>
      </w:tc>
    </w:tr>
  </w:tbl>
  <w:p w:rsidR="00FF0F3D" w:rsidRPr="00D4101D" w:rsidRDefault="00FF0F3D" w:rsidP="005A5F26">
    <w:pPr>
      <w:spacing w:line="20" w:lineRule="exact"/>
      <w:rPr>
        <w:rFonts w:asciiTheme="minorBidi" w:hAnsiTheme="minorBidi" w:cs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41" w:rsidRDefault="0055324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3D" w:rsidRDefault="00FF0F3D">
    <w:pPr>
      <w:jc w:val="center"/>
    </w:pPr>
    <w:r>
      <w:pgNum/>
    </w:r>
  </w:p>
  <w:p w:rsidR="00FF0F3D" w:rsidRDefault="00FF0F3D">
    <w:pPr>
      <w:tabs>
        <w:tab w:val="center" w:pos="3969"/>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3D" w:rsidRDefault="00FF0F3D" w:rsidP="00F639BA">
    <w:pPr>
      <w:jc w:val="center"/>
    </w:pPr>
    <w:r>
      <w:pgNum/>
    </w:r>
  </w:p>
  <w:p w:rsidR="00FF0F3D" w:rsidRDefault="00FF0F3D" w:rsidP="00F639BA">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3D" w:rsidRDefault="00906BFE" w:rsidP="00906BFE">
    <w:pPr>
      <w:jc w:val="center"/>
      <w:rPr>
        <w:lang w:val="de-DE"/>
      </w:rPr>
    </w:pPr>
    <w:r w:rsidRPr="00906BFE">
      <w:rPr>
        <w:lang w:val="de-DE"/>
      </w:rPr>
      <w:fldChar w:fldCharType="begin"/>
    </w:r>
    <w:r w:rsidRPr="00906BFE">
      <w:rPr>
        <w:lang w:val="de-DE"/>
      </w:rPr>
      <w:instrText>PAGE   \* MERGEFORMAT</w:instrText>
    </w:r>
    <w:r w:rsidRPr="00906BFE">
      <w:rPr>
        <w:lang w:val="de-DE"/>
      </w:rPr>
      <w:fldChar w:fldCharType="separate"/>
    </w:r>
    <w:r w:rsidR="00553241" w:rsidRPr="00553241">
      <w:rPr>
        <w:noProof/>
        <w:lang w:val="es-ES"/>
      </w:rPr>
      <w:t>2</w:t>
    </w:r>
    <w:r w:rsidRPr="00906BFE">
      <w:rPr>
        <w:lang w:val="de-DE"/>
      </w:rPr>
      <w:fldChar w:fldCharType="end"/>
    </w:r>
  </w:p>
  <w:p w:rsidR="00906BFE" w:rsidRPr="00906BFE" w:rsidRDefault="00906BFE" w:rsidP="00906BFE">
    <w:pPr>
      <w:jc w:val="cent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88"/>
    <w:multiLevelType w:val="hybridMultilevel"/>
    <w:tmpl w:val="1D4401A6"/>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5F1"/>
    <w:multiLevelType w:val="singleLevel"/>
    <w:tmpl w:val="C6E03720"/>
    <w:lvl w:ilvl="0">
      <w:numFmt w:val="bullet"/>
      <w:pStyle w:val="Premierretraittableau"/>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4C1493"/>
    <w:multiLevelType w:val="hybridMultilevel"/>
    <w:tmpl w:val="50C654C4"/>
    <w:lvl w:ilvl="0" w:tplc="792282FE">
      <w:start w:val="1"/>
      <w:numFmt w:val="bullet"/>
      <w:lvlText w:val=""/>
      <w:lvlJc w:val="left"/>
      <w:pPr>
        <w:tabs>
          <w:tab w:val="num" w:pos="720"/>
        </w:tabs>
        <w:ind w:left="720" w:hanging="360"/>
      </w:pPr>
      <w:rPr>
        <w:rFonts w:ascii="Wingdings" w:hAnsi="Wingdings"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A519FE"/>
    <w:multiLevelType w:val="singleLevel"/>
    <w:tmpl w:val="22128C90"/>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0DB936F8"/>
    <w:multiLevelType w:val="hybridMultilevel"/>
    <w:tmpl w:val="20245152"/>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7" w15:restartNumberingAfterBreak="0">
    <w:nsid w:val="1C286740"/>
    <w:multiLevelType w:val="hybridMultilevel"/>
    <w:tmpl w:val="C124F9F8"/>
    <w:lvl w:ilvl="0" w:tplc="6C9E514C">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9" w15:restartNumberingAfterBreak="0">
    <w:nsid w:val="23B76B72"/>
    <w:multiLevelType w:val="singleLevel"/>
    <w:tmpl w:val="7B20140C"/>
    <w:lvl w:ilvl="0">
      <w:start w:val="1"/>
      <w:numFmt w:val="decimal"/>
      <w:pStyle w:val="Troisimeretraittableau"/>
      <w:lvlText w:val="%1."/>
      <w:lvlJc w:val="left"/>
      <w:pPr>
        <w:tabs>
          <w:tab w:val="num" w:pos="570"/>
        </w:tabs>
        <w:ind w:left="570" w:hanging="570"/>
      </w:pPr>
      <w:rPr>
        <w:rFonts w:hint="default"/>
      </w:rPr>
    </w:lvl>
  </w:abstractNum>
  <w:abstractNum w:abstractNumId="10" w15:restartNumberingAfterBreak="0">
    <w:nsid w:val="284B6CF3"/>
    <w:multiLevelType w:val="hybridMultilevel"/>
    <w:tmpl w:val="97E25524"/>
    <w:lvl w:ilvl="0" w:tplc="CBBED0C8">
      <w:start w:val="1"/>
      <w:numFmt w:val="bullet"/>
      <w:lvlText w:val=""/>
      <w:lvlJc w:val="left"/>
      <w:pPr>
        <w:tabs>
          <w:tab w:val="num" w:pos="360"/>
        </w:tabs>
        <w:ind w:left="360" w:hanging="360"/>
      </w:pPr>
      <w:rPr>
        <w:rFonts w:ascii="Wingdings" w:hAnsi="Wingdings" w:hint="default"/>
        <w:sz w:val="24"/>
      </w:rPr>
    </w:lvl>
    <w:lvl w:ilvl="1" w:tplc="5DA0509A">
      <w:start w:val="1"/>
      <w:numFmt w:val="decimal"/>
      <w:lvlText w:val="%2."/>
      <w:lvlJc w:val="left"/>
      <w:pPr>
        <w:tabs>
          <w:tab w:val="num" w:pos="1650"/>
        </w:tabs>
        <w:ind w:left="1650" w:hanging="57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96C65"/>
    <w:multiLevelType w:val="hybridMultilevel"/>
    <w:tmpl w:val="6C9AE0C0"/>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80D56FA"/>
    <w:multiLevelType w:val="hybridMultilevel"/>
    <w:tmpl w:val="FE5CAE2A"/>
    <w:lvl w:ilvl="0" w:tplc="040C000F">
      <w:start w:val="1"/>
      <w:numFmt w:val="decimal"/>
      <w:lvlText w:val="%1."/>
      <w:lvlJc w:val="left"/>
      <w:pPr>
        <w:ind w:left="720" w:hanging="360"/>
      </w:pPr>
      <w:rPr>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DE7C3C"/>
    <w:multiLevelType w:val="singleLevel"/>
    <w:tmpl w:val="A260D1FC"/>
    <w:lvl w:ilvl="0">
      <w:start w:val="1"/>
      <w:numFmt w:val="decimal"/>
      <w:pStyle w:val="Deuximeretraittableau"/>
      <w:lvlText w:val="%1."/>
      <w:lvlJc w:val="left"/>
      <w:pPr>
        <w:tabs>
          <w:tab w:val="num" w:pos="570"/>
        </w:tabs>
        <w:ind w:left="570" w:hanging="570"/>
      </w:pPr>
      <w:rPr>
        <w:rFonts w:hint="default"/>
      </w:rPr>
    </w:lvl>
  </w:abstractNum>
  <w:abstractNum w:abstractNumId="15"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7"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8"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0" w15:restartNumberingAfterBreak="0">
    <w:nsid w:val="765A2A68"/>
    <w:multiLevelType w:val="hybridMultilevel"/>
    <w:tmpl w:val="389AC3E6"/>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2"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4"/>
  </w:num>
  <w:num w:numId="2">
    <w:abstractNumId w:val="12"/>
  </w:num>
  <w:num w:numId="3">
    <w:abstractNumId w:val="9"/>
  </w:num>
  <w:num w:numId="4">
    <w:abstractNumId w:val="8"/>
  </w:num>
  <w:num w:numId="5">
    <w:abstractNumId w:val="15"/>
  </w:num>
  <w:num w:numId="6">
    <w:abstractNumId w:val="21"/>
  </w:num>
  <w:num w:numId="7">
    <w:abstractNumId w:val="22"/>
  </w:num>
  <w:num w:numId="8">
    <w:abstractNumId w:val="6"/>
  </w:num>
  <w:num w:numId="9">
    <w:abstractNumId w:val="3"/>
  </w:num>
  <w:num w:numId="10">
    <w:abstractNumId w:val="17"/>
  </w:num>
  <w:num w:numId="11">
    <w:abstractNumId w:val="16"/>
  </w:num>
  <w:num w:numId="12">
    <w:abstractNumId w:val="19"/>
  </w:num>
  <w:num w:numId="13">
    <w:abstractNumId w:val="1"/>
  </w:num>
  <w:num w:numId="14">
    <w:abstractNumId w:val="18"/>
  </w:num>
  <w:num w:numId="15">
    <w:abstractNumId w:val="4"/>
  </w:num>
  <w:num w:numId="16">
    <w:abstractNumId w:val="18"/>
  </w:num>
  <w:num w:numId="17">
    <w:abstractNumId w:val="1"/>
  </w:num>
  <w:num w:numId="18">
    <w:abstractNumId w:val="4"/>
  </w:num>
  <w:num w:numId="19">
    <w:abstractNumId w:val="7"/>
  </w:num>
  <w:num w:numId="20">
    <w:abstractNumId w:val="10"/>
  </w:num>
  <w:num w:numId="21">
    <w:abstractNumId w:val="20"/>
  </w:num>
  <w:num w:numId="22">
    <w:abstractNumId w:val="2"/>
  </w:num>
  <w:num w:numId="23">
    <w:abstractNumId w:val="0"/>
  </w:num>
  <w:num w:numId="24">
    <w:abstractNumId w:val="13"/>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fill="f" fillcolor="white" stroke="f">
      <v:fill color="white" on="f"/>
      <v:stroke on="f"/>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BE"/>
    <w:rsid w:val="0000055A"/>
    <w:rsid w:val="000021DD"/>
    <w:rsid w:val="00004D2B"/>
    <w:rsid w:val="00014953"/>
    <w:rsid w:val="0002298F"/>
    <w:rsid w:val="00023669"/>
    <w:rsid w:val="000240AC"/>
    <w:rsid w:val="00026EC5"/>
    <w:rsid w:val="0004172C"/>
    <w:rsid w:val="00042CC6"/>
    <w:rsid w:val="00043D7C"/>
    <w:rsid w:val="000465C9"/>
    <w:rsid w:val="000569F6"/>
    <w:rsid w:val="00057552"/>
    <w:rsid w:val="00070861"/>
    <w:rsid w:val="000732AF"/>
    <w:rsid w:val="000A4F4C"/>
    <w:rsid w:val="000A6271"/>
    <w:rsid w:val="000B1B3A"/>
    <w:rsid w:val="000B24C3"/>
    <w:rsid w:val="000B72BD"/>
    <w:rsid w:val="000C2D87"/>
    <w:rsid w:val="000C2E94"/>
    <w:rsid w:val="000C5CD9"/>
    <w:rsid w:val="000D02A9"/>
    <w:rsid w:val="000D1BB1"/>
    <w:rsid w:val="000E07C3"/>
    <w:rsid w:val="000E0AB2"/>
    <w:rsid w:val="000F0306"/>
    <w:rsid w:val="000F5465"/>
    <w:rsid w:val="001006F4"/>
    <w:rsid w:val="00104F21"/>
    <w:rsid w:val="0011269C"/>
    <w:rsid w:val="00121A6F"/>
    <w:rsid w:val="0013638F"/>
    <w:rsid w:val="001409F7"/>
    <w:rsid w:val="00143557"/>
    <w:rsid w:val="001510AB"/>
    <w:rsid w:val="00153B57"/>
    <w:rsid w:val="00155B48"/>
    <w:rsid w:val="001567C5"/>
    <w:rsid w:val="00161F92"/>
    <w:rsid w:val="0017006D"/>
    <w:rsid w:val="00172757"/>
    <w:rsid w:val="00181060"/>
    <w:rsid w:val="001813EE"/>
    <w:rsid w:val="001816BE"/>
    <w:rsid w:val="00181721"/>
    <w:rsid w:val="00182CE5"/>
    <w:rsid w:val="001A4314"/>
    <w:rsid w:val="001C0707"/>
    <w:rsid w:val="001C182C"/>
    <w:rsid w:val="001C6BEC"/>
    <w:rsid w:val="001D48F0"/>
    <w:rsid w:val="00232DCA"/>
    <w:rsid w:val="00235A52"/>
    <w:rsid w:val="00243A44"/>
    <w:rsid w:val="00252BCD"/>
    <w:rsid w:val="00252D20"/>
    <w:rsid w:val="00256FCF"/>
    <w:rsid w:val="0026065E"/>
    <w:rsid w:val="00261EAE"/>
    <w:rsid w:val="0026706D"/>
    <w:rsid w:val="00272937"/>
    <w:rsid w:val="002808A4"/>
    <w:rsid w:val="00282124"/>
    <w:rsid w:val="00282FAD"/>
    <w:rsid w:val="0029168C"/>
    <w:rsid w:val="002960D2"/>
    <w:rsid w:val="002A062A"/>
    <w:rsid w:val="002A1C07"/>
    <w:rsid w:val="002A3142"/>
    <w:rsid w:val="002A663B"/>
    <w:rsid w:val="002B1B7A"/>
    <w:rsid w:val="002B2A67"/>
    <w:rsid w:val="002B4B00"/>
    <w:rsid w:val="002B66E8"/>
    <w:rsid w:val="002B73EF"/>
    <w:rsid w:val="002C164D"/>
    <w:rsid w:val="002C3576"/>
    <w:rsid w:val="002D4939"/>
    <w:rsid w:val="002E35B9"/>
    <w:rsid w:val="002E59CE"/>
    <w:rsid w:val="002F3E85"/>
    <w:rsid w:val="002F7773"/>
    <w:rsid w:val="003002DC"/>
    <w:rsid w:val="00300323"/>
    <w:rsid w:val="003104EA"/>
    <w:rsid w:val="003118BD"/>
    <w:rsid w:val="00320625"/>
    <w:rsid w:val="003239CB"/>
    <w:rsid w:val="00325076"/>
    <w:rsid w:val="00325132"/>
    <w:rsid w:val="0032751C"/>
    <w:rsid w:val="00331C6E"/>
    <w:rsid w:val="00331F19"/>
    <w:rsid w:val="003405FB"/>
    <w:rsid w:val="003407BC"/>
    <w:rsid w:val="00342CD6"/>
    <w:rsid w:val="00343FF6"/>
    <w:rsid w:val="0035401F"/>
    <w:rsid w:val="00355163"/>
    <w:rsid w:val="00361DE6"/>
    <w:rsid w:val="00366E6E"/>
    <w:rsid w:val="003717EC"/>
    <w:rsid w:val="00372B67"/>
    <w:rsid w:val="00372C58"/>
    <w:rsid w:val="0037420A"/>
    <w:rsid w:val="003750AE"/>
    <w:rsid w:val="00376861"/>
    <w:rsid w:val="00381A11"/>
    <w:rsid w:val="00396FE3"/>
    <w:rsid w:val="003A4B7E"/>
    <w:rsid w:val="003B1F46"/>
    <w:rsid w:val="003B200E"/>
    <w:rsid w:val="003F1D49"/>
    <w:rsid w:val="004033FD"/>
    <w:rsid w:val="00403DB8"/>
    <w:rsid w:val="00421698"/>
    <w:rsid w:val="00422F57"/>
    <w:rsid w:val="004247BA"/>
    <w:rsid w:val="00432617"/>
    <w:rsid w:val="00444D81"/>
    <w:rsid w:val="004567D9"/>
    <w:rsid w:val="0046077D"/>
    <w:rsid w:val="004611D5"/>
    <w:rsid w:val="00471CE5"/>
    <w:rsid w:val="00477E51"/>
    <w:rsid w:val="00484FD4"/>
    <w:rsid w:val="004A31FB"/>
    <w:rsid w:val="004A659B"/>
    <w:rsid w:val="004A6F3C"/>
    <w:rsid w:val="004B6A31"/>
    <w:rsid w:val="004C4EBF"/>
    <w:rsid w:val="004C6BEE"/>
    <w:rsid w:val="004D03CA"/>
    <w:rsid w:val="004D221E"/>
    <w:rsid w:val="004D2DA6"/>
    <w:rsid w:val="004D34ED"/>
    <w:rsid w:val="004D52E5"/>
    <w:rsid w:val="004E05F3"/>
    <w:rsid w:val="004E1F28"/>
    <w:rsid w:val="004E2B3B"/>
    <w:rsid w:val="004E3F8B"/>
    <w:rsid w:val="004E63E4"/>
    <w:rsid w:val="004E7945"/>
    <w:rsid w:val="004F6F90"/>
    <w:rsid w:val="0051701F"/>
    <w:rsid w:val="00527FF5"/>
    <w:rsid w:val="005345AF"/>
    <w:rsid w:val="00536401"/>
    <w:rsid w:val="00542D6D"/>
    <w:rsid w:val="00543B44"/>
    <w:rsid w:val="0054786F"/>
    <w:rsid w:val="00553241"/>
    <w:rsid w:val="00554912"/>
    <w:rsid w:val="00554F5D"/>
    <w:rsid w:val="00560BD5"/>
    <w:rsid w:val="00565383"/>
    <w:rsid w:val="00565476"/>
    <w:rsid w:val="00570EDB"/>
    <w:rsid w:val="00571F2B"/>
    <w:rsid w:val="005749CB"/>
    <w:rsid w:val="00577828"/>
    <w:rsid w:val="00590BBB"/>
    <w:rsid w:val="005930D5"/>
    <w:rsid w:val="0059556B"/>
    <w:rsid w:val="00595FBC"/>
    <w:rsid w:val="005A1FD5"/>
    <w:rsid w:val="005A5F26"/>
    <w:rsid w:val="005B20C7"/>
    <w:rsid w:val="005B2B56"/>
    <w:rsid w:val="005B3BF5"/>
    <w:rsid w:val="005B5B2C"/>
    <w:rsid w:val="005B70A4"/>
    <w:rsid w:val="005C2838"/>
    <w:rsid w:val="005C2BB2"/>
    <w:rsid w:val="005D36DD"/>
    <w:rsid w:val="005D36F8"/>
    <w:rsid w:val="005D42D7"/>
    <w:rsid w:val="005D5B67"/>
    <w:rsid w:val="005D7F27"/>
    <w:rsid w:val="005E5DC2"/>
    <w:rsid w:val="005E726F"/>
    <w:rsid w:val="005F0892"/>
    <w:rsid w:val="005F4A1C"/>
    <w:rsid w:val="0062377D"/>
    <w:rsid w:val="006304A8"/>
    <w:rsid w:val="00636EB8"/>
    <w:rsid w:val="00637585"/>
    <w:rsid w:val="00640F45"/>
    <w:rsid w:val="00643F80"/>
    <w:rsid w:val="00653717"/>
    <w:rsid w:val="00653FFD"/>
    <w:rsid w:val="00654B91"/>
    <w:rsid w:val="00656A8B"/>
    <w:rsid w:val="006648F9"/>
    <w:rsid w:val="006724B1"/>
    <w:rsid w:val="0067747A"/>
    <w:rsid w:val="00684E2A"/>
    <w:rsid w:val="00693988"/>
    <w:rsid w:val="006948E3"/>
    <w:rsid w:val="006A230E"/>
    <w:rsid w:val="006A600A"/>
    <w:rsid w:val="006A79AB"/>
    <w:rsid w:val="006B1882"/>
    <w:rsid w:val="006C019C"/>
    <w:rsid w:val="006C47EF"/>
    <w:rsid w:val="006D5D8D"/>
    <w:rsid w:val="006E36B1"/>
    <w:rsid w:val="006F2049"/>
    <w:rsid w:val="00705DFD"/>
    <w:rsid w:val="00710465"/>
    <w:rsid w:val="007116D2"/>
    <w:rsid w:val="00717D08"/>
    <w:rsid w:val="0072363D"/>
    <w:rsid w:val="00723D0A"/>
    <w:rsid w:val="007349C0"/>
    <w:rsid w:val="00734A76"/>
    <w:rsid w:val="00756C4A"/>
    <w:rsid w:val="00757BB9"/>
    <w:rsid w:val="00761DEC"/>
    <w:rsid w:val="0076291C"/>
    <w:rsid w:val="00765B70"/>
    <w:rsid w:val="00767629"/>
    <w:rsid w:val="0077420D"/>
    <w:rsid w:val="00776575"/>
    <w:rsid w:val="00780CBD"/>
    <w:rsid w:val="00783C7C"/>
    <w:rsid w:val="0079348C"/>
    <w:rsid w:val="00796122"/>
    <w:rsid w:val="007A1D6C"/>
    <w:rsid w:val="007A2839"/>
    <w:rsid w:val="007A3EFA"/>
    <w:rsid w:val="007A7256"/>
    <w:rsid w:val="007B6036"/>
    <w:rsid w:val="007C679A"/>
    <w:rsid w:val="007D07CD"/>
    <w:rsid w:val="007D2933"/>
    <w:rsid w:val="007D6956"/>
    <w:rsid w:val="007E0A42"/>
    <w:rsid w:val="007E6319"/>
    <w:rsid w:val="007F6E68"/>
    <w:rsid w:val="00802BE0"/>
    <w:rsid w:val="008274F3"/>
    <w:rsid w:val="008350A4"/>
    <w:rsid w:val="00836352"/>
    <w:rsid w:val="00836DEE"/>
    <w:rsid w:val="00843265"/>
    <w:rsid w:val="00843281"/>
    <w:rsid w:val="00855539"/>
    <w:rsid w:val="00857B50"/>
    <w:rsid w:val="00860798"/>
    <w:rsid w:val="00870AC7"/>
    <w:rsid w:val="00871BCF"/>
    <w:rsid w:val="0087570D"/>
    <w:rsid w:val="008769B6"/>
    <w:rsid w:val="00880C75"/>
    <w:rsid w:val="00881630"/>
    <w:rsid w:val="0088221D"/>
    <w:rsid w:val="00894CD8"/>
    <w:rsid w:val="00897E26"/>
    <w:rsid w:val="008A112A"/>
    <w:rsid w:val="008A5A68"/>
    <w:rsid w:val="008B7E25"/>
    <w:rsid w:val="008C1557"/>
    <w:rsid w:val="008D3810"/>
    <w:rsid w:val="008D395E"/>
    <w:rsid w:val="008D3F14"/>
    <w:rsid w:val="008E54AA"/>
    <w:rsid w:val="008E5E4A"/>
    <w:rsid w:val="008E7619"/>
    <w:rsid w:val="008F12A9"/>
    <w:rsid w:val="008F1500"/>
    <w:rsid w:val="008F4C7C"/>
    <w:rsid w:val="00906A7C"/>
    <w:rsid w:val="00906BFE"/>
    <w:rsid w:val="0091074C"/>
    <w:rsid w:val="00932DC4"/>
    <w:rsid w:val="009434D3"/>
    <w:rsid w:val="009511A3"/>
    <w:rsid w:val="009569DE"/>
    <w:rsid w:val="00957FCD"/>
    <w:rsid w:val="00973225"/>
    <w:rsid w:val="00974119"/>
    <w:rsid w:val="00995C5A"/>
    <w:rsid w:val="009B449A"/>
    <w:rsid w:val="009C0C86"/>
    <w:rsid w:val="009C5BD0"/>
    <w:rsid w:val="009D77AD"/>
    <w:rsid w:val="009E7ADC"/>
    <w:rsid w:val="009F110E"/>
    <w:rsid w:val="009F36E2"/>
    <w:rsid w:val="00A0351C"/>
    <w:rsid w:val="00A06C89"/>
    <w:rsid w:val="00A236F4"/>
    <w:rsid w:val="00A40FF0"/>
    <w:rsid w:val="00A418A0"/>
    <w:rsid w:val="00A455D1"/>
    <w:rsid w:val="00A457D2"/>
    <w:rsid w:val="00A46213"/>
    <w:rsid w:val="00A53E1E"/>
    <w:rsid w:val="00A56AB6"/>
    <w:rsid w:val="00A5792F"/>
    <w:rsid w:val="00A6703E"/>
    <w:rsid w:val="00A735AE"/>
    <w:rsid w:val="00A73891"/>
    <w:rsid w:val="00A75291"/>
    <w:rsid w:val="00A809D7"/>
    <w:rsid w:val="00A905A0"/>
    <w:rsid w:val="00A92377"/>
    <w:rsid w:val="00A9643A"/>
    <w:rsid w:val="00AA01D2"/>
    <w:rsid w:val="00AA61ED"/>
    <w:rsid w:val="00AA6F48"/>
    <w:rsid w:val="00AB7653"/>
    <w:rsid w:val="00AC2359"/>
    <w:rsid w:val="00AC2D8D"/>
    <w:rsid w:val="00AD0982"/>
    <w:rsid w:val="00AD1392"/>
    <w:rsid w:val="00AE0D85"/>
    <w:rsid w:val="00AE112D"/>
    <w:rsid w:val="00AE2BF2"/>
    <w:rsid w:val="00AE5CA4"/>
    <w:rsid w:val="00B00E3F"/>
    <w:rsid w:val="00B010D9"/>
    <w:rsid w:val="00B03ADE"/>
    <w:rsid w:val="00B11447"/>
    <w:rsid w:val="00B12AF5"/>
    <w:rsid w:val="00B12BF1"/>
    <w:rsid w:val="00B1711E"/>
    <w:rsid w:val="00B248DC"/>
    <w:rsid w:val="00B262DA"/>
    <w:rsid w:val="00B30CB2"/>
    <w:rsid w:val="00B40E14"/>
    <w:rsid w:val="00B41131"/>
    <w:rsid w:val="00B41AAF"/>
    <w:rsid w:val="00B458DD"/>
    <w:rsid w:val="00B57362"/>
    <w:rsid w:val="00B61F06"/>
    <w:rsid w:val="00B7190D"/>
    <w:rsid w:val="00B77AE8"/>
    <w:rsid w:val="00B81B72"/>
    <w:rsid w:val="00B838AD"/>
    <w:rsid w:val="00B860EA"/>
    <w:rsid w:val="00B86608"/>
    <w:rsid w:val="00B96C11"/>
    <w:rsid w:val="00BA404F"/>
    <w:rsid w:val="00BA4E2D"/>
    <w:rsid w:val="00BA64F3"/>
    <w:rsid w:val="00BB2A4E"/>
    <w:rsid w:val="00BB3ACD"/>
    <w:rsid w:val="00BC0807"/>
    <w:rsid w:val="00BC1442"/>
    <w:rsid w:val="00BC4919"/>
    <w:rsid w:val="00BD7D9F"/>
    <w:rsid w:val="00BF0B78"/>
    <w:rsid w:val="00BF2822"/>
    <w:rsid w:val="00BF2F28"/>
    <w:rsid w:val="00BF5B9E"/>
    <w:rsid w:val="00C0653D"/>
    <w:rsid w:val="00C06D24"/>
    <w:rsid w:val="00C116B4"/>
    <w:rsid w:val="00C17350"/>
    <w:rsid w:val="00C21452"/>
    <w:rsid w:val="00C249DC"/>
    <w:rsid w:val="00C2769E"/>
    <w:rsid w:val="00C32EC3"/>
    <w:rsid w:val="00C35110"/>
    <w:rsid w:val="00C402AE"/>
    <w:rsid w:val="00C56D48"/>
    <w:rsid w:val="00C60DF8"/>
    <w:rsid w:val="00C63605"/>
    <w:rsid w:val="00C6485A"/>
    <w:rsid w:val="00C66C0A"/>
    <w:rsid w:val="00C72892"/>
    <w:rsid w:val="00C74B88"/>
    <w:rsid w:val="00C903B8"/>
    <w:rsid w:val="00C90AC6"/>
    <w:rsid w:val="00C91301"/>
    <w:rsid w:val="00C91C2F"/>
    <w:rsid w:val="00C96D77"/>
    <w:rsid w:val="00CA3D20"/>
    <w:rsid w:val="00CA7A82"/>
    <w:rsid w:val="00CB1D01"/>
    <w:rsid w:val="00CB2FA6"/>
    <w:rsid w:val="00CB520F"/>
    <w:rsid w:val="00CB5ADB"/>
    <w:rsid w:val="00CC0402"/>
    <w:rsid w:val="00CC3161"/>
    <w:rsid w:val="00CC7367"/>
    <w:rsid w:val="00CD03E7"/>
    <w:rsid w:val="00CD17B6"/>
    <w:rsid w:val="00CE2270"/>
    <w:rsid w:val="00CF15A6"/>
    <w:rsid w:val="00D154F8"/>
    <w:rsid w:val="00D212C3"/>
    <w:rsid w:val="00D27F4E"/>
    <w:rsid w:val="00D3589B"/>
    <w:rsid w:val="00D4101D"/>
    <w:rsid w:val="00D46A6E"/>
    <w:rsid w:val="00D50254"/>
    <w:rsid w:val="00D5373A"/>
    <w:rsid w:val="00D57490"/>
    <w:rsid w:val="00D61B31"/>
    <w:rsid w:val="00D6266C"/>
    <w:rsid w:val="00D64064"/>
    <w:rsid w:val="00D65FA1"/>
    <w:rsid w:val="00D7008E"/>
    <w:rsid w:val="00D73262"/>
    <w:rsid w:val="00D73A0A"/>
    <w:rsid w:val="00D857D1"/>
    <w:rsid w:val="00DA43C9"/>
    <w:rsid w:val="00DA49AB"/>
    <w:rsid w:val="00DA646A"/>
    <w:rsid w:val="00DB4BC6"/>
    <w:rsid w:val="00DB7EC0"/>
    <w:rsid w:val="00DC4D86"/>
    <w:rsid w:val="00DE3094"/>
    <w:rsid w:val="00DE50E6"/>
    <w:rsid w:val="00DF3897"/>
    <w:rsid w:val="00DF50FE"/>
    <w:rsid w:val="00E00BF1"/>
    <w:rsid w:val="00E048A5"/>
    <w:rsid w:val="00E10CD5"/>
    <w:rsid w:val="00E10E0D"/>
    <w:rsid w:val="00E13389"/>
    <w:rsid w:val="00E270C8"/>
    <w:rsid w:val="00E31D00"/>
    <w:rsid w:val="00E3448B"/>
    <w:rsid w:val="00E3538A"/>
    <w:rsid w:val="00E55350"/>
    <w:rsid w:val="00E579B5"/>
    <w:rsid w:val="00E57CDB"/>
    <w:rsid w:val="00E603F6"/>
    <w:rsid w:val="00E705CC"/>
    <w:rsid w:val="00E72491"/>
    <w:rsid w:val="00E72B05"/>
    <w:rsid w:val="00E76C5C"/>
    <w:rsid w:val="00E858D5"/>
    <w:rsid w:val="00E961D9"/>
    <w:rsid w:val="00E96EAC"/>
    <w:rsid w:val="00EB4B45"/>
    <w:rsid w:val="00EC2052"/>
    <w:rsid w:val="00EC6981"/>
    <w:rsid w:val="00ED183A"/>
    <w:rsid w:val="00ED268C"/>
    <w:rsid w:val="00ED46D3"/>
    <w:rsid w:val="00ED63F7"/>
    <w:rsid w:val="00ED6707"/>
    <w:rsid w:val="00ED755E"/>
    <w:rsid w:val="00ED7E1E"/>
    <w:rsid w:val="00EE24A4"/>
    <w:rsid w:val="00EE2A54"/>
    <w:rsid w:val="00F0209E"/>
    <w:rsid w:val="00F11A72"/>
    <w:rsid w:val="00F1532E"/>
    <w:rsid w:val="00F15EB7"/>
    <w:rsid w:val="00F3136E"/>
    <w:rsid w:val="00F33A54"/>
    <w:rsid w:val="00F33C1F"/>
    <w:rsid w:val="00F353FC"/>
    <w:rsid w:val="00F446A0"/>
    <w:rsid w:val="00F460E9"/>
    <w:rsid w:val="00F521BF"/>
    <w:rsid w:val="00F6214A"/>
    <w:rsid w:val="00F62978"/>
    <w:rsid w:val="00F639BA"/>
    <w:rsid w:val="00F84033"/>
    <w:rsid w:val="00F87364"/>
    <w:rsid w:val="00F876C0"/>
    <w:rsid w:val="00F87A5B"/>
    <w:rsid w:val="00F957F3"/>
    <w:rsid w:val="00F963C3"/>
    <w:rsid w:val="00FA2EFC"/>
    <w:rsid w:val="00FB055B"/>
    <w:rsid w:val="00FB6F79"/>
    <w:rsid w:val="00FC4698"/>
    <w:rsid w:val="00FC5E68"/>
    <w:rsid w:val="00FC67C9"/>
    <w:rsid w:val="00FD4FD5"/>
    <w:rsid w:val="00FE079D"/>
    <w:rsid w:val="00FE6153"/>
    <w:rsid w:val="00FF0F3D"/>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fill="f" fillcolor="white" stroke="f">
      <v:fill color="white" on="f"/>
      <v:stroke on="f"/>
    </o:shapedefaults>
    <o:shapelayout v:ext="edit">
      <o:idmap v:ext="edit" data="1"/>
    </o:shapelayout>
  </w:shapeDefaults>
  <w:decimalSymbol w:val="."/>
  <w:listSeparator w:val=","/>
  <w15:docId w15:val="{5E5E184C-545D-4AB2-A931-52891863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D9"/>
    <w:pPr>
      <w:spacing w:line="240" w:lineRule="exact"/>
    </w:pPr>
    <w:rPr>
      <w:rFonts w:ascii="Arial" w:hAnsi="Arial"/>
      <w:lang w:val="fr-FR" w:eastAsia="fr-CH"/>
    </w:rPr>
  </w:style>
  <w:style w:type="paragraph" w:styleId="Ttulo1">
    <w:name w:val="heading 1"/>
    <w:basedOn w:val="Normal"/>
    <w:next w:val="Textedebase"/>
    <w:link w:val="Ttulo1Car"/>
    <w:uiPriority w:val="9"/>
    <w:qFormat/>
    <w:rsid w:val="004567D9"/>
    <w:pPr>
      <w:ind w:left="567" w:hanging="567"/>
      <w:jc w:val="both"/>
      <w:outlineLvl w:val="0"/>
    </w:pPr>
    <w:rPr>
      <w:b/>
      <w:bCs/>
    </w:rPr>
  </w:style>
  <w:style w:type="paragraph" w:styleId="Ttulo2">
    <w:name w:val="heading 2"/>
    <w:basedOn w:val="Normal"/>
    <w:next w:val="Textedebase"/>
    <w:link w:val="Ttulo2Car"/>
    <w:uiPriority w:val="9"/>
    <w:qFormat/>
    <w:rsid w:val="004567D9"/>
    <w:pPr>
      <w:ind w:left="567" w:hanging="567"/>
      <w:jc w:val="both"/>
      <w:outlineLvl w:val="1"/>
    </w:pPr>
    <w:rPr>
      <w:i/>
      <w:iCs/>
    </w:rPr>
  </w:style>
  <w:style w:type="paragraph" w:styleId="Ttulo3">
    <w:name w:val="heading 3"/>
    <w:basedOn w:val="Normal"/>
    <w:next w:val="Textedebase"/>
    <w:link w:val="Ttulo3Car"/>
    <w:uiPriority w:val="9"/>
    <w:qFormat/>
    <w:rsid w:val="004567D9"/>
    <w:pPr>
      <w:tabs>
        <w:tab w:val="left" w:pos="567"/>
      </w:tabs>
      <w:jc w:val="both"/>
      <w:outlineLvl w:val="2"/>
    </w:pPr>
  </w:style>
  <w:style w:type="paragraph" w:styleId="Ttulo4">
    <w:name w:val="heading 4"/>
    <w:basedOn w:val="Normal"/>
    <w:next w:val="Normal"/>
    <w:link w:val="Refdecomentario"/>
    <w:uiPriority w:val="9"/>
    <w:qFormat/>
    <w:rsid w:val="004567D9"/>
    <w:pPr>
      <w:outlineLvl w:val="3"/>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4567D9"/>
    <w:rPr>
      <w:rFonts w:ascii="Arial" w:hAnsi="Arial"/>
      <w:b/>
      <w:sz w:val="20"/>
      <w:szCs w:val="20"/>
      <w:vertAlign w:val="superscript"/>
      <w:lang w:val="fr-FR" w:eastAsia="fr-CH" w:bidi="ar-SA"/>
    </w:rPr>
  </w:style>
  <w:style w:type="paragraph" w:customStyle="1" w:styleId="2Texte">
    <w:name w:val="2 (Texte)"/>
    <w:basedOn w:val="Normal"/>
    <w:rsid w:val="004567D9"/>
    <w:pPr>
      <w:jc w:val="both"/>
    </w:pPr>
    <w:rPr>
      <w:snapToGrid w:val="0"/>
      <w:lang w:eastAsia="fr-FR"/>
    </w:rPr>
  </w:style>
  <w:style w:type="paragraph" w:customStyle="1" w:styleId="Textedebase">
    <w:name w:val="Texte de base"/>
    <w:basedOn w:val="Normal"/>
    <w:link w:val="TextedebaseCar"/>
    <w:rsid w:val="004567D9"/>
    <w:pPr>
      <w:jc w:val="both"/>
    </w:pPr>
    <w:rPr>
      <w:lang w:val="es-ES"/>
    </w:rPr>
  </w:style>
  <w:style w:type="paragraph" w:customStyle="1" w:styleId="Premierretrait">
    <w:name w:val="Premier retrait"/>
    <w:basedOn w:val="Textedebase"/>
    <w:link w:val="PremierretraitCar"/>
    <w:rsid w:val="004567D9"/>
    <w:pPr>
      <w:spacing w:before="120"/>
      <w:ind w:left="567" w:hanging="567"/>
    </w:pPr>
  </w:style>
  <w:style w:type="paragraph" w:customStyle="1" w:styleId="Deuximeretrait">
    <w:name w:val="Deuxième retrait"/>
    <w:basedOn w:val="Textedebase"/>
    <w:rsid w:val="004567D9"/>
    <w:pPr>
      <w:spacing w:before="120"/>
      <w:ind w:left="1134" w:hanging="567"/>
    </w:pPr>
  </w:style>
  <w:style w:type="paragraph" w:customStyle="1" w:styleId="Troisimeretrait">
    <w:name w:val="Troisième retrait"/>
    <w:basedOn w:val="Textedebase"/>
    <w:rsid w:val="004567D9"/>
    <w:pPr>
      <w:spacing w:before="120"/>
      <w:ind w:left="1701" w:hanging="567"/>
    </w:pPr>
  </w:style>
  <w:style w:type="paragraph" w:styleId="Textonotapie">
    <w:name w:val="footnote text"/>
    <w:basedOn w:val="Normal"/>
    <w:link w:val="TextonotapieCar"/>
    <w:uiPriority w:val="99"/>
    <w:semiHidden/>
    <w:rsid w:val="004567D9"/>
    <w:pPr>
      <w:spacing w:line="240" w:lineRule="auto"/>
      <w:jc w:val="both"/>
    </w:pPr>
    <w:rPr>
      <w:sz w:val="18"/>
      <w:szCs w:val="18"/>
    </w:rPr>
  </w:style>
  <w:style w:type="paragraph" w:styleId="Piedepgina">
    <w:name w:val="footer"/>
    <w:basedOn w:val="Normal"/>
    <w:link w:val="PiedepginaCar"/>
    <w:uiPriority w:val="99"/>
    <w:rsid w:val="004567D9"/>
    <w:pPr>
      <w:tabs>
        <w:tab w:val="center" w:pos="4536"/>
        <w:tab w:val="right" w:pos="9072"/>
      </w:tabs>
    </w:pPr>
  </w:style>
  <w:style w:type="paragraph" w:styleId="Encabezado">
    <w:name w:val="header"/>
    <w:basedOn w:val="Normal"/>
    <w:link w:val="EncabezadoCar"/>
    <w:uiPriority w:val="99"/>
    <w:rsid w:val="004567D9"/>
    <w:pPr>
      <w:tabs>
        <w:tab w:val="center" w:pos="4536"/>
        <w:tab w:val="right" w:pos="9072"/>
      </w:tabs>
    </w:pPr>
  </w:style>
  <w:style w:type="paragraph" w:styleId="Textonotaalfinal">
    <w:name w:val="endnote text"/>
    <w:basedOn w:val="Normal"/>
    <w:link w:val="TextonotaalfinalCar"/>
    <w:uiPriority w:val="99"/>
    <w:semiHidden/>
    <w:rsid w:val="004567D9"/>
    <w:pPr>
      <w:spacing w:line="240" w:lineRule="auto"/>
      <w:ind w:left="284" w:hanging="284"/>
      <w:jc w:val="both"/>
    </w:pPr>
    <w:rPr>
      <w:sz w:val="18"/>
      <w:szCs w:val="18"/>
    </w:rPr>
  </w:style>
  <w:style w:type="character" w:styleId="Refdenotaalfinal">
    <w:name w:val="endnote reference"/>
    <w:uiPriority w:val="99"/>
    <w:semiHidden/>
    <w:rsid w:val="004567D9"/>
    <w:rPr>
      <w:rFonts w:ascii="Arial" w:hAnsi="Arial"/>
      <w:b/>
      <w:sz w:val="20"/>
      <w:szCs w:val="20"/>
      <w:vertAlign w:val="superscript"/>
      <w:lang w:val="fr-FR" w:eastAsia="fr-CH" w:bidi="ar-SA"/>
    </w:rPr>
  </w:style>
  <w:style w:type="paragraph" w:styleId="TDC9">
    <w:name w:val="toc 9"/>
    <w:basedOn w:val="Normal"/>
    <w:next w:val="Normal"/>
    <w:autoRedefine/>
    <w:uiPriority w:val="39"/>
    <w:semiHidden/>
    <w:rsid w:val="004567D9"/>
    <w:pPr>
      <w:tabs>
        <w:tab w:val="left" w:pos="1620"/>
      </w:tabs>
      <w:autoSpaceDE w:val="0"/>
      <w:autoSpaceDN w:val="0"/>
      <w:adjustRightInd w:val="0"/>
      <w:jc w:val="both"/>
    </w:pPr>
    <w:rPr>
      <w:rFonts w:cs="Arial"/>
    </w:rPr>
  </w:style>
  <w:style w:type="paragraph" w:styleId="Textodeglobo">
    <w:name w:val="Balloon Text"/>
    <w:basedOn w:val="Normal"/>
    <w:link w:val="TextodegloboCar"/>
    <w:uiPriority w:val="99"/>
    <w:semiHidden/>
    <w:rsid w:val="004567D9"/>
    <w:rPr>
      <w:rFonts w:ascii="Tahoma" w:hAnsi="Tahoma" w:cs="Tahoma"/>
      <w:sz w:val="16"/>
      <w:szCs w:val="16"/>
    </w:rPr>
  </w:style>
  <w:style w:type="paragraph" w:customStyle="1" w:styleId="Barredanslamarge">
    <w:name w:val="Barre dans la marge"/>
    <w:basedOn w:val="Normal"/>
    <w:rsid w:val="004567D9"/>
    <w:pPr>
      <w:autoSpaceDE w:val="0"/>
      <w:autoSpaceDN w:val="0"/>
      <w:adjustRightInd w:val="0"/>
      <w:jc w:val="both"/>
    </w:pPr>
    <w:rPr>
      <w:rFonts w:cs="Arial"/>
      <w:spacing w:val="3"/>
    </w:rPr>
  </w:style>
  <w:style w:type="paragraph" w:customStyle="1" w:styleId="Datesignature">
    <w:name w:val="Date+signature"/>
    <w:basedOn w:val="Normal"/>
    <w:rsid w:val="004567D9"/>
    <w:pPr>
      <w:tabs>
        <w:tab w:val="left" w:pos="5500"/>
      </w:tabs>
    </w:pPr>
    <w:rPr>
      <w:noProof/>
    </w:rPr>
  </w:style>
  <w:style w:type="character" w:styleId="Hipervnculo">
    <w:name w:val="Hyperlink"/>
    <w:uiPriority w:val="99"/>
    <w:rsid w:val="004567D9"/>
    <w:rPr>
      <w:rFonts w:ascii="Arial" w:hAnsi="Arial"/>
      <w:b/>
      <w:color w:val="auto"/>
      <w:u w:val="none"/>
      <w:lang w:val="fr-FR" w:eastAsia="fr-CH" w:bidi="ar-SA"/>
    </w:rPr>
  </w:style>
  <w:style w:type="paragraph" w:customStyle="1" w:styleId="Ordredujour">
    <w:name w:val="Ordre du jour"/>
    <w:basedOn w:val="Normal"/>
    <w:rsid w:val="004567D9"/>
    <w:pPr>
      <w:spacing w:line="240" w:lineRule="atLeast"/>
      <w:ind w:left="567" w:right="595" w:hanging="567"/>
    </w:pPr>
  </w:style>
  <w:style w:type="paragraph" w:customStyle="1" w:styleId="Ordredujour1relignepoint1">
    <w:name w:val="Ordre du jour (1ère ligne: point 1)"/>
    <w:basedOn w:val="Ordredujour"/>
    <w:next w:val="Ordredujour"/>
    <w:rsid w:val="004567D9"/>
    <w:pPr>
      <w:ind w:right="295"/>
    </w:pPr>
  </w:style>
  <w:style w:type="table" w:customStyle="1" w:styleId="TableGrid1">
    <w:name w:val="Table Grid1"/>
    <w:basedOn w:val="Tablanormal"/>
    <w:next w:val="Tablaconcuadrcula"/>
    <w:uiPriority w:val="59"/>
    <w:rsid w:val="000417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04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mierretraittableau">
    <w:name w:val="Premier retrait tableau"/>
    <w:basedOn w:val="Premierretrait"/>
    <w:qFormat/>
    <w:rsid w:val="000D02A9"/>
    <w:pPr>
      <w:numPr>
        <w:numId w:val="17"/>
      </w:numPr>
      <w:tabs>
        <w:tab w:val="left" w:pos="284"/>
      </w:tabs>
      <w:spacing w:before="60" w:after="60" w:line="240" w:lineRule="atLeast"/>
    </w:pPr>
    <w:rPr>
      <w:rFonts w:cs="Arial"/>
      <w:lang w:val="fr-FR" w:eastAsia="fr-FR" w:bidi="fr-FR"/>
    </w:rPr>
  </w:style>
  <w:style w:type="table" w:customStyle="1" w:styleId="Grilledutableau2">
    <w:name w:val="Grille du tableau2"/>
    <w:basedOn w:val="Tablanormal"/>
    <w:next w:val="Tablaconcuadrcula"/>
    <w:uiPriority w:val="59"/>
    <w:rsid w:val="000D02A9"/>
    <w:rPr>
      <w:rFonts w:ascii="Calibri" w:eastAsia="Calibri" w:hAnsi="Calibri"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uximeretraittableau">
    <w:name w:val="Deuxième retrait tableau"/>
    <w:basedOn w:val="Deuximeretrait"/>
    <w:qFormat/>
    <w:rsid w:val="00C6485A"/>
    <w:pPr>
      <w:numPr>
        <w:numId w:val="1"/>
      </w:numPr>
      <w:tabs>
        <w:tab w:val="clear" w:pos="570"/>
        <w:tab w:val="left" w:pos="567"/>
      </w:tabs>
      <w:spacing w:before="60" w:after="60" w:line="240" w:lineRule="atLeast"/>
      <w:ind w:left="568" w:hanging="284"/>
    </w:pPr>
    <w:rPr>
      <w:lang w:val="fr-FR"/>
    </w:rPr>
  </w:style>
  <w:style w:type="paragraph" w:customStyle="1" w:styleId="Troisimeretraittableau">
    <w:name w:val="Troisième retrait tableau"/>
    <w:basedOn w:val="Troisimeretrait"/>
    <w:qFormat/>
    <w:rsid w:val="00C6485A"/>
    <w:pPr>
      <w:numPr>
        <w:numId w:val="3"/>
      </w:numPr>
      <w:tabs>
        <w:tab w:val="left" w:pos="851"/>
      </w:tabs>
      <w:spacing w:before="60" w:after="60" w:line="240" w:lineRule="atLeast"/>
      <w:ind w:left="851" w:hanging="284"/>
    </w:pPr>
    <w:rPr>
      <w:lang w:val="fr-FR"/>
    </w:rPr>
  </w:style>
  <w:style w:type="paragraph" w:customStyle="1" w:styleId="DateSignature0">
    <w:name w:val="Date + Signature"/>
    <w:basedOn w:val="Textedebase"/>
    <w:rsid w:val="00C6485A"/>
    <w:pPr>
      <w:tabs>
        <w:tab w:val="left" w:pos="5103"/>
      </w:tabs>
      <w:spacing w:line="240" w:lineRule="atLeast"/>
    </w:pPr>
    <w:rPr>
      <w:szCs w:val="24"/>
      <w:lang w:val="fr-FR" w:eastAsia="zh-CN"/>
    </w:rPr>
  </w:style>
  <w:style w:type="character" w:styleId="Nmerodepgina">
    <w:name w:val="page number"/>
    <w:basedOn w:val="Fuentedeprrafopredeter"/>
    <w:uiPriority w:val="99"/>
    <w:rsid w:val="00C6485A"/>
    <w:rPr>
      <w:rFonts w:ascii="Arial" w:hAnsi="Arial"/>
      <w:sz w:val="20"/>
    </w:rPr>
  </w:style>
  <w:style w:type="paragraph" w:customStyle="1" w:styleId="1Titre1">
    <w:name w:val="1. Titre_1"/>
    <w:basedOn w:val="TitreI"/>
    <w:rsid w:val="00C6485A"/>
  </w:style>
  <w:style w:type="paragraph" w:customStyle="1" w:styleId="aRetrait">
    <w:name w:val="a) Retrait"/>
    <w:basedOn w:val="Normal"/>
    <w:rsid w:val="00C6485A"/>
    <w:pPr>
      <w:spacing w:before="120" w:line="240" w:lineRule="atLeast"/>
      <w:ind w:left="567" w:hanging="567"/>
      <w:jc w:val="both"/>
    </w:pPr>
  </w:style>
  <w:style w:type="paragraph" w:customStyle="1" w:styleId="Titre1">
    <w:name w:val="Titre_1"/>
    <w:basedOn w:val="Normal"/>
    <w:rsid w:val="00C6485A"/>
    <w:pPr>
      <w:tabs>
        <w:tab w:val="left" w:pos="567"/>
      </w:tabs>
      <w:spacing w:line="240" w:lineRule="atLeast"/>
      <w:ind w:left="567" w:hanging="567"/>
      <w:jc w:val="both"/>
    </w:pPr>
    <w:rPr>
      <w:i/>
    </w:rPr>
  </w:style>
  <w:style w:type="paragraph" w:customStyle="1" w:styleId="CarCarCharCharCarCarCharCharCarCarCharChar">
    <w:name w:val="Car Car Char Char Car Car Char Char Car Car Char Char"/>
    <w:basedOn w:val="Normal"/>
    <w:autoRedefine/>
    <w:semiHidden/>
    <w:rsid w:val="00C6485A"/>
    <w:pPr>
      <w:spacing w:after="120" w:line="260" w:lineRule="exact"/>
      <w:ind w:left="58"/>
    </w:pPr>
    <w:rPr>
      <w:rFonts w:cs="Arial"/>
      <w:sz w:val="18"/>
      <w:lang w:val="en-US" w:eastAsia="en-US"/>
    </w:rPr>
  </w:style>
  <w:style w:type="character" w:customStyle="1" w:styleId="TextedebaseCar">
    <w:name w:val="Texte de base Car"/>
    <w:basedOn w:val="Fuentedeprrafopredeter"/>
    <w:link w:val="Textedebase"/>
    <w:rsid w:val="00C6485A"/>
    <w:rPr>
      <w:rFonts w:ascii="Arial" w:hAnsi="Arial"/>
      <w:lang w:val="es-ES" w:eastAsia="fr-CH"/>
    </w:rPr>
  </w:style>
  <w:style w:type="character" w:customStyle="1" w:styleId="PremierretraitCar">
    <w:name w:val="Premier retrait Car"/>
    <w:basedOn w:val="TextedebaseCar"/>
    <w:link w:val="Premierretrait"/>
    <w:rsid w:val="00C6485A"/>
    <w:rPr>
      <w:rFonts w:ascii="Arial" w:hAnsi="Arial"/>
      <w:lang w:val="es-ES" w:eastAsia="fr-CH"/>
    </w:rPr>
  </w:style>
  <w:style w:type="paragraph" w:customStyle="1" w:styleId="TitreA">
    <w:name w:val="Titre_A"/>
    <w:basedOn w:val="Normal"/>
    <w:rsid w:val="00C6485A"/>
    <w:pPr>
      <w:tabs>
        <w:tab w:val="left" w:pos="567"/>
      </w:tabs>
      <w:spacing w:line="240" w:lineRule="atLeast"/>
      <w:ind w:left="567" w:hanging="567"/>
      <w:jc w:val="both"/>
      <w:outlineLvl w:val="1"/>
    </w:pPr>
    <w:rPr>
      <w:i/>
      <w:iCs/>
    </w:rPr>
  </w:style>
  <w:style w:type="paragraph" w:customStyle="1" w:styleId="TitreI">
    <w:name w:val="Titre_I"/>
    <w:basedOn w:val="Normal"/>
    <w:next w:val="Normal"/>
    <w:rsid w:val="00C6485A"/>
    <w:pPr>
      <w:tabs>
        <w:tab w:val="left" w:pos="567"/>
      </w:tabs>
      <w:spacing w:line="240" w:lineRule="atLeast"/>
      <w:ind w:left="567" w:hanging="567"/>
      <w:jc w:val="both"/>
      <w:outlineLvl w:val="0"/>
    </w:pPr>
    <w:rPr>
      <w:b/>
      <w:bCs/>
    </w:rPr>
  </w:style>
  <w:style w:type="paragraph" w:customStyle="1" w:styleId="11Paragraphe">
    <w:name w:val="1.1 Paragraphe"/>
    <w:basedOn w:val="Normal"/>
    <w:rsid w:val="00C6485A"/>
    <w:pPr>
      <w:tabs>
        <w:tab w:val="left" w:pos="567"/>
      </w:tabs>
      <w:spacing w:before="120" w:line="240" w:lineRule="atLeast"/>
      <w:ind w:left="567" w:hanging="567"/>
      <w:jc w:val="both"/>
    </w:pPr>
  </w:style>
  <w:style w:type="paragraph" w:customStyle="1" w:styleId="Titre11">
    <w:name w:val="Titre_1.1"/>
    <w:basedOn w:val="Normal"/>
    <w:rsid w:val="00C6485A"/>
    <w:pPr>
      <w:tabs>
        <w:tab w:val="left" w:pos="567"/>
      </w:tabs>
      <w:spacing w:line="240" w:lineRule="atLeast"/>
      <w:ind w:left="567" w:hanging="567"/>
      <w:jc w:val="both"/>
    </w:pPr>
    <w:rPr>
      <w:rFonts w:cs="Arial"/>
      <w:i/>
    </w:rPr>
  </w:style>
  <w:style w:type="paragraph" w:customStyle="1" w:styleId="Titre111">
    <w:name w:val="Titre_1.1.1"/>
    <w:basedOn w:val="Normal"/>
    <w:rsid w:val="00C6485A"/>
    <w:pPr>
      <w:tabs>
        <w:tab w:val="left" w:pos="567"/>
      </w:tabs>
      <w:spacing w:line="240" w:lineRule="atLeast"/>
      <w:ind w:left="567" w:hanging="567"/>
      <w:jc w:val="both"/>
    </w:pPr>
    <w:rPr>
      <w:rFonts w:cs="Arial"/>
    </w:rPr>
  </w:style>
  <w:style w:type="paragraph" w:customStyle="1" w:styleId="Titre1111">
    <w:name w:val="Titre_1.1.1.1"/>
    <w:basedOn w:val="Normal"/>
    <w:rsid w:val="00C6485A"/>
    <w:pPr>
      <w:tabs>
        <w:tab w:val="left" w:pos="851"/>
      </w:tabs>
      <w:spacing w:line="240" w:lineRule="atLeast"/>
      <w:ind w:left="851" w:hanging="851"/>
      <w:jc w:val="both"/>
    </w:pPr>
    <w:rPr>
      <w:rFonts w:cs="Arial"/>
    </w:rPr>
  </w:style>
  <w:style w:type="paragraph" w:customStyle="1" w:styleId="1Paragraphe">
    <w:name w:val="1. Paragraphe"/>
    <w:basedOn w:val="Normal"/>
    <w:rsid w:val="00C6485A"/>
    <w:pPr>
      <w:tabs>
        <w:tab w:val="left" w:pos="567"/>
      </w:tabs>
      <w:spacing w:line="240" w:lineRule="atLeast"/>
      <w:jc w:val="both"/>
    </w:pPr>
  </w:style>
  <w:style w:type="paragraph" w:customStyle="1" w:styleId="Titre111111">
    <w:name w:val="Titre_1.1.1.1.1.1"/>
    <w:basedOn w:val="Normal"/>
    <w:rsid w:val="00C6485A"/>
    <w:pPr>
      <w:tabs>
        <w:tab w:val="left" w:pos="1134"/>
      </w:tabs>
      <w:spacing w:line="240" w:lineRule="atLeast"/>
      <w:ind w:left="1134" w:hanging="1134"/>
      <w:jc w:val="both"/>
    </w:pPr>
    <w:rPr>
      <w:rFonts w:cs="Arial"/>
    </w:rPr>
  </w:style>
  <w:style w:type="paragraph" w:customStyle="1" w:styleId="Titre1111111">
    <w:name w:val="Titre_1.1.1.1.1.1.1"/>
    <w:basedOn w:val="Normal"/>
    <w:rsid w:val="00C6485A"/>
    <w:pPr>
      <w:tabs>
        <w:tab w:val="left" w:pos="1276"/>
      </w:tabs>
      <w:spacing w:line="240" w:lineRule="atLeast"/>
      <w:ind w:left="1276" w:hanging="1276"/>
      <w:jc w:val="both"/>
    </w:pPr>
    <w:rPr>
      <w:rFonts w:cs="Arial"/>
    </w:rPr>
  </w:style>
  <w:style w:type="paragraph" w:customStyle="1" w:styleId="aRetraitdcal">
    <w:name w:val="a) Retrait décalé"/>
    <w:basedOn w:val="aRetrait"/>
    <w:rsid w:val="00C6485A"/>
    <w:pPr>
      <w:tabs>
        <w:tab w:val="left" w:pos="1134"/>
      </w:tabs>
      <w:ind w:left="1134"/>
    </w:pPr>
  </w:style>
  <w:style w:type="paragraph" w:customStyle="1" w:styleId="Titre11111">
    <w:name w:val="Titre_1.1.1.1.1"/>
    <w:basedOn w:val="Normal"/>
    <w:rsid w:val="00C6485A"/>
    <w:pPr>
      <w:tabs>
        <w:tab w:val="left" w:pos="992"/>
      </w:tabs>
      <w:spacing w:line="240" w:lineRule="atLeast"/>
      <w:ind w:left="993" w:hanging="993"/>
      <w:jc w:val="both"/>
    </w:pPr>
    <w:rPr>
      <w:rFonts w:cs="Arial"/>
    </w:rPr>
  </w:style>
  <w:style w:type="paragraph" w:customStyle="1" w:styleId="1Retrait">
    <w:name w:val="1° Retrait"/>
    <w:basedOn w:val="Normal"/>
    <w:rsid w:val="00C6485A"/>
    <w:pPr>
      <w:tabs>
        <w:tab w:val="left" w:pos="567"/>
      </w:tabs>
      <w:spacing w:before="120" w:line="240" w:lineRule="atLeast"/>
      <w:ind w:left="567" w:hanging="567"/>
      <w:jc w:val="both"/>
    </w:pPr>
  </w:style>
  <w:style w:type="paragraph" w:customStyle="1" w:styleId="PartieIChapitreI">
    <w:name w:val="Partie I_Chapitre I"/>
    <w:basedOn w:val="Normal"/>
    <w:rsid w:val="00C6485A"/>
    <w:pPr>
      <w:tabs>
        <w:tab w:val="left" w:pos="567"/>
      </w:tabs>
      <w:spacing w:line="240" w:lineRule="atLeast"/>
      <w:jc w:val="both"/>
    </w:pPr>
    <w:rPr>
      <w:sz w:val="24"/>
      <w:szCs w:val="24"/>
    </w:rPr>
  </w:style>
  <w:style w:type="paragraph" w:customStyle="1" w:styleId="PartieIChapitreIIntitul">
    <w:name w:val="Partie I_Chapitre I_Intitulé"/>
    <w:basedOn w:val="Normal"/>
    <w:link w:val="PartieIChapitreIIntitulCar"/>
    <w:rsid w:val="00C6485A"/>
    <w:pPr>
      <w:tabs>
        <w:tab w:val="left" w:pos="567"/>
      </w:tabs>
      <w:spacing w:line="240" w:lineRule="atLeast"/>
      <w:jc w:val="both"/>
    </w:pPr>
    <w:rPr>
      <w:sz w:val="24"/>
      <w:szCs w:val="24"/>
    </w:rPr>
  </w:style>
  <w:style w:type="character" w:customStyle="1" w:styleId="PartieIChapitreIIntitulCar">
    <w:name w:val="Partie I_Chapitre I_Intitulé Car"/>
    <w:basedOn w:val="Fuentedeprrafopredeter"/>
    <w:link w:val="PartieIChapitreIIntitul"/>
    <w:rsid w:val="00C6485A"/>
    <w:rPr>
      <w:rFonts w:ascii="Arial" w:hAnsi="Arial"/>
      <w:sz w:val="24"/>
      <w:szCs w:val="24"/>
      <w:lang w:val="fr-FR" w:eastAsia="fr-CH"/>
    </w:rPr>
  </w:style>
  <w:style w:type="paragraph" w:customStyle="1" w:styleId="1Retraitdcal">
    <w:name w:val="1° Retrait décalé"/>
    <w:basedOn w:val="1Retrait"/>
    <w:rsid w:val="00C6485A"/>
    <w:pPr>
      <w:tabs>
        <w:tab w:val="clear" w:pos="567"/>
        <w:tab w:val="left" w:pos="1134"/>
      </w:tabs>
      <w:ind w:left="1134"/>
    </w:pPr>
  </w:style>
  <w:style w:type="paragraph" w:customStyle="1" w:styleId="Textejustifi">
    <w:name w:val="Texte justifié"/>
    <w:basedOn w:val="Normal"/>
    <w:rsid w:val="00C6485A"/>
    <w:pPr>
      <w:tabs>
        <w:tab w:val="left" w:pos="567"/>
      </w:tabs>
      <w:spacing w:line="240" w:lineRule="atLeast"/>
      <w:jc w:val="both"/>
    </w:pPr>
  </w:style>
  <w:style w:type="paragraph" w:styleId="Textoindependiente">
    <w:name w:val="Body Text"/>
    <w:basedOn w:val="Normal"/>
    <w:link w:val="TextoindependienteCar"/>
    <w:rsid w:val="00C6485A"/>
    <w:pPr>
      <w:spacing w:after="120" w:line="240" w:lineRule="atLeast"/>
    </w:pPr>
    <w:rPr>
      <w:lang w:val="en-GB" w:eastAsia="fr-FR"/>
    </w:rPr>
  </w:style>
  <w:style w:type="character" w:customStyle="1" w:styleId="TextoindependienteCar">
    <w:name w:val="Texto independiente Car"/>
    <w:basedOn w:val="Fuentedeprrafopredeter"/>
    <w:link w:val="Textoindependiente"/>
    <w:rsid w:val="00C6485A"/>
    <w:rPr>
      <w:rFonts w:ascii="Arial" w:hAnsi="Arial"/>
      <w:lang w:val="en-GB" w:eastAsia="fr-FR"/>
    </w:rPr>
  </w:style>
  <w:style w:type="character" w:customStyle="1" w:styleId="Ttulo1Car">
    <w:name w:val="Título 1 Car"/>
    <w:basedOn w:val="Fuentedeprrafopredeter"/>
    <w:link w:val="Ttulo1"/>
    <w:uiPriority w:val="9"/>
    <w:rsid w:val="00C6485A"/>
    <w:rPr>
      <w:rFonts w:ascii="Arial" w:hAnsi="Arial"/>
      <w:b/>
      <w:bCs/>
      <w:lang w:val="fr-FR" w:eastAsia="fr-CH"/>
    </w:rPr>
  </w:style>
  <w:style w:type="character" w:customStyle="1" w:styleId="Ttulo2Car">
    <w:name w:val="Título 2 Car"/>
    <w:basedOn w:val="Fuentedeprrafopredeter"/>
    <w:link w:val="Ttulo2"/>
    <w:uiPriority w:val="9"/>
    <w:rsid w:val="00C6485A"/>
    <w:rPr>
      <w:rFonts w:ascii="Arial" w:hAnsi="Arial"/>
      <w:i/>
      <w:iCs/>
      <w:lang w:val="fr-FR" w:eastAsia="fr-CH"/>
    </w:rPr>
  </w:style>
  <w:style w:type="character" w:customStyle="1" w:styleId="Ttulo3Car">
    <w:name w:val="Título 3 Car"/>
    <w:basedOn w:val="Fuentedeprrafopredeter"/>
    <w:link w:val="Ttulo3"/>
    <w:uiPriority w:val="9"/>
    <w:rsid w:val="00C6485A"/>
    <w:rPr>
      <w:rFonts w:ascii="Arial" w:hAnsi="Arial"/>
      <w:lang w:val="fr-FR" w:eastAsia="fr-CH"/>
    </w:rPr>
  </w:style>
  <w:style w:type="character" w:styleId="Refdecomentario">
    <w:name w:val="annotation reference"/>
    <w:aliases w:val="Título 4 Car"/>
    <w:link w:val="Ttulo4"/>
    <w:uiPriority w:val="9"/>
    <w:rsid w:val="00C6485A"/>
    <w:rPr>
      <w:rFonts w:ascii="Arial" w:hAnsi="Arial" w:cs="Arial"/>
      <w:bCs/>
      <w:lang w:val="fr-FR" w:eastAsia="fr-CH"/>
    </w:rPr>
  </w:style>
  <w:style w:type="character" w:customStyle="1" w:styleId="TextonotapieCar">
    <w:name w:val="Texto nota pie Car"/>
    <w:basedOn w:val="Fuentedeprrafopredeter"/>
    <w:link w:val="Textonotapie"/>
    <w:uiPriority w:val="99"/>
    <w:semiHidden/>
    <w:rsid w:val="00C6485A"/>
    <w:rPr>
      <w:rFonts w:ascii="Arial" w:hAnsi="Arial"/>
      <w:sz w:val="18"/>
      <w:szCs w:val="18"/>
      <w:lang w:val="fr-FR" w:eastAsia="fr-CH"/>
    </w:rPr>
  </w:style>
  <w:style w:type="character" w:customStyle="1" w:styleId="PiedepginaCar">
    <w:name w:val="Pie de página Car"/>
    <w:basedOn w:val="Fuentedeprrafopredeter"/>
    <w:link w:val="Piedepgina"/>
    <w:uiPriority w:val="99"/>
    <w:rsid w:val="00C6485A"/>
    <w:rPr>
      <w:rFonts w:ascii="Arial" w:hAnsi="Arial"/>
      <w:lang w:val="fr-FR" w:eastAsia="fr-CH"/>
    </w:rPr>
  </w:style>
  <w:style w:type="character" w:customStyle="1" w:styleId="EncabezadoCar">
    <w:name w:val="Encabezado Car"/>
    <w:basedOn w:val="Fuentedeprrafopredeter"/>
    <w:link w:val="Encabezado"/>
    <w:uiPriority w:val="99"/>
    <w:rsid w:val="00C6485A"/>
    <w:rPr>
      <w:rFonts w:ascii="Arial" w:hAnsi="Arial"/>
      <w:lang w:val="fr-FR" w:eastAsia="fr-CH"/>
    </w:rPr>
  </w:style>
  <w:style w:type="character" w:customStyle="1" w:styleId="TextonotaalfinalCar">
    <w:name w:val="Texto nota al final Car"/>
    <w:basedOn w:val="Fuentedeprrafopredeter"/>
    <w:link w:val="Textonotaalfinal"/>
    <w:uiPriority w:val="99"/>
    <w:semiHidden/>
    <w:rsid w:val="00C6485A"/>
    <w:rPr>
      <w:rFonts w:ascii="Arial" w:hAnsi="Arial"/>
      <w:sz w:val="18"/>
      <w:szCs w:val="18"/>
      <w:lang w:val="fr-FR" w:eastAsia="fr-CH"/>
    </w:rPr>
  </w:style>
  <w:style w:type="character" w:customStyle="1" w:styleId="TextodegloboCar">
    <w:name w:val="Texto de globo Car"/>
    <w:basedOn w:val="Fuentedeprrafopredeter"/>
    <w:link w:val="Textodeglobo"/>
    <w:uiPriority w:val="99"/>
    <w:semiHidden/>
    <w:rsid w:val="00C6485A"/>
    <w:rPr>
      <w:rFonts w:ascii="Tahoma" w:hAnsi="Tahoma" w:cs="Tahoma"/>
      <w:sz w:val="16"/>
      <w:szCs w:val="16"/>
      <w:lang w:val="fr-FR" w:eastAsia="fr-CH"/>
    </w:rPr>
  </w:style>
  <w:style w:type="character" w:customStyle="1" w:styleId="Titre4Car">
    <w:name w:val="Titre 4 Car"/>
    <w:basedOn w:val="Fuentedeprrafopredeter"/>
    <w:uiPriority w:val="9"/>
    <w:rsid w:val="00C6485A"/>
    <w:rPr>
      <w:rFonts w:asciiTheme="majorHAnsi" w:eastAsiaTheme="majorEastAsia" w:hAnsiTheme="majorHAnsi" w:cstheme="majorBidi"/>
      <w:b/>
      <w:bCs/>
      <w:i/>
      <w:iCs/>
      <w:snapToGrid w:val="0"/>
      <w:color w:val="4F81BD" w:themeColor="accent1"/>
      <w:lang w:val="fr-FR"/>
    </w:rPr>
  </w:style>
  <w:style w:type="paragraph" w:customStyle="1" w:styleId="6Textedebase10points">
    <w:name w:val="6 Texte de base 10 points"/>
    <w:basedOn w:val="Normal"/>
    <w:rsid w:val="00C6485A"/>
    <w:pPr>
      <w:spacing w:line="240" w:lineRule="auto"/>
      <w:jc w:val="both"/>
    </w:pPr>
    <w:rPr>
      <w:snapToGrid w:val="0"/>
      <w:sz w:val="24"/>
      <w:szCs w:val="24"/>
    </w:rPr>
  </w:style>
  <w:style w:type="character" w:customStyle="1" w:styleId="6Textedebase10pointsCar">
    <w:name w:val="6 Texte de base 10 points Car"/>
    <w:locked/>
    <w:rsid w:val="00C6485A"/>
    <w:rPr>
      <w:rFonts w:ascii="Arial" w:hAnsi="Arial"/>
      <w:sz w:val="24"/>
      <w:lang w:val="fr-FR"/>
    </w:rPr>
  </w:style>
  <w:style w:type="paragraph" w:customStyle="1" w:styleId="DateSiganture">
    <w:name w:val="Date + Siganture"/>
    <w:basedOn w:val="Textedebase"/>
    <w:rsid w:val="00C6485A"/>
    <w:pPr>
      <w:tabs>
        <w:tab w:val="left" w:pos="5103"/>
      </w:tabs>
      <w:spacing w:line="240" w:lineRule="auto"/>
    </w:pPr>
    <w:rPr>
      <w:snapToGrid w:val="0"/>
      <w:szCs w:val="24"/>
      <w:lang w:val="fr-FR"/>
    </w:rPr>
  </w:style>
  <w:style w:type="paragraph" w:customStyle="1" w:styleId="2Textedebase10points">
    <w:name w:val="2 Texte de base 10 points"/>
    <w:basedOn w:val="Normal"/>
    <w:rsid w:val="00C6485A"/>
    <w:pPr>
      <w:tabs>
        <w:tab w:val="left" w:pos="567"/>
      </w:tabs>
      <w:spacing w:line="240" w:lineRule="atLeast"/>
      <w:jc w:val="both"/>
    </w:pPr>
    <w:rPr>
      <w:snapToGrid w:val="0"/>
    </w:rPr>
  </w:style>
  <w:style w:type="character" w:customStyle="1" w:styleId="2Textedebase10pointsCar">
    <w:name w:val="2 Texte de base 10 points Car"/>
    <w:locked/>
    <w:rsid w:val="00C6485A"/>
    <w:rPr>
      <w:rFonts w:ascii="Arial" w:hAnsi="Arial"/>
      <w:lang w:val="fr-FR"/>
    </w:rPr>
  </w:style>
  <w:style w:type="paragraph" w:customStyle="1" w:styleId="6Textedebase10points0">
    <w:name w:val="6. Texte de base 10 points"/>
    <w:basedOn w:val="Normal"/>
    <w:rsid w:val="00C6485A"/>
    <w:pPr>
      <w:spacing w:line="240" w:lineRule="atLeast"/>
      <w:jc w:val="both"/>
    </w:pPr>
    <w:rPr>
      <w:snapToGrid w:val="0"/>
    </w:rPr>
  </w:style>
  <w:style w:type="character" w:customStyle="1" w:styleId="6Textedebase10pointsCar0">
    <w:name w:val="6. Texte de base 10 points Car"/>
    <w:locked/>
    <w:rsid w:val="00C6485A"/>
    <w:rPr>
      <w:rFonts w:ascii="Arial" w:hAnsi="Arial"/>
      <w:lang w:val="fr-FR"/>
    </w:rPr>
  </w:style>
  <w:style w:type="paragraph" w:customStyle="1" w:styleId="2Marginale">
    <w:name w:val="2. Marginale"/>
    <w:basedOn w:val="Normal"/>
    <w:rsid w:val="00C6485A"/>
    <w:pPr>
      <w:spacing w:line="240" w:lineRule="atLeast"/>
    </w:pPr>
    <w:rPr>
      <w:snapToGrid w:val="0"/>
    </w:rPr>
  </w:style>
  <w:style w:type="paragraph" w:customStyle="1" w:styleId="2Arial10ptJustifiSuspendu15cmA">
    <w:name w:val="2. Arial 10 pt Justifié: Suspendu : 1.5 cm A..."/>
    <w:basedOn w:val="Normal"/>
    <w:rsid w:val="00C6485A"/>
    <w:pPr>
      <w:spacing w:before="120" w:line="240" w:lineRule="atLeast"/>
      <w:ind w:left="851" w:hanging="851"/>
      <w:jc w:val="both"/>
    </w:pPr>
  </w:style>
  <w:style w:type="paragraph" w:customStyle="1" w:styleId="Style2Arial10ptJustifiSuspendu15cmAAvant0pt">
    <w:name w:val="Style 2. Arial 10 pt Justifié: Suspendu : 1.5 cm A... + Avant : 0 pt"/>
    <w:basedOn w:val="2Arial10ptJustifiSuspendu15cmA"/>
    <w:rsid w:val="00C6485A"/>
  </w:style>
  <w:style w:type="paragraph" w:customStyle="1" w:styleId="1Arial10ptGrasJustifi12pt">
    <w:name w:val="1. Arial 10 pt Gras Justifié 12 pt"/>
    <w:basedOn w:val="Normal"/>
    <w:rsid w:val="00C6485A"/>
    <w:pPr>
      <w:spacing w:line="240" w:lineRule="atLeast"/>
      <w:jc w:val="both"/>
    </w:pPr>
    <w:rPr>
      <w:b/>
      <w:bCs/>
    </w:rPr>
  </w:style>
  <w:style w:type="paragraph" w:styleId="Prrafodelista">
    <w:name w:val="List Paragraph"/>
    <w:basedOn w:val="Normal"/>
    <w:uiPriority w:val="34"/>
    <w:qFormat/>
    <w:rsid w:val="00C6485A"/>
    <w:pPr>
      <w:spacing w:line="240" w:lineRule="auto"/>
      <w:ind w:left="720"/>
      <w:contextualSpacing/>
    </w:pPr>
    <w:rPr>
      <w:rFonts w:ascii="Times New Roman" w:hAnsi="Times New Roman"/>
      <w:sz w:val="24"/>
      <w:szCs w:val="24"/>
      <w:lang w:val="en-GB"/>
    </w:rPr>
  </w:style>
  <w:style w:type="paragraph" w:customStyle="1" w:styleId="Default">
    <w:name w:val="Default"/>
    <w:rsid w:val="00C6485A"/>
    <w:pPr>
      <w:autoSpaceDE w:val="0"/>
      <w:autoSpaceDN w:val="0"/>
      <w:adjustRightInd w:val="0"/>
    </w:pPr>
    <w:rPr>
      <w:rFonts w:ascii="Times New Roman" w:hAnsi="Times New Roman"/>
      <w:color w:val="000000"/>
      <w:sz w:val="24"/>
      <w:szCs w:val="24"/>
      <w:lang w:eastAsia="fr-CH"/>
    </w:rPr>
  </w:style>
  <w:style w:type="paragraph" w:customStyle="1" w:styleId="3Textenorm">
    <w:name w:val="3. Texte norm"/>
    <w:basedOn w:val="Normal"/>
    <w:uiPriority w:val="99"/>
    <w:rsid w:val="00C6485A"/>
    <w:pPr>
      <w:widowControl w:val="0"/>
      <w:tabs>
        <w:tab w:val="left" w:pos="851"/>
      </w:tabs>
      <w:autoSpaceDE w:val="0"/>
      <w:autoSpaceDN w:val="0"/>
      <w:adjustRightInd w:val="0"/>
      <w:spacing w:line="300" w:lineRule="atLeast"/>
      <w:jc w:val="both"/>
      <w:textAlignment w:val="center"/>
    </w:pPr>
    <w:rPr>
      <w:rFonts w:ascii="55 Helvetica Roman" w:hAnsi="55 Helvetica Roman" w:cs="55 Helvetica Roman"/>
      <w:color w:val="000000"/>
      <w:sz w:val="26"/>
      <w:szCs w:val="26"/>
    </w:rPr>
  </w:style>
  <w:style w:type="paragraph" w:customStyle="1" w:styleId="Style1">
    <w:name w:val="Style1"/>
    <w:basedOn w:val="Normal"/>
    <w:uiPriority w:val="99"/>
    <w:rsid w:val="00C6485A"/>
    <w:pPr>
      <w:widowControl w:val="0"/>
      <w:tabs>
        <w:tab w:val="left" w:pos="851"/>
      </w:tabs>
      <w:suppressAutoHyphens/>
      <w:autoSpaceDE w:val="0"/>
      <w:autoSpaceDN w:val="0"/>
      <w:adjustRightInd w:val="0"/>
      <w:spacing w:line="300" w:lineRule="atLeast"/>
      <w:ind w:left="851" w:hanging="851"/>
      <w:jc w:val="both"/>
      <w:textAlignment w:val="center"/>
    </w:pPr>
    <w:rPr>
      <w:rFonts w:ascii="55 Helvetica Roman" w:hAnsi="55 Helvetica Roman" w:cs="55 Helvetica Roman"/>
      <w:color w:val="000000"/>
      <w:sz w:val="26"/>
      <w:szCs w:val="26"/>
    </w:rPr>
  </w:style>
  <w:style w:type="character" w:customStyle="1" w:styleId="3TextenormCar">
    <w:name w:val="3. Texte norm Car"/>
    <w:uiPriority w:val="99"/>
    <w:locked/>
    <w:rsid w:val="00C6485A"/>
    <w:rPr>
      <w:rFonts w:ascii="55 Helvetica Roman" w:hAnsi="55 Helvetica Roman"/>
      <w:color w:val="000000"/>
      <w:sz w:val="26"/>
      <w:lang w:val="fr-FR"/>
    </w:rPr>
  </w:style>
  <w:style w:type="paragraph" w:styleId="Textocomentario">
    <w:name w:val="annotation text"/>
    <w:basedOn w:val="Normal"/>
    <w:link w:val="TextocomentarioCar"/>
    <w:uiPriority w:val="99"/>
    <w:rsid w:val="00C6485A"/>
    <w:pPr>
      <w:spacing w:line="240" w:lineRule="auto"/>
    </w:pPr>
    <w:rPr>
      <w:rFonts w:ascii="Times New Roman" w:hAnsi="Times New Roman"/>
      <w:lang w:val="en-GB"/>
    </w:rPr>
  </w:style>
  <w:style w:type="character" w:customStyle="1" w:styleId="TextocomentarioCar">
    <w:name w:val="Texto comentario Car"/>
    <w:basedOn w:val="Fuentedeprrafopredeter"/>
    <w:link w:val="Textocomentario"/>
    <w:uiPriority w:val="99"/>
    <w:rsid w:val="00C6485A"/>
    <w:rPr>
      <w:rFonts w:ascii="Times New Roman" w:hAnsi="Times New Roman"/>
      <w:lang w:val="en-GB" w:eastAsia="fr-CH"/>
    </w:rPr>
  </w:style>
  <w:style w:type="paragraph" w:styleId="Asuntodelcomentario">
    <w:name w:val="annotation subject"/>
    <w:basedOn w:val="Textocomentario"/>
    <w:next w:val="Textocomentario"/>
    <w:link w:val="AsuntodelcomentarioCar"/>
    <w:uiPriority w:val="99"/>
    <w:rsid w:val="00C6485A"/>
    <w:rPr>
      <w:b/>
      <w:bCs/>
    </w:rPr>
  </w:style>
  <w:style w:type="character" w:customStyle="1" w:styleId="AsuntodelcomentarioCar">
    <w:name w:val="Asunto del comentario Car"/>
    <w:basedOn w:val="TextocomentarioCar"/>
    <w:link w:val="Asuntodelcomentario"/>
    <w:uiPriority w:val="99"/>
    <w:rsid w:val="00C6485A"/>
    <w:rPr>
      <w:rFonts w:ascii="Times New Roman" w:hAnsi="Times New Roman"/>
      <w:b/>
      <w:bCs/>
      <w:lang w:val="en-GB" w:eastAsia="fr-CH"/>
    </w:rPr>
  </w:style>
  <w:style w:type="character" w:customStyle="1" w:styleId="tw4winMark">
    <w:name w:val="tw4winMark"/>
    <w:uiPriority w:val="99"/>
    <w:rsid w:val="00C6485A"/>
    <w:rPr>
      <w:rFonts w:ascii="Courier New" w:hAnsi="Courier New"/>
      <w:vanish/>
      <w:color w:val="800080"/>
      <w:sz w:val="24"/>
      <w:vertAlign w:val="subscript"/>
    </w:rPr>
  </w:style>
  <w:style w:type="character" w:customStyle="1" w:styleId="tw4winError">
    <w:name w:val="tw4winError"/>
    <w:uiPriority w:val="99"/>
    <w:rsid w:val="00C6485A"/>
    <w:rPr>
      <w:rFonts w:ascii="Courier New" w:hAnsi="Courier New"/>
      <w:color w:val="00FF00"/>
      <w:sz w:val="40"/>
    </w:rPr>
  </w:style>
  <w:style w:type="character" w:customStyle="1" w:styleId="tw4winTerm">
    <w:name w:val="tw4winTerm"/>
    <w:uiPriority w:val="99"/>
    <w:rsid w:val="00C6485A"/>
    <w:rPr>
      <w:color w:val="0000FF"/>
    </w:rPr>
  </w:style>
  <w:style w:type="character" w:customStyle="1" w:styleId="tw4winPopup">
    <w:name w:val="tw4winPopup"/>
    <w:uiPriority w:val="99"/>
    <w:rsid w:val="00C6485A"/>
    <w:rPr>
      <w:rFonts w:ascii="Courier New" w:hAnsi="Courier New"/>
      <w:noProof/>
      <w:color w:val="008000"/>
    </w:rPr>
  </w:style>
  <w:style w:type="character" w:customStyle="1" w:styleId="tw4winJump">
    <w:name w:val="tw4winJump"/>
    <w:uiPriority w:val="99"/>
    <w:rsid w:val="00C6485A"/>
    <w:rPr>
      <w:rFonts w:ascii="Courier New" w:hAnsi="Courier New"/>
      <w:noProof/>
      <w:color w:val="008080"/>
    </w:rPr>
  </w:style>
  <w:style w:type="character" w:customStyle="1" w:styleId="tw4winExternal">
    <w:name w:val="tw4winExternal"/>
    <w:uiPriority w:val="99"/>
    <w:rsid w:val="00C6485A"/>
    <w:rPr>
      <w:rFonts w:ascii="Courier New" w:hAnsi="Courier New"/>
      <w:noProof/>
      <w:color w:val="808080"/>
    </w:rPr>
  </w:style>
  <w:style w:type="character" w:customStyle="1" w:styleId="tw4winInternal">
    <w:name w:val="tw4winInternal"/>
    <w:uiPriority w:val="99"/>
    <w:rsid w:val="00C6485A"/>
    <w:rPr>
      <w:rFonts w:ascii="Courier New" w:hAnsi="Courier New"/>
      <w:noProof/>
      <w:color w:val="FF0000"/>
    </w:rPr>
  </w:style>
  <w:style w:type="character" w:customStyle="1" w:styleId="DONOTTRANSLATE">
    <w:name w:val="DO_NOT_TRANSLATE"/>
    <w:uiPriority w:val="99"/>
    <w:rsid w:val="00C6485A"/>
    <w:rPr>
      <w:rFonts w:ascii="Courier New" w:hAnsi="Courier New"/>
      <w:noProof/>
      <w:color w:val="800000"/>
    </w:rPr>
  </w:style>
  <w:style w:type="paragraph" w:customStyle="1" w:styleId="Aucunstyledeparagraphe">
    <w:name w:val="[Aucun style de paragraphe]"/>
    <w:uiPriority w:val="99"/>
    <w:rsid w:val="00C6485A"/>
    <w:pPr>
      <w:widowControl w:val="0"/>
      <w:autoSpaceDE w:val="0"/>
      <w:autoSpaceDN w:val="0"/>
      <w:adjustRightInd w:val="0"/>
      <w:spacing w:line="288" w:lineRule="auto"/>
      <w:textAlignment w:val="center"/>
    </w:pPr>
    <w:rPr>
      <w:rFonts w:ascii="Times New Roman" w:hAnsi="Times New Roman"/>
      <w:color w:val="000000"/>
      <w:sz w:val="24"/>
      <w:szCs w:val="24"/>
      <w:lang w:val="fr-FR" w:eastAsia="fr-FR"/>
    </w:rPr>
  </w:style>
  <w:style w:type="paragraph" w:customStyle="1" w:styleId="7Premierretrait">
    <w:name w:val="7 Premier retrait"/>
    <w:basedOn w:val="6Textedebase10points"/>
    <w:rsid w:val="00C6485A"/>
    <w:pPr>
      <w:spacing w:before="120" w:line="240" w:lineRule="atLeast"/>
      <w:ind w:left="567" w:hanging="567"/>
    </w:pPr>
    <w:rPr>
      <w:rFonts w:ascii="Bookman Old Style" w:hAnsi="Bookman Old Style"/>
      <w:snapToGrid/>
      <w:sz w:val="20"/>
      <w:szCs w:val="20"/>
      <w:lang w:val="en-GB"/>
    </w:rPr>
  </w:style>
  <w:style w:type="character" w:customStyle="1" w:styleId="shorttext">
    <w:name w:val="short_text"/>
    <w:basedOn w:val="Fuentedeprrafopredeter"/>
    <w:rsid w:val="00C6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p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rchive\archives.es\2015%20STES%20Archivo\Modelos%20ES%202015\Generaux\FR%20Modeles\FR%20CEP_CA\FR%20Doc%20Annex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A2EA-9084-4BEA-8808-922F56C9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 Annexe portrait.dotx</Template>
  <TotalTime>1</TotalTime>
  <Pages>17</Pages>
  <Words>5033</Words>
  <Characters>27477</Characters>
  <Application>Microsoft Office Word</Application>
  <DocSecurity>0</DocSecurity>
  <Lines>228</Lines>
  <Paragraphs>64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32446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UPAEP - Mariana Cantoni</cp:lastModifiedBy>
  <cp:revision>3</cp:revision>
  <cp:lastPrinted>2018-02-19T14:13:00Z</cp:lastPrinted>
  <dcterms:created xsi:type="dcterms:W3CDTF">2018-05-03T12:05:00Z</dcterms:created>
  <dcterms:modified xsi:type="dcterms:W3CDTF">2018-05-03T12:05:00Z</dcterms:modified>
</cp:coreProperties>
</file>