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9" w:type="dxa"/>
        <w:tblInd w:w="-113" w:type="dxa"/>
        <w:tblLook w:val="00A0" w:firstRow="1" w:lastRow="0" w:firstColumn="1" w:lastColumn="0" w:noHBand="0" w:noVBand="0"/>
      </w:tblPr>
      <w:tblGrid>
        <w:gridCol w:w="5353"/>
        <w:gridCol w:w="272"/>
        <w:gridCol w:w="4114"/>
      </w:tblGrid>
      <w:tr w:rsidR="000909CF" w:rsidRPr="00CA496E" w14:paraId="2A276445" w14:textId="77777777" w:rsidTr="000F023E">
        <w:trPr>
          <w:trHeight w:val="1927"/>
        </w:trPr>
        <w:tc>
          <w:tcPr>
            <w:tcW w:w="5353" w:type="dxa"/>
            <w:vMerge w:val="restart"/>
            <w:tcBorders>
              <w:top w:val="nil"/>
              <w:left w:val="nil"/>
              <w:right w:val="nil"/>
            </w:tcBorders>
          </w:tcPr>
          <w:p w14:paraId="7C58DEEF" w14:textId="77777777" w:rsidR="000909CF" w:rsidRPr="00CA496E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15"/>
                <w:szCs w:val="15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D362F53" wp14:editId="52C2859A">
                      <wp:simplePos x="0" y="0"/>
                      <wp:positionH relativeFrom="column">
                        <wp:posOffset>-914400</wp:posOffset>
                      </wp:positionH>
                      <wp:positionV relativeFrom="page">
                        <wp:posOffset>1943100</wp:posOffset>
                      </wp:positionV>
                      <wp:extent cx="312420" cy="0"/>
                      <wp:effectExtent l="0" t="0" r="0" b="0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CFF14" id="Line 4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in,153pt" to="-47.4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" strokeweight=".25pt">
                      <w10:wrap anchory="page"/>
                    </v:line>
                  </w:pict>
                </mc:Fallback>
              </mc:AlternateContent>
            </w:r>
            <w:r w:rsidRPr="00CA496E">
              <w:rPr>
                <w:rFonts w:cs="Arial"/>
                <w:b/>
                <w:sz w:val="15"/>
                <w:szCs w:val="15"/>
              </w:rPr>
              <w:t>Bureau international</w:t>
            </w:r>
          </w:p>
          <w:p w14:paraId="786D7C1E" w14:textId="77777777" w:rsidR="000909CF" w:rsidRPr="00CA496E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</w:rPr>
            </w:pPr>
            <w:r w:rsidRPr="00CA496E">
              <w:rPr>
                <w:rFonts w:cs="Arial"/>
                <w:sz w:val="15"/>
                <w:szCs w:val="15"/>
              </w:rPr>
              <w:t>Weltpoststrasse 4</w:t>
            </w:r>
          </w:p>
          <w:p w14:paraId="1B3F9080" w14:textId="77777777" w:rsidR="000909CF" w:rsidRPr="00CA496E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</w:rPr>
            </w:pPr>
            <w:r w:rsidRPr="00CA496E">
              <w:rPr>
                <w:rFonts w:cs="Arial"/>
                <w:sz w:val="15"/>
                <w:szCs w:val="15"/>
              </w:rPr>
              <w:t>30</w:t>
            </w:r>
            <w:r>
              <w:rPr>
                <w:rFonts w:cs="Arial"/>
                <w:sz w:val="15"/>
                <w:szCs w:val="15"/>
              </w:rPr>
              <w:t>15 BERNE</w:t>
            </w:r>
          </w:p>
          <w:p w14:paraId="70972CE1" w14:textId="77777777" w:rsidR="000909CF" w:rsidRPr="00CA496E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</w:rPr>
            </w:pPr>
            <w:r w:rsidRPr="00CA496E">
              <w:rPr>
                <w:rFonts w:cs="Arial"/>
                <w:sz w:val="15"/>
                <w:szCs w:val="15"/>
              </w:rPr>
              <w:t>SUISSE</w:t>
            </w:r>
          </w:p>
          <w:p w14:paraId="72A19E49" w14:textId="77777777" w:rsidR="000909CF" w:rsidRPr="00CA496E" w:rsidRDefault="000909CF" w:rsidP="000909CF">
            <w:pPr>
              <w:autoSpaceDE w:val="0"/>
              <w:autoSpaceDN w:val="0"/>
              <w:adjustRightInd w:val="0"/>
              <w:spacing w:before="120" w:line="200" w:lineRule="exact"/>
              <w:rPr>
                <w:rFonts w:cs="Arial"/>
                <w:sz w:val="15"/>
                <w:szCs w:val="15"/>
              </w:rPr>
            </w:pPr>
            <w:r w:rsidRPr="00CA496E">
              <w:rPr>
                <w:rFonts w:cs="Arial"/>
                <w:sz w:val="15"/>
                <w:szCs w:val="15"/>
              </w:rPr>
              <w:t>T +41 31 350 31 11</w:t>
            </w:r>
          </w:p>
          <w:p w14:paraId="3D423BC0" w14:textId="77777777" w:rsidR="000909CF" w:rsidRPr="00CA496E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</w:rPr>
            </w:pPr>
            <w:r w:rsidRPr="00CA496E">
              <w:rPr>
                <w:rFonts w:cs="Arial"/>
                <w:sz w:val="15"/>
                <w:szCs w:val="15"/>
              </w:rPr>
              <w:t>F +41 31 350 31 10</w:t>
            </w:r>
          </w:p>
          <w:p w14:paraId="30FAF783" w14:textId="77777777" w:rsidR="000909CF" w:rsidRPr="00CA496E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</w:rPr>
            </w:pPr>
            <w:r w:rsidRPr="00CA496E">
              <w:rPr>
                <w:rFonts w:cs="Arial"/>
                <w:sz w:val="15"/>
                <w:szCs w:val="15"/>
              </w:rPr>
              <w:t>www.upu.int</w:t>
            </w:r>
          </w:p>
          <w:p w14:paraId="26F6305D" w14:textId="77777777" w:rsidR="000909CF" w:rsidRPr="00CA496E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</w:rPr>
            </w:pPr>
          </w:p>
          <w:p w14:paraId="4DAA161C" w14:textId="77777777" w:rsidR="000909CF" w:rsidRPr="00CA496E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</w:rPr>
            </w:pPr>
          </w:p>
          <w:p w14:paraId="111EFE1A" w14:textId="77777777" w:rsidR="000909CF" w:rsidRPr="00976370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</w:rPr>
            </w:pPr>
            <w:r w:rsidRPr="00CA496E">
              <w:rPr>
                <w:rFonts w:cs="Arial"/>
                <w:sz w:val="15"/>
                <w:szCs w:val="15"/>
              </w:rPr>
              <w:t xml:space="preserve">Contact: </w:t>
            </w:r>
            <w:r>
              <w:rPr>
                <w:sz w:val="15"/>
                <w:szCs w:val="15"/>
              </w:rPr>
              <w:t>Susan Alexander</w:t>
            </w:r>
          </w:p>
          <w:p w14:paraId="6D06DB52" w14:textId="77777777" w:rsidR="000909CF" w:rsidRPr="00976370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</w:rPr>
            </w:pPr>
            <w:r>
              <w:rPr>
                <w:sz w:val="15"/>
                <w:szCs w:val="15"/>
              </w:rPr>
              <w:t>T: +41 31 350 33 38</w:t>
            </w:r>
          </w:p>
          <w:p w14:paraId="3B18DB9D" w14:textId="77777777" w:rsidR="000909CF" w:rsidRPr="008B3794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susan.alexander@upu.int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43ADF592" w14:textId="77777777" w:rsidR="000909CF" w:rsidRPr="00CA496E" w:rsidRDefault="000909CF" w:rsidP="000909CF">
            <w:pPr>
              <w:autoSpaceDE w:val="0"/>
              <w:autoSpaceDN w:val="0"/>
              <w:adjustRightInd w:val="0"/>
              <w:ind w:left="-117" w:right="-108"/>
              <w:rPr>
                <w:rFonts w:cs="Aria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03B2AC39" w14:textId="77777777" w:rsidR="000909CF" w:rsidRPr="00976370" w:rsidRDefault="000909CF" w:rsidP="00354998">
            <w:pPr>
              <w:pStyle w:val="Retrait05cm"/>
              <w:tabs>
                <w:tab w:val="clear" w:pos="567"/>
              </w:tabs>
              <w:spacing w:before="0"/>
              <w:ind w:left="165" w:hanging="284"/>
              <w:rPr>
                <w:rFonts w:cs="Arial"/>
              </w:rPr>
            </w:pPr>
            <w:r>
              <w:t>Aux Pays-membres de l’Union</w:t>
            </w:r>
          </w:p>
          <w:p w14:paraId="7885B370" w14:textId="77777777" w:rsidR="000909CF" w:rsidRPr="00976370" w:rsidRDefault="000909CF" w:rsidP="000909CF">
            <w:pPr>
              <w:autoSpaceDE w:val="0"/>
              <w:autoSpaceDN w:val="0"/>
              <w:adjustRightInd w:val="0"/>
              <w:spacing w:before="120"/>
              <w:ind w:left="-102"/>
              <w:rPr>
                <w:rFonts w:cs="Arial"/>
              </w:rPr>
            </w:pPr>
            <w:r>
              <w:t>Pour information:</w:t>
            </w:r>
          </w:p>
          <w:p w14:paraId="3C41BA63" w14:textId="77777777" w:rsidR="000909CF" w:rsidRPr="00976370" w:rsidRDefault="000909CF" w:rsidP="000909CF">
            <w:pPr>
              <w:pStyle w:val="Retrait05cm"/>
              <w:tabs>
                <w:tab w:val="clear" w:pos="567"/>
              </w:tabs>
              <w:ind w:left="165" w:hanging="284"/>
              <w:rPr>
                <w:rFonts w:cs="Arial"/>
              </w:rPr>
            </w:pPr>
            <w:r>
              <w:tab/>
              <w:t>Aux opérateurs désignés</w:t>
            </w:r>
          </w:p>
          <w:p w14:paraId="4098349E" w14:textId="77777777" w:rsidR="000909CF" w:rsidRPr="00976370" w:rsidRDefault="000909CF" w:rsidP="000909CF">
            <w:pPr>
              <w:pStyle w:val="Retrait05cm"/>
              <w:tabs>
                <w:tab w:val="clear" w:pos="567"/>
              </w:tabs>
              <w:ind w:left="165" w:hanging="284"/>
            </w:pPr>
            <w:r>
              <w:tab/>
              <w:t>Aux Unions restreintes</w:t>
            </w:r>
          </w:p>
        </w:tc>
      </w:tr>
      <w:tr w:rsidR="000909CF" w:rsidRPr="00CA496E" w14:paraId="3C5A292F" w14:textId="77777777" w:rsidTr="000F023E">
        <w:trPr>
          <w:trHeight w:val="1158"/>
        </w:trPr>
        <w:tc>
          <w:tcPr>
            <w:tcW w:w="5353" w:type="dxa"/>
            <w:vMerge/>
            <w:tcBorders>
              <w:left w:val="nil"/>
              <w:bottom w:val="nil"/>
              <w:right w:val="nil"/>
            </w:tcBorders>
          </w:tcPr>
          <w:p w14:paraId="443E80DC" w14:textId="77777777" w:rsidR="000909CF" w:rsidRPr="00CA496E" w:rsidRDefault="000909CF" w:rsidP="000909CF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sz w:val="15"/>
                <w:szCs w:val="15"/>
                <w:lang w:eastAsia="fr-FR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</w:tcPr>
          <w:p w14:paraId="2CE250F0" w14:textId="77777777" w:rsidR="000909CF" w:rsidRPr="00CA496E" w:rsidRDefault="000909CF" w:rsidP="000909CF">
            <w:pPr>
              <w:autoSpaceDE w:val="0"/>
              <w:autoSpaceDN w:val="0"/>
              <w:adjustRightInd w:val="0"/>
              <w:spacing w:before="240"/>
              <w:ind w:left="-117" w:right="-108"/>
              <w:rPr>
                <w:rFonts w:cs="Aria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0147D8F0" w14:textId="3F124D60" w:rsidR="000909CF" w:rsidRPr="00CA496E" w:rsidRDefault="000909CF" w:rsidP="000909CF">
            <w:pPr>
              <w:autoSpaceDE w:val="0"/>
              <w:autoSpaceDN w:val="0"/>
              <w:adjustRightInd w:val="0"/>
              <w:spacing w:before="240"/>
              <w:ind w:left="-102" w:right="-108"/>
              <w:rPr>
                <w:rFonts w:cs="Arial"/>
              </w:rPr>
            </w:pPr>
            <w:r w:rsidRPr="00CA496E">
              <w:rPr>
                <w:rFonts w:cs="Arial"/>
              </w:rPr>
              <w:t xml:space="preserve">Berne, le </w:t>
            </w:r>
            <w:r>
              <w:rPr>
                <w:rFonts w:cs="Arial"/>
              </w:rPr>
              <w:t>27 mai</w:t>
            </w:r>
            <w:r w:rsidRPr="00CA496E">
              <w:rPr>
                <w:rFonts w:cs="Arial"/>
              </w:rPr>
              <w:t xml:space="preserve"> </w:t>
            </w:r>
            <w:r w:rsidRPr="00CA496E">
              <w:fldChar w:fldCharType="begin"/>
            </w:r>
            <w:r w:rsidRPr="00CA496E">
              <w:instrText xml:space="preserve"> SAVEDATE \@ "yyyy" \* MERGEFORMAT </w:instrText>
            </w:r>
            <w:r w:rsidRPr="00CA496E">
              <w:fldChar w:fldCharType="separate"/>
            </w:r>
            <w:r w:rsidR="00865CF4">
              <w:rPr>
                <w:noProof/>
              </w:rPr>
              <w:t>2021</w:t>
            </w:r>
            <w:r w:rsidRPr="00CA496E">
              <w:fldChar w:fldCharType="end"/>
            </w:r>
          </w:p>
        </w:tc>
      </w:tr>
    </w:tbl>
    <w:p w14:paraId="69EABA2D" w14:textId="77777777" w:rsidR="005A1FD5" w:rsidRPr="00CA496E" w:rsidRDefault="005A1FD5" w:rsidP="00717D08">
      <w:pPr>
        <w:jc w:val="both"/>
        <w:rPr>
          <w:rFonts w:cs="Arial"/>
        </w:rPr>
      </w:pPr>
    </w:p>
    <w:p w14:paraId="6CF54E4D" w14:textId="77777777" w:rsidR="005A1FD5" w:rsidRPr="00CA496E" w:rsidRDefault="005A1FD5" w:rsidP="00717D08">
      <w:pPr>
        <w:jc w:val="both"/>
        <w:rPr>
          <w:rFonts w:cs="Arial"/>
        </w:rPr>
      </w:pPr>
    </w:p>
    <w:p w14:paraId="19C9C6C7" w14:textId="77777777" w:rsidR="00D86CDF" w:rsidRPr="00CA496E" w:rsidRDefault="00D86CDF" w:rsidP="000909CF">
      <w:pPr>
        <w:jc w:val="both"/>
        <w:rPr>
          <w:rFonts w:cs="Arial"/>
        </w:rPr>
      </w:pPr>
      <w:r w:rsidRPr="00CA496E">
        <w:rPr>
          <w:rFonts w:cs="Arial"/>
          <w:b/>
        </w:rPr>
        <w:t>Référence:</w:t>
      </w:r>
      <w:r w:rsidRPr="008B3794">
        <w:rPr>
          <w:rFonts w:cs="Arial"/>
          <w:bCs/>
        </w:rPr>
        <w:t xml:space="preserve"> </w:t>
      </w:r>
      <w:r w:rsidR="000909CF">
        <w:t>2150(DPRM.URS)1061</w:t>
      </w:r>
    </w:p>
    <w:p w14:paraId="6CDB7BDC" w14:textId="77777777" w:rsidR="005A1FD5" w:rsidRPr="00CA496E" w:rsidRDefault="005A1FD5" w:rsidP="000909CF">
      <w:pPr>
        <w:autoSpaceDE w:val="0"/>
        <w:autoSpaceDN w:val="0"/>
        <w:adjustRightInd w:val="0"/>
        <w:jc w:val="both"/>
        <w:rPr>
          <w:rFonts w:cs="Arial"/>
          <w:b/>
        </w:rPr>
      </w:pPr>
      <w:r w:rsidRPr="00CA496E">
        <w:rPr>
          <w:rFonts w:cs="Arial"/>
          <w:b/>
        </w:rPr>
        <w:t xml:space="preserve">Objet: </w:t>
      </w:r>
      <w:r w:rsidR="000909CF">
        <w:rPr>
          <w:b/>
        </w:rPr>
        <w:t>mise à jour sur la situation concernant l’organisation du 27</w:t>
      </w:r>
      <w:r w:rsidR="000909CF">
        <w:rPr>
          <w:b/>
          <w:vertAlign w:val="superscript"/>
        </w:rPr>
        <w:t>e</w:t>
      </w:r>
      <w:r w:rsidR="000909CF">
        <w:rPr>
          <w:b/>
        </w:rPr>
        <w:t xml:space="preserve"> Congrès postal universel</w:t>
      </w:r>
    </w:p>
    <w:p w14:paraId="3B2B9046" w14:textId="77777777" w:rsidR="005A1FD5" w:rsidRPr="00CA496E" w:rsidRDefault="005A1FD5" w:rsidP="00717D08">
      <w:pPr>
        <w:autoSpaceDE w:val="0"/>
        <w:autoSpaceDN w:val="0"/>
        <w:adjustRightInd w:val="0"/>
        <w:jc w:val="both"/>
        <w:rPr>
          <w:rFonts w:cs="Arial"/>
        </w:rPr>
      </w:pPr>
    </w:p>
    <w:p w14:paraId="114A8FE5" w14:textId="77777777" w:rsidR="005A1FD5" w:rsidRPr="00CA496E" w:rsidRDefault="005A1FD5" w:rsidP="00717D08">
      <w:pPr>
        <w:autoSpaceDE w:val="0"/>
        <w:autoSpaceDN w:val="0"/>
        <w:adjustRightInd w:val="0"/>
        <w:jc w:val="both"/>
        <w:rPr>
          <w:rFonts w:cs="Arial"/>
        </w:rPr>
      </w:pPr>
    </w:p>
    <w:p w14:paraId="747EFC16" w14:textId="77777777" w:rsidR="005A1FD5" w:rsidRPr="00CA496E" w:rsidRDefault="005A1FD5" w:rsidP="003E6DF8">
      <w:pPr>
        <w:autoSpaceDE w:val="0"/>
        <w:autoSpaceDN w:val="0"/>
        <w:adjustRightInd w:val="0"/>
        <w:jc w:val="both"/>
        <w:rPr>
          <w:rFonts w:cs="Arial"/>
        </w:rPr>
      </w:pPr>
      <w:r w:rsidRPr="00CA496E">
        <w:rPr>
          <w:rFonts w:cs="Arial"/>
        </w:rPr>
        <w:t>Madame, Monsieur,</w:t>
      </w:r>
    </w:p>
    <w:p w14:paraId="4699C52A" w14:textId="77777777" w:rsidR="005A1FD5" w:rsidRPr="00CA496E" w:rsidRDefault="005A1FD5" w:rsidP="00717D08">
      <w:pPr>
        <w:autoSpaceDE w:val="0"/>
        <w:autoSpaceDN w:val="0"/>
        <w:adjustRightInd w:val="0"/>
        <w:jc w:val="both"/>
        <w:rPr>
          <w:rFonts w:cs="Arial"/>
        </w:rPr>
      </w:pPr>
    </w:p>
    <w:p w14:paraId="142DA8C3" w14:textId="77777777" w:rsidR="000909CF" w:rsidRPr="00976370" w:rsidRDefault="000909CF" w:rsidP="000909CF">
      <w:pPr>
        <w:pStyle w:val="0Textedebase"/>
      </w:pPr>
      <w:r>
        <w:t>Comme vous le savez sans doute, depuis le début de la pandémie de COVID-19, le Bureau international a tenu régulièrement informés les Pays-membres de l’Union de l’évolution de l’organisation du 27</w:t>
      </w:r>
      <w:r>
        <w:rPr>
          <w:vertAlign w:val="superscript"/>
        </w:rPr>
        <w:t>e</w:t>
      </w:r>
      <w:r>
        <w:t xml:space="preserve"> Congrès postal universel par le biais d’une page Web consacrée au Congrès de l’UPU (</w:t>
      </w:r>
      <w:hyperlink r:id="rId12" w:history="1">
        <w:r>
          <w:rPr>
            <w:rStyle w:val="Hyperlink"/>
          </w:rPr>
          <w:t>https://www.upu.int/fr/Union-postale-universelle/À-propos-de-l’UPU/Organes/Congrès</w:t>
        </w:r>
      </w:hyperlink>
      <w:r>
        <w:t>) et aux lettres connexes.</w:t>
      </w:r>
    </w:p>
    <w:p w14:paraId="36B005C6" w14:textId="77777777" w:rsidR="000909CF" w:rsidRPr="00976370" w:rsidRDefault="000909CF" w:rsidP="000909CF">
      <w:pPr>
        <w:pStyle w:val="0Textedebase"/>
      </w:pPr>
    </w:p>
    <w:p w14:paraId="19DA5AF8" w14:textId="77777777" w:rsidR="000909CF" w:rsidRPr="00976370" w:rsidRDefault="000909CF" w:rsidP="000909CF">
      <w:pPr>
        <w:pStyle w:val="0Textedebase"/>
      </w:pPr>
      <w:r>
        <w:t>Le Bureau international a notamment émis les deux lettres 2009(DIRCAB)1039 du 20 avril 2020 et 2009</w:t>
      </w:r>
      <w:r w:rsidR="002B3E51">
        <w:br/>
      </w:r>
      <w:r>
        <w:t>(DIRCAB)1055 du 14 mai 2020, spécifiquement consacrées au report du 27</w:t>
      </w:r>
      <w:r w:rsidRPr="000909CF">
        <w:rPr>
          <w:vertAlign w:val="superscript"/>
        </w:rPr>
        <w:t>e</w:t>
      </w:r>
      <w:r>
        <w:t xml:space="preserve"> Congrès.</w:t>
      </w:r>
    </w:p>
    <w:p w14:paraId="68E08DFE" w14:textId="77777777" w:rsidR="000909CF" w:rsidRPr="00976370" w:rsidRDefault="000909CF" w:rsidP="000909CF">
      <w:pPr>
        <w:pStyle w:val="0Textedebase"/>
      </w:pPr>
    </w:p>
    <w:p w14:paraId="09B4486E" w14:textId="77777777" w:rsidR="000909CF" w:rsidRPr="00976370" w:rsidRDefault="000909CF" w:rsidP="000909CF">
      <w:pPr>
        <w:pStyle w:val="0Textedebase"/>
      </w:pPr>
      <w:r>
        <w:t>Le Conseil d’administration (CA) a tenu une session extraordinaire les 26 et 27 octobre 2020 durant laquelle il a été décidé, compte tenu des circonstances actuelles exceptionnelles, de maintenir Abidjan (République de Côte d’Ivoire) comme lieu d’organisation du 27</w:t>
      </w:r>
      <w:r>
        <w:rPr>
          <w:vertAlign w:val="superscript"/>
        </w:rPr>
        <w:t>e</w:t>
      </w:r>
      <w:r>
        <w:t xml:space="preserve"> Congrès et d’approuver la demande de la République de Côte d’Ivoire de reporter cet événement à août 2021. </w:t>
      </w:r>
    </w:p>
    <w:p w14:paraId="644B60CD" w14:textId="77777777" w:rsidR="000909CF" w:rsidRPr="00976370" w:rsidRDefault="000909CF" w:rsidP="000909CF">
      <w:pPr>
        <w:pStyle w:val="0Textedebase"/>
      </w:pPr>
    </w:p>
    <w:p w14:paraId="3ACD8532" w14:textId="77777777" w:rsidR="000909CF" w:rsidRPr="00976370" w:rsidRDefault="000909CF" w:rsidP="00A13655">
      <w:pPr>
        <w:pStyle w:val="0Textedebase"/>
      </w:pPr>
      <w:r>
        <w:t xml:space="preserve">Le CA a aussi chargé le Directeur général du Bureau international </w:t>
      </w:r>
      <w:r w:rsidR="00A13655">
        <w:t xml:space="preserve">de </w:t>
      </w:r>
      <w:r>
        <w:t>1</w:t>
      </w:r>
      <w:r w:rsidRPr="000909CF">
        <w:rPr>
          <w:vertAlign w:val="superscript"/>
        </w:rPr>
        <w:t>o</w:t>
      </w:r>
      <w:r>
        <w:t xml:space="preserve"> continuer à suivre la situation avec le Gouvernement ivoirien et 2</w:t>
      </w:r>
      <w:r w:rsidRPr="000909CF">
        <w:rPr>
          <w:vertAlign w:val="superscript"/>
        </w:rPr>
        <w:t>o</w:t>
      </w:r>
      <w:r>
        <w:t xml:space="preserve"> préparer un rapport à présenter à la session ordinaire du CA d’avril 2021 </w:t>
      </w:r>
      <w:r w:rsidR="003C0F78">
        <w:t xml:space="preserve">(session S9) </w:t>
      </w:r>
      <w:r>
        <w:t>sur les dispositions juridiques, logistiques, technologiques et autres dispositions éventuelles qu’il serait nécessaire de prendre pour accueillir le 27</w:t>
      </w:r>
      <w:r>
        <w:rPr>
          <w:vertAlign w:val="superscript"/>
        </w:rPr>
        <w:t>e</w:t>
      </w:r>
      <w:r>
        <w:t xml:space="preserve"> Congrès, ainsi que sur la possibilité d’une représentation virtuelle à une telle réunion, s’il devenait évident, au 30 juin 2021, qu’il ne serait pas possible de tenir le 27</w:t>
      </w:r>
      <w:r>
        <w:rPr>
          <w:vertAlign w:val="superscript"/>
        </w:rPr>
        <w:t>e</w:t>
      </w:r>
      <w:r>
        <w:t xml:space="preserve"> Congrès comme prévu actuellement (décision CA extraordinaire 1/2020).</w:t>
      </w:r>
    </w:p>
    <w:p w14:paraId="797B9824" w14:textId="77777777" w:rsidR="000909CF" w:rsidRPr="00976370" w:rsidRDefault="000909CF" w:rsidP="000909CF">
      <w:pPr>
        <w:pStyle w:val="0Textedebase"/>
      </w:pPr>
    </w:p>
    <w:tbl>
      <w:tblPr>
        <w:tblW w:w="10065" w:type="dxa"/>
        <w:tblInd w:w="-42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639"/>
      </w:tblGrid>
      <w:tr w:rsidR="000909CF" w:rsidRPr="00976370" w14:paraId="62D1CF61" w14:textId="77777777" w:rsidTr="0091723D">
        <w:tc>
          <w:tcPr>
            <w:tcW w:w="426" w:type="dxa"/>
          </w:tcPr>
          <w:p w14:paraId="15889A23" w14:textId="77777777" w:rsidR="000909CF" w:rsidRPr="00976370" w:rsidRDefault="000909CF" w:rsidP="0091723D">
            <w:pPr>
              <w:pStyle w:val="0Textedebase"/>
            </w:pPr>
          </w:p>
          <w:p w14:paraId="348DEA56" w14:textId="77777777" w:rsidR="000909CF" w:rsidRPr="00976370" w:rsidRDefault="000909CF" w:rsidP="0091723D">
            <w:pPr>
              <w:pStyle w:val="0Textedebase"/>
            </w:pPr>
            <w:r>
              <w:t>/</w:t>
            </w:r>
          </w:p>
        </w:tc>
        <w:tc>
          <w:tcPr>
            <w:tcW w:w="9639" w:type="dxa"/>
          </w:tcPr>
          <w:p w14:paraId="4363B2DE" w14:textId="77777777" w:rsidR="000909CF" w:rsidRPr="00976370" w:rsidRDefault="000909CF" w:rsidP="00A13655">
            <w:pPr>
              <w:pStyle w:val="0Textedebase"/>
            </w:pPr>
            <w:r>
              <w:t>Lors de la session S9 du CA, le Gouvernement ivoirien a réaffirmé son engagement à organiser le 27</w:t>
            </w:r>
            <w:r>
              <w:rPr>
                <w:vertAlign w:val="superscript"/>
              </w:rPr>
              <w:t>e</w:t>
            </w:r>
            <w:r>
              <w:t xml:space="preserve"> Congrès à Abidjan (</w:t>
            </w:r>
            <w:r w:rsidR="00A13655">
              <w:t xml:space="preserve">v. </w:t>
            </w:r>
            <w:r>
              <w:t xml:space="preserve">copie de la déclaration en </w:t>
            </w:r>
            <w:r w:rsidR="00A13655">
              <w:t>annexe 1</w:t>
            </w:r>
            <w:r>
              <w:t>).</w:t>
            </w:r>
          </w:p>
        </w:tc>
      </w:tr>
    </w:tbl>
    <w:p w14:paraId="260DA930" w14:textId="77777777" w:rsidR="000909CF" w:rsidRPr="00976370" w:rsidRDefault="000909CF" w:rsidP="000909CF">
      <w:pPr>
        <w:pStyle w:val="0Textedebase"/>
      </w:pPr>
    </w:p>
    <w:p w14:paraId="75204DF5" w14:textId="77777777" w:rsidR="000909CF" w:rsidRPr="00976370" w:rsidRDefault="000909CF" w:rsidP="003C0F78">
      <w:pPr>
        <w:pStyle w:val="0Textedebase"/>
      </w:pPr>
      <w:r>
        <w:t xml:space="preserve">Concernant la mise en œuvre de la décision </w:t>
      </w:r>
      <w:proofErr w:type="gramStart"/>
      <w:r>
        <w:t>CA</w:t>
      </w:r>
      <w:proofErr w:type="gramEnd"/>
      <w:r>
        <w:t xml:space="preserve"> extraordinaire 1/2020, le Bureau international a présenté le document CA 2021.1–Doc 12c, sur les dispositions juridiques, logistiques, technologiques et les autres dispo</w:t>
      </w:r>
      <w:r w:rsidR="003C0F78">
        <w:softHyphen/>
      </w:r>
      <w:r>
        <w:t>sitions éventuelles qui seraient nécessaires pour organiser le 27</w:t>
      </w:r>
      <w:r>
        <w:rPr>
          <w:vertAlign w:val="superscript"/>
        </w:rPr>
        <w:t>e</w:t>
      </w:r>
      <w:r>
        <w:t xml:space="preserve"> Congrès avec la possibilité d’une représen</w:t>
      </w:r>
      <w:r w:rsidR="003C0F78">
        <w:softHyphen/>
      </w:r>
      <w:r>
        <w:t xml:space="preserve">tation à distance. </w:t>
      </w:r>
    </w:p>
    <w:p w14:paraId="735BA0B1" w14:textId="77777777" w:rsidR="000909CF" w:rsidRPr="00976370" w:rsidRDefault="000909CF" w:rsidP="000909CF">
      <w:pPr>
        <w:pStyle w:val="0Textedebase"/>
      </w:pPr>
    </w:p>
    <w:p w14:paraId="1D30ADB3" w14:textId="77777777" w:rsidR="000909CF" w:rsidRPr="00976370" w:rsidRDefault="000909CF" w:rsidP="000909CF">
      <w:pPr>
        <w:pStyle w:val="0Textedebase"/>
      </w:pPr>
      <w:r>
        <w:t>Lors de sa session d’avril, le CA a discuté de manière approfondie d’un certain nombre de questions à aborder pour organiser le 27</w:t>
      </w:r>
      <w:r>
        <w:rPr>
          <w:vertAlign w:val="superscript"/>
        </w:rPr>
        <w:t>e</w:t>
      </w:r>
      <w:r>
        <w:t xml:space="preserve"> Congrès, et notamment des étapes à suivre pour mettre en place une représentation à distance lors du Congrès. Ces questions concernaient </w:t>
      </w:r>
      <w:r>
        <w:lastRenderedPageBreak/>
        <w:t>les ajustements nécessaires au Règlement intérieur des Congrès, à l’organisation des réunions du Congrès, au calendrier du Congrès dans le cadre de la repré</w:t>
      </w:r>
      <w:r>
        <w:softHyphen/>
        <w:t>sentation à distance et au processus d’enregistrement des délégués et à d’autres aspects logistiques et tech</w:t>
      </w:r>
      <w:r>
        <w:softHyphen/>
        <w:t>nologiques connexes. À la suite de ces discussions, le CA a approuvé la soumission du document CA 2021.1–Doc 12c au 27</w:t>
      </w:r>
      <w:r>
        <w:rPr>
          <w:vertAlign w:val="superscript"/>
        </w:rPr>
        <w:t>e</w:t>
      </w:r>
      <w:r>
        <w:t xml:space="preserve"> Congrès pour approbation conformément à l’article 28 du Règlement intérieur des Congrès, sous réserve de la décision prise dans un sens ou dans l’autre par le CA d’ici au 30 juin.</w:t>
      </w:r>
    </w:p>
    <w:p w14:paraId="6F846831" w14:textId="77777777" w:rsidR="000909CF" w:rsidRPr="00976370" w:rsidRDefault="000909CF" w:rsidP="000909CF">
      <w:pPr>
        <w:pStyle w:val="0Textedebase"/>
      </w:pPr>
    </w:p>
    <w:p w14:paraId="459E1A89" w14:textId="77777777" w:rsidR="000909CF" w:rsidRPr="00976370" w:rsidRDefault="000909CF" w:rsidP="000909CF">
      <w:pPr>
        <w:pStyle w:val="0Textedebase"/>
      </w:pPr>
      <w:r>
        <w:t>Soyez assurés que le Bureau international continuera de suivre la situation, en coordination avec les autorités du pays hôte</w:t>
      </w:r>
      <w:r w:rsidR="00A13655">
        <w:t>,</w:t>
      </w:r>
      <w:r>
        <w:t xml:space="preserve"> et d’informer en conséquence les Pays-membres de l’Union pour assurer la réussite du </w:t>
      </w:r>
      <w:r>
        <w:br/>
        <w:t>27</w:t>
      </w:r>
      <w:r>
        <w:rPr>
          <w:vertAlign w:val="superscript"/>
        </w:rPr>
        <w:t>e</w:t>
      </w:r>
      <w:r>
        <w:t xml:space="preserve"> Congrès postal universel.</w:t>
      </w:r>
    </w:p>
    <w:p w14:paraId="5D6CC1A0" w14:textId="77777777" w:rsidR="000909CF" w:rsidRPr="00976370" w:rsidRDefault="000909CF" w:rsidP="000909CF">
      <w:pPr>
        <w:jc w:val="both"/>
      </w:pPr>
    </w:p>
    <w:p w14:paraId="304CF862" w14:textId="77777777" w:rsidR="005A1FD5" w:rsidRPr="00CA496E" w:rsidRDefault="000909CF" w:rsidP="000909CF">
      <w:pPr>
        <w:pStyle w:val="Textedebase"/>
      </w:pPr>
      <w:r>
        <w:t>Veuillez agréer, Madame, Monsieur, l’assurance de ma haute considération.</w:t>
      </w:r>
    </w:p>
    <w:p w14:paraId="13E1989A" w14:textId="77777777" w:rsidR="00F87A5B" w:rsidRPr="00CA496E" w:rsidRDefault="00F87A5B" w:rsidP="001D5011"/>
    <w:p w14:paraId="50A80CFB" w14:textId="77777777" w:rsidR="00F87A5B" w:rsidRPr="00CA496E" w:rsidRDefault="00F87A5B" w:rsidP="00717D08"/>
    <w:tbl>
      <w:tblPr>
        <w:tblW w:w="0" w:type="auto"/>
        <w:tblInd w:w="-113" w:type="dxa"/>
        <w:tblLook w:val="01E0" w:firstRow="1" w:lastRow="1" w:firstColumn="1" w:lastColumn="1" w:noHBand="0" w:noVBand="0"/>
      </w:tblPr>
      <w:tblGrid>
        <w:gridCol w:w="5512"/>
        <w:gridCol w:w="4227"/>
      </w:tblGrid>
      <w:tr w:rsidR="00A23ACD" w:rsidRPr="00CA496E" w14:paraId="639FB858" w14:textId="77777777" w:rsidTr="000F023E">
        <w:trPr>
          <w:hidden/>
        </w:trPr>
        <w:tc>
          <w:tcPr>
            <w:tcW w:w="5512" w:type="dxa"/>
            <w:shd w:val="clear" w:color="auto" w:fill="auto"/>
          </w:tcPr>
          <w:p w14:paraId="5A06EC7F" w14:textId="77777777" w:rsidR="001F5A04" w:rsidRPr="00A13655" w:rsidRDefault="001F5A04" w:rsidP="000E2497">
            <w:pPr>
              <w:ind w:left="1588" w:hanging="1588"/>
              <w:rPr>
                <w:vanish/>
                <w:lang w:val="fr-CH"/>
              </w:rPr>
            </w:pPr>
          </w:p>
        </w:tc>
        <w:tc>
          <w:tcPr>
            <w:tcW w:w="4227" w:type="dxa"/>
            <w:shd w:val="clear" w:color="auto" w:fill="auto"/>
          </w:tcPr>
          <w:p w14:paraId="56ABB2E1" w14:textId="77777777" w:rsidR="00A23ACD" w:rsidRPr="00CA496E" w:rsidRDefault="002B3E51" w:rsidP="00A64B3A">
            <w:pPr>
              <w:pStyle w:val="Signature"/>
              <w:ind w:left="0"/>
            </w:pPr>
            <w:r>
              <w:t>Le Directeur général</w:t>
            </w:r>
            <w:r w:rsidR="00A23ACD" w:rsidRPr="00CA496E">
              <w:t>,</w:t>
            </w:r>
          </w:p>
          <w:p w14:paraId="13FA4D6A" w14:textId="77777777" w:rsidR="00A64B3A" w:rsidRDefault="00A64B3A" w:rsidP="000E2497">
            <w:pPr>
              <w:pStyle w:val="Signature"/>
              <w:ind w:left="0"/>
              <w:rPr>
                <w:noProof/>
              </w:rPr>
            </w:pPr>
          </w:p>
          <w:p w14:paraId="04788FA9" w14:textId="77777777" w:rsidR="00A23ACD" w:rsidRDefault="00A64B3A" w:rsidP="000E2497">
            <w:pPr>
              <w:pStyle w:val="Signature"/>
              <w:ind w:left="0"/>
              <w:rPr>
                <w:noProof/>
              </w:rPr>
            </w:pPr>
            <w:r>
              <w:rPr>
                <w:noProof/>
              </w:rPr>
              <w:t>(Signé)</w:t>
            </w:r>
          </w:p>
          <w:p w14:paraId="202C0A0F" w14:textId="77777777" w:rsidR="00A64B3A" w:rsidRPr="00A64B3A" w:rsidRDefault="00A64B3A" w:rsidP="000E2497">
            <w:pPr>
              <w:pStyle w:val="Signature"/>
              <w:ind w:left="0"/>
            </w:pPr>
          </w:p>
          <w:p w14:paraId="548A95C0" w14:textId="77777777" w:rsidR="00A23ACD" w:rsidRPr="00CA496E" w:rsidRDefault="002B3E51" w:rsidP="000E2497">
            <w:pPr>
              <w:pStyle w:val="Signature"/>
              <w:ind w:left="0"/>
            </w:pPr>
            <w:proofErr w:type="spellStart"/>
            <w:r>
              <w:t>Bishar</w:t>
            </w:r>
            <w:proofErr w:type="spellEnd"/>
            <w:r>
              <w:t xml:space="preserve"> A. Hussein</w:t>
            </w:r>
          </w:p>
        </w:tc>
      </w:tr>
    </w:tbl>
    <w:p w14:paraId="017000C2" w14:textId="77777777" w:rsidR="009F110E" w:rsidRPr="00CA496E" w:rsidRDefault="009F110E" w:rsidP="001351E8"/>
    <w:sectPr w:rsidR="009F110E" w:rsidRPr="00CA496E" w:rsidSect="0006649C">
      <w:headerReference w:type="even" r:id="rId13"/>
      <w:headerReference w:type="default" r:id="rId14"/>
      <w:headerReference w:type="first" r:id="rId15"/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242C4" w14:textId="77777777" w:rsidR="00E92257" w:rsidRDefault="00E92257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11880DCE" w14:textId="77777777" w:rsidR="00E92257" w:rsidRDefault="00E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3BC89" w14:textId="77777777" w:rsidR="00E92257" w:rsidRDefault="00E92257" w:rsidP="009E7ADC">
      <w:pPr>
        <w:rPr>
          <w:sz w:val="18"/>
        </w:rPr>
      </w:pPr>
    </w:p>
  </w:footnote>
  <w:footnote w:type="continuationSeparator" w:id="0">
    <w:p w14:paraId="4324D6F8" w14:textId="77777777" w:rsidR="00E92257" w:rsidRDefault="00E92257" w:rsidP="009E7ADC"/>
  </w:footnote>
  <w:footnote w:type="continuationNotice" w:id="1">
    <w:p w14:paraId="3FEDD99D" w14:textId="77777777" w:rsidR="00E92257" w:rsidRDefault="00E92257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C803E" w14:textId="77777777" w:rsidR="00527FF5" w:rsidRDefault="00527FF5">
    <w:pPr>
      <w:jc w:val="center"/>
    </w:pPr>
    <w:r>
      <w:pgNum/>
    </w:r>
  </w:p>
  <w:p w14:paraId="6980CBD9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AFF04" w14:textId="77777777" w:rsidR="00527FF5" w:rsidRDefault="00527FF5" w:rsidP="00F639BA">
    <w:pPr>
      <w:jc w:val="center"/>
    </w:pPr>
    <w:r>
      <w:pgNum/>
    </w:r>
  </w:p>
  <w:p w14:paraId="6166080E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D588" w14:textId="77777777" w:rsidR="008E54AA" w:rsidRPr="005A1FD5" w:rsidRDefault="000A4543" w:rsidP="009F5DD6">
    <w:pPr>
      <w:pStyle w:val="Header"/>
      <w:spacing w:after="1530"/>
    </w:pPr>
    <w:r>
      <w:rPr>
        <w:rFonts w:ascii="45 Helvetica Light" w:hAnsi="45 Helvetica Light"/>
        <w:noProof/>
        <w:sz w:val="18"/>
        <w:lang w:val="en-US" w:eastAsia="en-US"/>
      </w:rPr>
      <w:drawing>
        <wp:inline distT="0" distB="0" distL="0" distR="0">
          <wp:extent cx="1752600" cy="419100"/>
          <wp:effectExtent l="0" t="0" r="0" b="0"/>
          <wp:docPr id="1" name="Image 1" descr="upu_logotype_1200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u_logotype_1200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D206D40C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37281B8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57"/>
    <w:rsid w:val="000021DD"/>
    <w:rsid w:val="00004D2B"/>
    <w:rsid w:val="0002298F"/>
    <w:rsid w:val="00023669"/>
    <w:rsid w:val="00026EC5"/>
    <w:rsid w:val="000617DC"/>
    <w:rsid w:val="0006649C"/>
    <w:rsid w:val="00077543"/>
    <w:rsid w:val="000909CF"/>
    <w:rsid w:val="00096FC5"/>
    <w:rsid w:val="000A4543"/>
    <w:rsid w:val="000B24C3"/>
    <w:rsid w:val="000B52A4"/>
    <w:rsid w:val="000B739F"/>
    <w:rsid w:val="000C6D5A"/>
    <w:rsid w:val="000E0AB2"/>
    <w:rsid w:val="000E14BC"/>
    <w:rsid w:val="000E2497"/>
    <w:rsid w:val="000F023E"/>
    <w:rsid w:val="000F4DF7"/>
    <w:rsid w:val="001006F4"/>
    <w:rsid w:val="00104F21"/>
    <w:rsid w:val="0011269C"/>
    <w:rsid w:val="00113CC5"/>
    <w:rsid w:val="00121A6F"/>
    <w:rsid w:val="00133501"/>
    <w:rsid w:val="001351E8"/>
    <w:rsid w:val="00152C50"/>
    <w:rsid w:val="00160433"/>
    <w:rsid w:val="00167F49"/>
    <w:rsid w:val="00191E39"/>
    <w:rsid w:val="001A4314"/>
    <w:rsid w:val="001D5011"/>
    <w:rsid w:val="001F5A04"/>
    <w:rsid w:val="00220C8D"/>
    <w:rsid w:val="00221F2F"/>
    <w:rsid w:val="00232DCA"/>
    <w:rsid w:val="00242415"/>
    <w:rsid w:val="002445A7"/>
    <w:rsid w:val="00262D50"/>
    <w:rsid w:val="0026706D"/>
    <w:rsid w:val="00267945"/>
    <w:rsid w:val="00272937"/>
    <w:rsid w:val="00282124"/>
    <w:rsid w:val="002833CE"/>
    <w:rsid w:val="00287186"/>
    <w:rsid w:val="00287620"/>
    <w:rsid w:val="0029168C"/>
    <w:rsid w:val="00291726"/>
    <w:rsid w:val="002A3142"/>
    <w:rsid w:val="002A663B"/>
    <w:rsid w:val="002B1B7A"/>
    <w:rsid w:val="002B2A67"/>
    <w:rsid w:val="002B3E51"/>
    <w:rsid w:val="002C3576"/>
    <w:rsid w:val="002D10FB"/>
    <w:rsid w:val="002E1297"/>
    <w:rsid w:val="002F6A84"/>
    <w:rsid w:val="002F7773"/>
    <w:rsid w:val="003002DC"/>
    <w:rsid w:val="003118BD"/>
    <w:rsid w:val="00311D7D"/>
    <w:rsid w:val="00325132"/>
    <w:rsid w:val="00331C6E"/>
    <w:rsid w:val="003405FB"/>
    <w:rsid w:val="0034064A"/>
    <w:rsid w:val="003407BC"/>
    <w:rsid w:val="00342CD6"/>
    <w:rsid w:val="00347469"/>
    <w:rsid w:val="003503DF"/>
    <w:rsid w:val="00354631"/>
    <w:rsid w:val="00354998"/>
    <w:rsid w:val="00355163"/>
    <w:rsid w:val="00361DE6"/>
    <w:rsid w:val="00372B67"/>
    <w:rsid w:val="0037420A"/>
    <w:rsid w:val="003750AE"/>
    <w:rsid w:val="003A3902"/>
    <w:rsid w:val="003B1F46"/>
    <w:rsid w:val="003C0F78"/>
    <w:rsid w:val="003E4B18"/>
    <w:rsid w:val="003E598F"/>
    <w:rsid w:val="003E6DF8"/>
    <w:rsid w:val="00422F57"/>
    <w:rsid w:val="00443780"/>
    <w:rsid w:val="0046077D"/>
    <w:rsid w:val="004611D5"/>
    <w:rsid w:val="00471CE5"/>
    <w:rsid w:val="00482231"/>
    <w:rsid w:val="0049418E"/>
    <w:rsid w:val="004A31FB"/>
    <w:rsid w:val="004B04EF"/>
    <w:rsid w:val="004B5ACB"/>
    <w:rsid w:val="004C4EBF"/>
    <w:rsid w:val="004D03CA"/>
    <w:rsid w:val="004D2DA6"/>
    <w:rsid w:val="004E05F3"/>
    <w:rsid w:val="004E1F28"/>
    <w:rsid w:val="004E2B3B"/>
    <w:rsid w:val="004E53A5"/>
    <w:rsid w:val="004E63E4"/>
    <w:rsid w:val="0051701F"/>
    <w:rsid w:val="00527D68"/>
    <w:rsid w:val="00527FF5"/>
    <w:rsid w:val="00570EDB"/>
    <w:rsid w:val="005749CB"/>
    <w:rsid w:val="00577828"/>
    <w:rsid w:val="00590BBB"/>
    <w:rsid w:val="005A1FD5"/>
    <w:rsid w:val="005B20C7"/>
    <w:rsid w:val="005C2838"/>
    <w:rsid w:val="005D36DD"/>
    <w:rsid w:val="005D36F8"/>
    <w:rsid w:val="005D42D7"/>
    <w:rsid w:val="005E5E87"/>
    <w:rsid w:val="005F0892"/>
    <w:rsid w:val="005F4A1C"/>
    <w:rsid w:val="00602C54"/>
    <w:rsid w:val="00637090"/>
    <w:rsid w:val="00637585"/>
    <w:rsid w:val="006504CE"/>
    <w:rsid w:val="00653717"/>
    <w:rsid w:val="00653FFD"/>
    <w:rsid w:val="00654B91"/>
    <w:rsid w:val="00656A8B"/>
    <w:rsid w:val="006724B1"/>
    <w:rsid w:val="00676627"/>
    <w:rsid w:val="006A79AB"/>
    <w:rsid w:val="006B1882"/>
    <w:rsid w:val="006B1BD5"/>
    <w:rsid w:val="006C019C"/>
    <w:rsid w:val="006C47EF"/>
    <w:rsid w:val="006E10A2"/>
    <w:rsid w:val="006E36B1"/>
    <w:rsid w:val="00717D08"/>
    <w:rsid w:val="007456CC"/>
    <w:rsid w:val="00756C4A"/>
    <w:rsid w:val="00757BB9"/>
    <w:rsid w:val="00761DEC"/>
    <w:rsid w:val="00762470"/>
    <w:rsid w:val="0076291C"/>
    <w:rsid w:val="00765B70"/>
    <w:rsid w:val="0077420D"/>
    <w:rsid w:val="00777432"/>
    <w:rsid w:val="00783C7C"/>
    <w:rsid w:val="00795F01"/>
    <w:rsid w:val="00796704"/>
    <w:rsid w:val="007A2839"/>
    <w:rsid w:val="007B6036"/>
    <w:rsid w:val="007C679A"/>
    <w:rsid w:val="007D07CD"/>
    <w:rsid w:val="007D2933"/>
    <w:rsid w:val="007D6956"/>
    <w:rsid w:val="007E0A42"/>
    <w:rsid w:val="007F6E68"/>
    <w:rsid w:val="00812748"/>
    <w:rsid w:val="00824599"/>
    <w:rsid w:val="00857B50"/>
    <w:rsid w:val="00865CF4"/>
    <w:rsid w:val="00866E62"/>
    <w:rsid w:val="00894CD8"/>
    <w:rsid w:val="00897E26"/>
    <w:rsid w:val="008A5A68"/>
    <w:rsid w:val="008B3794"/>
    <w:rsid w:val="008B7E25"/>
    <w:rsid w:val="008C5497"/>
    <w:rsid w:val="008D02F1"/>
    <w:rsid w:val="008D3810"/>
    <w:rsid w:val="008E41C7"/>
    <w:rsid w:val="008E54AA"/>
    <w:rsid w:val="008E5E65"/>
    <w:rsid w:val="008E7619"/>
    <w:rsid w:val="008F12A9"/>
    <w:rsid w:val="0091074C"/>
    <w:rsid w:val="00932DC4"/>
    <w:rsid w:val="009434D3"/>
    <w:rsid w:val="00953680"/>
    <w:rsid w:val="009569DE"/>
    <w:rsid w:val="00957FCD"/>
    <w:rsid w:val="009670FF"/>
    <w:rsid w:val="00974119"/>
    <w:rsid w:val="009A0A41"/>
    <w:rsid w:val="009B449A"/>
    <w:rsid w:val="009C007F"/>
    <w:rsid w:val="009C290F"/>
    <w:rsid w:val="009D3509"/>
    <w:rsid w:val="009D77AD"/>
    <w:rsid w:val="009E7ADC"/>
    <w:rsid w:val="009F110E"/>
    <w:rsid w:val="009F36E2"/>
    <w:rsid w:val="009F5DD6"/>
    <w:rsid w:val="00A06C89"/>
    <w:rsid w:val="00A13655"/>
    <w:rsid w:val="00A1385C"/>
    <w:rsid w:val="00A23ACD"/>
    <w:rsid w:val="00A25189"/>
    <w:rsid w:val="00A255BF"/>
    <w:rsid w:val="00A418A0"/>
    <w:rsid w:val="00A44592"/>
    <w:rsid w:val="00A456E9"/>
    <w:rsid w:val="00A53E1E"/>
    <w:rsid w:val="00A53FAB"/>
    <w:rsid w:val="00A5792F"/>
    <w:rsid w:val="00A60803"/>
    <w:rsid w:val="00A64B3A"/>
    <w:rsid w:val="00A73891"/>
    <w:rsid w:val="00A809D7"/>
    <w:rsid w:val="00A92377"/>
    <w:rsid w:val="00AA01D2"/>
    <w:rsid w:val="00AA61ED"/>
    <w:rsid w:val="00AB2C7C"/>
    <w:rsid w:val="00AB32B2"/>
    <w:rsid w:val="00AB33B4"/>
    <w:rsid w:val="00AB7653"/>
    <w:rsid w:val="00AC2359"/>
    <w:rsid w:val="00AD0FE6"/>
    <w:rsid w:val="00AE2BF2"/>
    <w:rsid w:val="00AF6DF3"/>
    <w:rsid w:val="00B00E3F"/>
    <w:rsid w:val="00B010D9"/>
    <w:rsid w:val="00B11447"/>
    <w:rsid w:val="00B1711E"/>
    <w:rsid w:val="00B21A64"/>
    <w:rsid w:val="00B262DA"/>
    <w:rsid w:val="00B30CB2"/>
    <w:rsid w:val="00B6584C"/>
    <w:rsid w:val="00B7190D"/>
    <w:rsid w:val="00B838AD"/>
    <w:rsid w:val="00B86608"/>
    <w:rsid w:val="00BA404F"/>
    <w:rsid w:val="00BC0807"/>
    <w:rsid w:val="00BC1442"/>
    <w:rsid w:val="00BD0533"/>
    <w:rsid w:val="00BF2822"/>
    <w:rsid w:val="00BF5B9E"/>
    <w:rsid w:val="00C06D24"/>
    <w:rsid w:val="00C145D2"/>
    <w:rsid w:val="00C21452"/>
    <w:rsid w:val="00C2769E"/>
    <w:rsid w:val="00C35110"/>
    <w:rsid w:val="00C402AE"/>
    <w:rsid w:val="00C42C15"/>
    <w:rsid w:val="00C74B88"/>
    <w:rsid w:val="00C91301"/>
    <w:rsid w:val="00C91C2F"/>
    <w:rsid w:val="00C950C2"/>
    <w:rsid w:val="00CA3D20"/>
    <w:rsid w:val="00CA496E"/>
    <w:rsid w:val="00CC0402"/>
    <w:rsid w:val="00CC3161"/>
    <w:rsid w:val="00CC6898"/>
    <w:rsid w:val="00CC7367"/>
    <w:rsid w:val="00CD03E7"/>
    <w:rsid w:val="00CD1969"/>
    <w:rsid w:val="00CD4630"/>
    <w:rsid w:val="00CE2270"/>
    <w:rsid w:val="00CE7AEC"/>
    <w:rsid w:val="00D154F8"/>
    <w:rsid w:val="00D212A4"/>
    <w:rsid w:val="00D34F97"/>
    <w:rsid w:val="00D42C38"/>
    <w:rsid w:val="00D44B47"/>
    <w:rsid w:val="00D50254"/>
    <w:rsid w:val="00D6168C"/>
    <w:rsid w:val="00D64064"/>
    <w:rsid w:val="00D73262"/>
    <w:rsid w:val="00D80050"/>
    <w:rsid w:val="00D868D9"/>
    <w:rsid w:val="00D86CDF"/>
    <w:rsid w:val="00D94500"/>
    <w:rsid w:val="00D94916"/>
    <w:rsid w:val="00DA1914"/>
    <w:rsid w:val="00DA646A"/>
    <w:rsid w:val="00DB7EC0"/>
    <w:rsid w:val="00DC1819"/>
    <w:rsid w:val="00DC4D86"/>
    <w:rsid w:val="00DD363A"/>
    <w:rsid w:val="00E048A5"/>
    <w:rsid w:val="00E21E13"/>
    <w:rsid w:val="00E270C8"/>
    <w:rsid w:val="00E31D00"/>
    <w:rsid w:val="00E3448B"/>
    <w:rsid w:val="00E3731A"/>
    <w:rsid w:val="00E42805"/>
    <w:rsid w:val="00E62D1D"/>
    <w:rsid w:val="00E72B05"/>
    <w:rsid w:val="00E76C5C"/>
    <w:rsid w:val="00E92257"/>
    <w:rsid w:val="00EC487D"/>
    <w:rsid w:val="00ED1596"/>
    <w:rsid w:val="00ED183A"/>
    <w:rsid w:val="00ED6707"/>
    <w:rsid w:val="00ED7E1E"/>
    <w:rsid w:val="00EE0738"/>
    <w:rsid w:val="00EE1255"/>
    <w:rsid w:val="00EF234F"/>
    <w:rsid w:val="00F11A72"/>
    <w:rsid w:val="00F15EB7"/>
    <w:rsid w:val="00F26E47"/>
    <w:rsid w:val="00F33A54"/>
    <w:rsid w:val="00F34054"/>
    <w:rsid w:val="00F521BF"/>
    <w:rsid w:val="00F6214A"/>
    <w:rsid w:val="00F639BA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FFCCFAD"/>
  <w15:docId w15:val="{A2B5565C-398D-4D4E-90E8-B59DEF58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DF3"/>
    <w:pPr>
      <w:spacing w:line="240" w:lineRule="atLeast"/>
    </w:pPr>
    <w:rPr>
      <w:rFonts w:ascii="Arial" w:hAnsi="Arial"/>
      <w:lang w:val="fr-FR" w:eastAsia="fr-CH"/>
    </w:rPr>
  </w:style>
  <w:style w:type="paragraph" w:styleId="Heading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2445A7"/>
    <w:pPr>
      <w:jc w:val="both"/>
    </w:pPr>
  </w:style>
  <w:style w:type="paragraph" w:customStyle="1" w:styleId="Premierretrait">
    <w:name w:val="Premier retrait"/>
    <w:basedOn w:val="Textedebase"/>
    <w:rsid w:val="009D3509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D3509"/>
    <w:pPr>
      <w:numPr>
        <w:numId w:val="18"/>
      </w:numPr>
      <w:spacing w:before="120"/>
    </w:pPr>
  </w:style>
  <w:style w:type="table" w:styleId="TableGrid">
    <w:name w:val="Table Grid"/>
    <w:basedOn w:val="TableNormal"/>
    <w:rsid w:val="00A23ACD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Signature">
    <w:name w:val="Signature"/>
    <w:basedOn w:val="Normal"/>
    <w:rsid w:val="00AB32B2"/>
    <w:pPr>
      <w:ind w:left="5500"/>
    </w:pPr>
  </w:style>
  <w:style w:type="paragraph" w:customStyle="1" w:styleId="0Minute">
    <w:name w:val="0 Minute"/>
    <w:basedOn w:val="Normal"/>
    <w:rsid w:val="008E54AA"/>
    <w:rPr>
      <w:vanish/>
    </w:rPr>
  </w:style>
  <w:style w:type="character" w:styleId="Hyperlink">
    <w:name w:val="Hyperlink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Retrait05cm">
    <w:name w:val="Retrait 0.5 cm"/>
    <w:basedOn w:val="Premierretrait"/>
    <w:rsid w:val="000B739F"/>
    <w:pPr>
      <w:tabs>
        <w:tab w:val="left" w:pos="164"/>
      </w:tabs>
      <w:jc w:val="left"/>
    </w:pPr>
  </w:style>
  <w:style w:type="paragraph" w:customStyle="1" w:styleId="Barredanslamarge">
    <w:name w:val="Barre dans la marge"/>
    <w:basedOn w:val="Normal"/>
    <w:rsid w:val="00167F49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0Textedebase">
    <w:name w:val="0 Texte de base"/>
    <w:basedOn w:val="Normal"/>
    <w:rsid w:val="000909CF"/>
    <w:pPr>
      <w:jc w:val="both"/>
    </w:pPr>
  </w:style>
  <w:style w:type="paragraph" w:customStyle="1" w:styleId="1Premierretrait">
    <w:name w:val="1 Premier retrait"/>
    <w:basedOn w:val="0Textedebase"/>
    <w:rsid w:val="000909CF"/>
    <w:pPr>
      <w:tabs>
        <w:tab w:val="num" w:pos="567"/>
      </w:tabs>
      <w:spacing w:before="12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pu.int/fr/Union-postale-universelle/&#192;-propos-de-l&#8217;UPU/Organes/Congr&#232;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FR%20Modeles\FR%20Lettre%20avec%20log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PEGASE-7-971746</_dlc_DocId>
    <_dlc_DocIdUrl xmlns="b4ec4095-9810-4e60-b964-3161185fe897">
      <Url>https://pegase.upu.int/_layouts/DocIdRedir.aspx?ID=PEGASE-7-971746</Url>
      <Description>PEGASE-7-971746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2F56-C680-4F46-9B11-53901DDA8A3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4ec4095-9810-4e60-b964-3161185fe8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251081-A869-4A13-AD6B-CDA1D5BAA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EFF71-FC5F-4919-90B0-C54BF1560A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C57A84-18C1-4E0E-83E3-FD389DA66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EB976F-6D7E-4B79-B24B-DD958635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avec logo.dotx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3875</CharactersWithSpaces>
  <SharedDoc>false</SharedDoc>
  <HLinks>
    <vt:vector size="6" baseType="variant">
      <vt:variant>
        <vt:i4>52</vt:i4>
      </vt:variant>
      <vt:variant>
        <vt:i4>3</vt:i4>
      </vt:variant>
      <vt:variant>
        <vt:i4>0</vt:i4>
      </vt:variant>
      <vt:variant>
        <vt:i4>5</vt:i4>
      </vt:variant>
      <vt:variant>
        <vt:lpwstr>http://www.ib.upu.int/prescriptions_internes/pi/prescriptions_internes_fr.pdf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LUTHY christine</dc:creator>
  <cp:lastModifiedBy>DONOHOE hillary</cp:lastModifiedBy>
  <cp:revision>2</cp:revision>
  <cp:lastPrinted>2009-02-19T14:23:00Z</cp:lastPrinted>
  <dcterms:created xsi:type="dcterms:W3CDTF">2021-05-28T14:33:00Z</dcterms:created>
  <dcterms:modified xsi:type="dcterms:W3CDTF">2021-05-28T14:33:00Z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05ec7820-49a9-480c-9641-50a7ae07e9fc</vt:lpwstr>
  </property>
</Properties>
</file>