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D0EF" w14:textId="74E1FD57" w:rsidR="000A035B" w:rsidRPr="009F45D3" w:rsidRDefault="000A035B" w:rsidP="000A035B">
      <w:pPr>
        <w:jc w:val="both"/>
        <w:rPr>
          <w:rFonts w:ascii="Arial" w:hAnsi="Arial" w:cs="Arial"/>
          <w:b/>
          <w:bCs/>
          <w:sz w:val="20"/>
          <w:szCs w:val="20"/>
        </w:rPr>
      </w:pPr>
      <w:r>
        <w:rPr>
          <w:rFonts w:ascii="Arial" w:hAnsi="Arial"/>
          <w:b/>
          <w:bCs/>
          <w:sz w:val="20"/>
          <w:szCs w:val="20"/>
        </w:rPr>
        <w:t>Journée mondiale de la poste (9 octobre 2024)</w:t>
      </w:r>
    </w:p>
    <w:p w14:paraId="102B3E43" w14:textId="77777777" w:rsidR="000A035B" w:rsidRPr="00BA3D27" w:rsidRDefault="000A035B" w:rsidP="000A035B">
      <w:pPr>
        <w:jc w:val="both"/>
        <w:rPr>
          <w:rFonts w:ascii="Arial" w:hAnsi="Arial" w:cs="Arial"/>
          <w:sz w:val="20"/>
          <w:szCs w:val="20"/>
        </w:rPr>
      </w:pPr>
    </w:p>
    <w:p w14:paraId="361EF91A" w14:textId="2220111B" w:rsidR="000A035B" w:rsidRDefault="000A035B" w:rsidP="003E6C1B">
      <w:pPr>
        <w:jc w:val="both"/>
        <w:rPr>
          <w:rFonts w:ascii="Arial" w:hAnsi="Arial"/>
          <w:b/>
          <w:bCs/>
          <w:sz w:val="20"/>
          <w:szCs w:val="20"/>
        </w:rPr>
      </w:pPr>
      <w:r>
        <w:rPr>
          <w:rFonts w:ascii="Arial" w:hAnsi="Arial"/>
          <w:b/>
          <w:bCs/>
          <w:sz w:val="20"/>
          <w:szCs w:val="20"/>
        </w:rPr>
        <w:t>Allocution du Directeur général du Bureau international de l</w:t>
      </w:r>
      <w:r w:rsidR="00FC706D">
        <w:rPr>
          <w:rFonts w:ascii="Arial" w:hAnsi="Arial"/>
          <w:b/>
          <w:bCs/>
          <w:sz w:val="20"/>
          <w:szCs w:val="20"/>
        </w:rPr>
        <w:t>’</w:t>
      </w:r>
      <w:r>
        <w:rPr>
          <w:rFonts w:ascii="Arial" w:hAnsi="Arial"/>
          <w:b/>
          <w:bCs/>
          <w:sz w:val="20"/>
          <w:szCs w:val="20"/>
        </w:rPr>
        <w:t xml:space="preserve">UPU </w:t>
      </w:r>
      <w:r w:rsidRPr="000A035B">
        <w:rPr>
          <w:rFonts w:ascii="Arial" w:hAnsi="Arial"/>
          <w:b/>
          <w:bCs/>
          <w:sz w:val="20"/>
          <w:szCs w:val="20"/>
        </w:rPr>
        <w:t>–</w:t>
      </w:r>
      <w:proofErr w:type="gramStart"/>
      <w:r>
        <w:rPr>
          <w:rFonts w:ascii="Arial" w:hAnsi="Arial"/>
          <w:b/>
          <w:bCs/>
          <w:sz w:val="20"/>
          <w:szCs w:val="20"/>
        </w:rPr>
        <w:t xml:space="preserve"> </w:t>
      </w:r>
      <w:r w:rsidR="003E6C1B" w:rsidRPr="003E6C1B">
        <w:rPr>
          <w:rFonts w:ascii="Arial" w:hAnsi="Arial"/>
          <w:b/>
          <w:bCs/>
          <w:sz w:val="20"/>
          <w:szCs w:val="20"/>
        </w:rPr>
        <w:t>«Cent</w:t>
      </w:r>
      <w:proofErr w:type="gramEnd"/>
      <w:r w:rsidR="003E6C1B" w:rsidRPr="003E6C1B">
        <w:rPr>
          <w:rFonts w:ascii="Arial" w:hAnsi="Arial"/>
          <w:b/>
          <w:bCs/>
          <w:sz w:val="20"/>
          <w:szCs w:val="20"/>
        </w:rPr>
        <w:t xml:space="preserve"> cinquante ans d'engagement pour la communication et de l'engagement et le développement des peuples à travers le monde»</w:t>
      </w:r>
    </w:p>
    <w:p w14:paraId="433D0BFB" w14:textId="77777777" w:rsidR="003E6C1B" w:rsidRPr="009F45D3" w:rsidRDefault="003E6C1B" w:rsidP="003E6C1B">
      <w:pPr>
        <w:jc w:val="both"/>
        <w:rPr>
          <w:rFonts w:ascii="Arial" w:hAnsi="Arial" w:cs="Arial"/>
          <w:sz w:val="20"/>
          <w:szCs w:val="20"/>
        </w:rPr>
      </w:pPr>
    </w:p>
    <w:p w14:paraId="5D473AA7" w14:textId="018FB898" w:rsidR="000A035B" w:rsidRPr="00C12AE6" w:rsidRDefault="000A035B" w:rsidP="000A035B">
      <w:pPr>
        <w:rPr>
          <w:rFonts w:ascii="Arial" w:hAnsi="Arial" w:cs="Arial"/>
          <w:sz w:val="20"/>
          <w:szCs w:val="20"/>
        </w:rPr>
      </w:pPr>
      <w:r>
        <w:rPr>
          <w:rFonts w:ascii="Arial" w:hAnsi="Arial"/>
          <w:sz w:val="20"/>
          <w:szCs w:val="20"/>
        </w:rPr>
        <w:t>Alors que nous fêtons les 150 ans de l</w:t>
      </w:r>
      <w:r w:rsidR="00FC706D">
        <w:rPr>
          <w:rFonts w:ascii="Arial" w:hAnsi="Arial"/>
          <w:sz w:val="20"/>
          <w:szCs w:val="20"/>
        </w:rPr>
        <w:t>’</w:t>
      </w:r>
      <w:r>
        <w:rPr>
          <w:rFonts w:ascii="Arial" w:hAnsi="Arial"/>
          <w:sz w:val="20"/>
          <w:szCs w:val="20"/>
        </w:rPr>
        <w:t>Union postale universelle (UPU), nous reconnaissons l</w:t>
      </w:r>
      <w:r w:rsidR="00FC706D">
        <w:rPr>
          <w:rFonts w:ascii="Arial" w:hAnsi="Arial"/>
          <w:sz w:val="20"/>
          <w:szCs w:val="20"/>
        </w:rPr>
        <w:t>’</w:t>
      </w:r>
      <w:r>
        <w:rPr>
          <w:rFonts w:ascii="Arial" w:hAnsi="Arial"/>
          <w:sz w:val="20"/>
          <w:szCs w:val="20"/>
        </w:rPr>
        <w:t>importance de cette institution comme l</w:t>
      </w:r>
      <w:r w:rsidR="00FC706D">
        <w:rPr>
          <w:rFonts w:ascii="Arial" w:hAnsi="Arial"/>
          <w:sz w:val="20"/>
          <w:szCs w:val="20"/>
        </w:rPr>
        <w:t>’</w:t>
      </w:r>
      <w:r>
        <w:rPr>
          <w:rFonts w:ascii="Arial" w:hAnsi="Arial"/>
          <w:sz w:val="20"/>
          <w:szCs w:val="20"/>
        </w:rPr>
        <w:t>un des premiers exemples de multilatéralisme. Fondée avec l</w:t>
      </w:r>
      <w:r w:rsidR="00FC706D">
        <w:rPr>
          <w:rFonts w:ascii="Arial" w:hAnsi="Arial"/>
          <w:sz w:val="20"/>
          <w:szCs w:val="20"/>
        </w:rPr>
        <w:t>’</w:t>
      </w:r>
      <w:r>
        <w:rPr>
          <w:rFonts w:ascii="Arial" w:hAnsi="Arial"/>
          <w:sz w:val="20"/>
          <w:szCs w:val="20"/>
        </w:rPr>
        <w:t>objectif de créer un système postal unifié, l</w:t>
      </w:r>
      <w:r w:rsidR="00FC706D">
        <w:rPr>
          <w:rFonts w:ascii="Arial" w:hAnsi="Arial"/>
          <w:sz w:val="20"/>
          <w:szCs w:val="20"/>
        </w:rPr>
        <w:t>’</w:t>
      </w:r>
      <w:r>
        <w:rPr>
          <w:rFonts w:ascii="Arial" w:hAnsi="Arial"/>
          <w:sz w:val="20"/>
          <w:szCs w:val="20"/>
        </w:rPr>
        <w:t>UPU a rassemblé différents pays pour favoriser la communication mondiale, les échanges culturels et l</w:t>
      </w:r>
      <w:r w:rsidR="00FC706D">
        <w:rPr>
          <w:rFonts w:ascii="Arial" w:hAnsi="Arial"/>
          <w:sz w:val="20"/>
          <w:szCs w:val="20"/>
        </w:rPr>
        <w:t>’</w:t>
      </w:r>
      <w:r>
        <w:rPr>
          <w:rFonts w:ascii="Arial" w:hAnsi="Arial"/>
          <w:sz w:val="20"/>
          <w:szCs w:val="20"/>
        </w:rPr>
        <w:t>accès aux services essentiels. Ce qui a commencé avec 22 nations inclut désormais 192 Pays-membres, prouvant ainsi la force de la coopération internationale.</w:t>
      </w:r>
    </w:p>
    <w:p w14:paraId="10A1FB34" w14:textId="77777777" w:rsidR="000A035B" w:rsidRPr="00C12AE6" w:rsidRDefault="000A035B" w:rsidP="000A035B">
      <w:pPr>
        <w:rPr>
          <w:rFonts w:ascii="Arial" w:hAnsi="Arial" w:cs="Arial"/>
          <w:sz w:val="20"/>
          <w:szCs w:val="20"/>
        </w:rPr>
      </w:pPr>
    </w:p>
    <w:p w14:paraId="312EA7E6" w14:textId="147E30CF" w:rsidR="000A035B" w:rsidRPr="00C12AE6" w:rsidRDefault="000A035B" w:rsidP="000A035B">
      <w:pPr>
        <w:rPr>
          <w:rFonts w:ascii="Arial" w:hAnsi="Arial" w:cs="Arial"/>
          <w:sz w:val="20"/>
          <w:szCs w:val="20"/>
        </w:rPr>
      </w:pPr>
      <w:r>
        <w:rPr>
          <w:rFonts w:ascii="Arial" w:hAnsi="Arial"/>
          <w:sz w:val="20"/>
          <w:szCs w:val="20"/>
        </w:rPr>
        <w:t>Au fur et à mesure des années, l</w:t>
      </w:r>
      <w:r w:rsidR="00FC706D">
        <w:rPr>
          <w:rFonts w:ascii="Arial" w:hAnsi="Arial"/>
          <w:sz w:val="20"/>
          <w:szCs w:val="20"/>
        </w:rPr>
        <w:t>’</w:t>
      </w:r>
      <w:r>
        <w:rPr>
          <w:rFonts w:ascii="Arial" w:hAnsi="Arial"/>
          <w:sz w:val="20"/>
          <w:szCs w:val="20"/>
        </w:rPr>
        <w:t>UPU a su faire preuve d</w:t>
      </w:r>
      <w:r w:rsidR="00FC706D">
        <w:rPr>
          <w:rFonts w:ascii="Arial" w:hAnsi="Arial"/>
          <w:sz w:val="20"/>
          <w:szCs w:val="20"/>
        </w:rPr>
        <w:t>’</w:t>
      </w:r>
      <w:r>
        <w:rPr>
          <w:rFonts w:ascii="Arial" w:hAnsi="Arial"/>
          <w:sz w:val="20"/>
          <w:szCs w:val="20"/>
        </w:rPr>
        <w:t>adaptation face à des défis tels que les guerres, les crises et les changements technologiques rapides. Elle est restée un symbole fort d</w:t>
      </w:r>
      <w:r w:rsidR="00FC706D">
        <w:rPr>
          <w:rFonts w:ascii="Arial" w:hAnsi="Arial"/>
          <w:sz w:val="20"/>
          <w:szCs w:val="20"/>
        </w:rPr>
        <w:t>’</w:t>
      </w:r>
      <w:r>
        <w:rPr>
          <w:rFonts w:ascii="Arial" w:hAnsi="Arial"/>
          <w:sz w:val="20"/>
          <w:szCs w:val="20"/>
        </w:rPr>
        <w:t>unité internationale en veillant à ce que la communication soit accessible à tous, notamment aux personnes les plus vulnérables.</w:t>
      </w:r>
    </w:p>
    <w:p w14:paraId="65EBEA42" w14:textId="77777777" w:rsidR="000A035B" w:rsidRPr="00C12AE6" w:rsidRDefault="000A035B" w:rsidP="000A035B">
      <w:pPr>
        <w:rPr>
          <w:rFonts w:ascii="Arial" w:hAnsi="Arial" w:cs="Arial"/>
          <w:sz w:val="20"/>
          <w:szCs w:val="20"/>
        </w:rPr>
      </w:pPr>
    </w:p>
    <w:p w14:paraId="2686DFA9" w14:textId="5E78A320" w:rsidR="000A035B" w:rsidRPr="00C12AE6" w:rsidRDefault="000A035B" w:rsidP="000A035B">
      <w:pPr>
        <w:rPr>
          <w:rFonts w:ascii="Arial" w:hAnsi="Arial" w:cs="Arial"/>
          <w:sz w:val="20"/>
          <w:szCs w:val="20"/>
        </w:rPr>
      </w:pPr>
      <w:r>
        <w:rPr>
          <w:rFonts w:ascii="Arial" w:hAnsi="Arial"/>
          <w:sz w:val="20"/>
          <w:szCs w:val="20"/>
        </w:rPr>
        <w:t>Aujourd</w:t>
      </w:r>
      <w:r w:rsidR="00FC706D">
        <w:rPr>
          <w:rFonts w:ascii="Arial" w:hAnsi="Arial"/>
          <w:sz w:val="20"/>
          <w:szCs w:val="20"/>
        </w:rPr>
        <w:t>’</w:t>
      </w:r>
      <w:r>
        <w:rPr>
          <w:rFonts w:ascii="Arial" w:hAnsi="Arial"/>
          <w:sz w:val="20"/>
          <w:szCs w:val="20"/>
        </w:rPr>
        <w:t>hui, l</w:t>
      </w:r>
      <w:r w:rsidR="00FC706D">
        <w:rPr>
          <w:rFonts w:ascii="Arial" w:hAnsi="Arial"/>
          <w:sz w:val="20"/>
          <w:szCs w:val="20"/>
        </w:rPr>
        <w:t>’</w:t>
      </w:r>
      <w:r>
        <w:rPr>
          <w:rFonts w:ascii="Arial" w:hAnsi="Arial"/>
          <w:sz w:val="20"/>
          <w:szCs w:val="20"/>
        </w:rPr>
        <w:t>UPU s</w:t>
      </w:r>
      <w:r w:rsidR="00FC706D">
        <w:rPr>
          <w:rFonts w:ascii="Arial" w:hAnsi="Arial"/>
          <w:sz w:val="20"/>
          <w:szCs w:val="20"/>
        </w:rPr>
        <w:t>’</w:t>
      </w:r>
      <w:r>
        <w:rPr>
          <w:rFonts w:ascii="Arial" w:hAnsi="Arial"/>
          <w:sz w:val="20"/>
          <w:szCs w:val="20"/>
        </w:rPr>
        <w:t>efforce de moderniser et d</w:t>
      </w:r>
      <w:r w:rsidR="00FC706D">
        <w:rPr>
          <w:rFonts w:ascii="Arial" w:hAnsi="Arial"/>
          <w:sz w:val="20"/>
          <w:szCs w:val="20"/>
        </w:rPr>
        <w:t>’</w:t>
      </w:r>
      <w:r>
        <w:rPr>
          <w:rFonts w:ascii="Arial" w:hAnsi="Arial"/>
          <w:sz w:val="20"/>
          <w:szCs w:val="20"/>
        </w:rPr>
        <w:t>améliorer les services postaux. Elle fournit un espace aux pays pour diffuser des connaissances, trouver de nouvelles solutions et répondre aux défis modernes. L</w:t>
      </w:r>
      <w:r w:rsidR="00FC706D">
        <w:rPr>
          <w:rFonts w:ascii="Arial" w:hAnsi="Arial"/>
          <w:sz w:val="20"/>
          <w:szCs w:val="20"/>
        </w:rPr>
        <w:t>’</w:t>
      </w:r>
      <w:r>
        <w:rPr>
          <w:rFonts w:ascii="Arial" w:hAnsi="Arial"/>
          <w:sz w:val="20"/>
          <w:szCs w:val="20"/>
        </w:rPr>
        <w:t>esprit de coopération de l</w:t>
      </w:r>
      <w:r w:rsidR="00FC706D">
        <w:rPr>
          <w:rFonts w:ascii="Arial" w:hAnsi="Arial"/>
          <w:sz w:val="20"/>
          <w:szCs w:val="20"/>
        </w:rPr>
        <w:t>’</w:t>
      </w:r>
      <w:r>
        <w:rPr>
          <w:rFonts w:ascii="Arial" w:hAnsi="Arial"/>
          <w:sz w:val="20"/>
          <w:szCs w:val="20"/>
        </w:rPr>
        <w:t>UPU permet de transformer les obstacles en opportunités en s</w:t>
      </w:r>
      <w:r w:rsidR="00FC706D">
        <w:rPr>
          <w:rFonts w:ascii="Arial" w:hAnsi="Arial"/>
          <w:sz w:val="20"/>
          <w:szCs w:val="20"/>
        </w:rPr>
        <w:t>’</w:t>
      </w:r>
      <w:r>
        <w:rPr>
          <w:rFonts w:ascii="Arial" w:hAnsi="Arial"/>
          <w:sz w:val="20"/>
          <w:szCs w:val="20"/>
        </w:rPr>
        <w:t>assurant que les services postaux évoluent au fur et à mesure de la mutation du monde.</w:t>
      </w:r>
    </w:p>
    <w:p w14:paraId="1F3F2FA3" w14:textId="77777777" w:rsidR="000A035B" w:rsidRPr="00C12AE6" w:rsidRDefault="000A035B" w:rsidP="000A035B">
      <w:pPr>
        <w:rPr>
          <w:rFonts w:ascii="Arial" w:hAnsi="Arial" w:cs="Arial"/>
          <w:sz w:val="20"/>
          <w:szCs w:val="20"/>
        </w:rPr>
      </w:pPr>
    </w:p>
    <w:p w14:paraId="56134081" w14:textId="01DE50DC" w:rsidR="000A035B" w:rsidRDefault="000A035B" w:rsidP="000A035B">
      <w:pPr>
        <w:rPr>
          <w:rFonts w:ascii="Arial" w:hAnsi="Arial" w:cs="Arial"/>
          <w:sz w:val="20"/>
          <w:szCs w:val="20"/>
        </w:rPr>
      </w:pPr>
      <w:r>
        <w:rPr>
          <w:rFonts w:ascii="Arial" w:hAnsi="Arial"/>
          <w:sz w:val="20"/>
          <w:szCs w:val="20"/>
        </w:rPr>
        <w:t>L</w:t>
      </w:r>
      <w:r w:rsidR="00FC706D">
        <w:rPr>
          <w:rFonts w:ascii="Arial" w:hAnsi="Arial"/>
          <w:sz w:val="20"/>
          <w:szCs w:val="20"/>
        </w:rPr>
        <w:t>’</w:t>
      </w:r>
      <w:r>
        <w:rPr>
          <w:rFonts w:ascii="Arial" w:hAnsi="Arial"/>
          <w:sz w:val="20"/>
          <w:szCs w:val="20"/>
        </w:rPr>
        <w:t>expansion de la communication numérique et le déclin des volumes de courrier traditionnel, que nous considérions comme une menace, sont désormais vus comme un nouveau champ des possibles. Le réseau étendu de l</w:t>
      </w:r>
      <w:r w:rsidR="00FC706D">
        <w:rPr>
          <w:rFonts w:ascii="Arial" w:hAnsi="Arial"/>
          <w:sz w:val="20"/>
          <w:szCs w:val="20"/>
        </w:rPr>
        <w:t>’</w:t>
      </w:r>
      <w:r>
        <w:rPr>
          <w:rFonts w:ascii="Arial" w:hAnsi="Arial"/>
          <w:sz w:val="20"/>
          <w:szCs w:val="20"/>
        </w:rPr>
        <w:t>UPU s</w:t>
      </w:r>
      <w:r w:rsidR="00FC706D">
        <w:rPr>
          <w:rFonts w:ascii="Arial" w:hAnsi="Arial"/>
          <w:sz w:val="20"/>
          <w:szCs w:val="20"/>
        </w:rPr>
        <w:t>’</w:t>
      </w:r>
      <w:r>
        <w:rPr>
          <w:rFonts w:ascii="Arial" w:hAnsi="Arial"/>
          <w:sz w:val="20"/>
          <w:szCs w:val="20"/>
        </w:rPr>
        <w:t>est adapté pour soutenir une plus large gamme de services, y compris le commerce électronique, les services financiers, sociaux et numériques, en garantissant un accès inclusif à la population du monde entier, y compris dans les régions les plus isolées afin que personne ne soit laissé pour compte.</w:t>
      </w:r>
    </w:p>
    <w:p w14:paraId="3B9E68DC" w14:textId="77777777" w:rsidR="000A035B" w:rsidRPr="00C12AE6" w:rsidRDefault="000A035B" w:rsidP="000A035B">
      <w:pPr>
        <w:rPr>
          <w:rFonts w:ascii="Arial" w:hAnsi="Arial" w:cs="Arial"/>
          <w:sz w:val="20"/>
          <w:szCs w:val="20"/>
        </w:rPr>
      </w:pPr>
    </w:p>
    <w:p w14:paraId="47298B26" w14:textId="2CEFC621" w:rsidR="000A035B" w:rsidRPr="00C12AE6" w:rsidRDefault="000A035B" w:rsidP="000A035B">
      <w:pPr>
        <w:rPr>
          <w:rFonts w:ascii="Arial" w:hAnsi="Arial" w:cs="Arial"/>
          <w:sz w:val="20"/>
          <w:szCs w:val="20"/>
        </w:rPr>
      </w:pPr>
      <w:r>
        <w:rPr>
          <w:rFonts w:ascii="Arial" w:hAnsi="Arial"/>
          <w:sz w:val="20"/>
          <w:szCs w:val="20"/>
        </w:rPr>
        <w:t>Au lieu de voir la concurrence comme un obstacle, l</w:t>
      </w:r>
      <w:r w:rsidR="00FC706D">
        <w:rPr>
          <w:rFonts w:ascii="Arial" w:hAnsi="Arial"/>
          <w:sz w:val="20"/>
          <w:szCs w:val="20"/>
        </w:rPr>
        <w:t>’</w:t>
      </w:r>
      <w:r>
        <w:rPr>
          <w:rFonts w:ascii="Arial" w:hAnsi="Arial"/>
          <w:sz w:val="20"/>
          <w:szCs w:val="20"/>
        </w:rPr>
        <w:t>UPU est favorable à la création de partenariats avec une large variété d</w:t>
      </w:r>
      <w:r w:rsidR="00FC706D">
        <w:rPr>
          <w:rFonts w:ascii="Arial" w:hAnsi="Arial"/>
          <w:sz w:val="20"/>
          <w:szCs w:val="20"/>
        </w:rPr>
        <w:t>’</w:t>
      </w:r>
      <w:r>
        <w:rPr>
          <w:rFonts w:ascii="Arial" w:hAnsi="Arial"/>
          <w:sz w:val="20"/>
          <w:szCs w:val="20"/>
        </w:rPr>
        <w:t>acteurs. Cette approche inclusive renforce notre capacité à surmonter les défis internationaux, comme le changement climatique, qui nécessitent une coopération à l</w:t>
      </w:r>
      <w:r w:rsidR="00FC706D">
        <w:rPr>
          <w:rFonts w:ascii="Arial" w:hAnsi="Arial"/>
          <w:sz w:val="20"/>
          <w:szCs w:val="20"/>
        </w:rPr>
        <w:t>’</w:t>
      </w:r>
      <w:r>
        <w:rPr>
          <w:rFonts w:ascii="Arial" w:hAnsi="Arial"/>
          <w:sz w:val="20"/>
          <w:szCs w:val="20"/>
        </w:rPr>
        <w:t>échelle mondiale.</w:t>
      </w:r>
    </w:p>
    <w:p w14:paraId="1FCC18BC" w14:textId="77777777" w:rsidR="000A035B" w:rsidRPr="00C12AE6" w:rsidRDefault="000A035B" w:rsidP="000A035B">
      <w:pPr>
        <w:rPr>
          <w:rFonts w:ascii="Arial" w:hAnsi="Arial" w:cs="Arial"/>
          <w:sz w:val="20"/>
          <w:szCs w:val="20"/>
        </w:rPr>
      </w:pPr>
    </w:p>
    <w:p w14:paraId="73DD954C" w14:textId="16DDA977" w:rsidR="000A035B" w:rsidRPr="009F45D3" w:rsidRDefault="000A035B" w:rsidP="000A035B">
      <w:pPr>
        <w:rPr>
          <w:rFonts w:ascii="Arial" w:hAnsi="Arial" w:cs="Arial"/>
          <w:sz w:val="20"/>
          <w:szCs w:val="20"/>
        </w:rPr>
      </w:pPr>
      <w:r>
        <w:rPr>
          <w:rFonts w:ascii="Arial" w:hAnsi="Arial"/>
          <w:sz w:val="20"/>
          <w:szCs w:val="20"/>
        </w:rPr>
        <w:t>Alors que nous nous tournons vers l</w:t>
      </w:r>
      <w:r w:rsidR="00FC706D">
        <w:rPr>
          <w:rFonts w:ascii="Arial" w:hAnsi="Arial"/>
          <w:sz w:val="20"/>
          <w:szCs w:val="20"/>
        </w:rPr>
        <w:t>’</w:t>
      </w:r>
      <w:r>
        <w:rPr>
          <w:rFonts w:ascii="Arial" w:hAnsi="Arial"/>
          <w:sz w:val="20"/>
          <w:szCs w:val="20"/>
        </w:rPr>
        <w:t>avenir, la mission de l</w:t>
      </w:r>
      <w:r w:rsidR="00FC706D">
        <w:rPr>
          <w:rFonts w:ascii="Arial" w:hAnsi="Arial"/>
          <w:sz w:val="20"/>
          <w:szCs w:val="20"/>
        </w:rPr>
        <w:t>’</w:t>
      </w:r>
      <w:r>
        <w:rPr>
          <w:rFonts w:ascii="Arial" w:hAnsi="Arial"/>
          <w:sz w:val="20"/>
          <w:szCs w:val="20"/>
        </w:rPr>
        <w:t>UPU reste claire: relier tous les habitants du monde entre eux et leur donner plus de moyens. En restant impliquée dans le multilatéralisme, l</w:t>
      </w:r>
      <w:r w:rsidR="00FC706D">
        <w:rPr>
          <w:rFonts w:ascii="Arial" w:hAnsi="Arial"/>
          <w:sz w:val="20"/>
          <w:szCs w:val="20"/>
        </w:rPr>
        <w:t>’</w:t>
      </w:r>
      <w:r>
        <w:rPr>
          <w:rFonts w:ascii="Arial" w:hAnsi="Arial"/>
          <w:sz w:val="20"/>
          <w:szCs w:val="20"/>
        </w:rPr>
        <w:t>innovation et l</w:t>
      </w:r>
      <w:r w:rsidR="00FC706D">
        <w:rPr>
          <w:rFonts w:ascii="Arial" w:hAnsi="Arial"/>
          <w:sz w:val="20"/>
          <w:szCs w:val="20"/>
        </w:rPr>
        <w:t>’</w:t>
      </w:r>
      <w:r>
        <w:rPr>
          <w:rFonts w:ascii="Arial" w:hAnsi="Arial"/>
          <w:sz w:val="20"/>
          <w:szCs w:val="20"/>
        </w:rPr>
        <w:t>inclusivité, l</w:t>
      </w:r>
      <w:r w:rsidR="00FC706D">
        <w:rPr>
          <w:rFonts w:ascii="Arial" w:hAnsi="Arial"/>
          <w:sz w:val="20"/>
          <w:szCs w:val="20"/>
        </w:rPr>
        <w:t>’</w:t>
      </w:r>
      <w:r>
        <w:rPr>
          <w:rFonts w:ascii="Arial" w:hAnsi="Arial"/>
          <w:sz w:val="20"/>
          <w:szCs w:val="20"/>
        </w:rPr>
        <w:t>UPU continuera à soutenir la communication internationale et restera au service des futures générations pour les cent cinquante prochaines années.</w:t>
      </w:r>
    </w:p>
    <w:p w14:paraId="4CC1BAA8" w14:textId="77777777" w:rsidR="00787964" w:rsidRPr="000A035B" w:rsidRDefault="00787964" w:rsidP="000A035B"/>
    <w:sectPr w:rsidR="00787964" w:rsidRPr="000A035B" w:rsidSect="00E04D2B">
      <w:headerReference w:type="even" r:id="rId11"/>
      <w:headerReference w:type="default" r:id="rId12"/>
      <w:headerReference w:type="first" r:id="rId13"/>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5DD7" w14:textId="77777777" w:rsidR="000A035B" w:rsidRDefault="000A035B">
      <w:pPr>
        <w:spacing w:after="120"/>
        <w:rPr>
          <w:sz w:val="18"/>
        </w:rPr>
      </w:pPr>
      <w:r>
        <w:rPr>
          <w:sz w:val="18"/>
        </w:rPr>
        <w:t>____________</w:t>
      </w:r>
    </w:p>
  </w:endnote>
  <w:endnote w:type="continuationSeparator" w:id="0">
    <w:p w14:paraId="6F147D62" w14:textId="77777777" w:rsidR="000A035B" w:rsidRDefault="000A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45 Helvetica Light">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94E6" w14:textId="77777777" w:rsidR="000A035B" w:rsidRDefault="000A035B" w:rsidP="009E7ADC">
      <w:pPr>
        <w:rPr>
          <w:sz w:val="18"/>
        </w:rPr>
      </w:pPr>
    </w:p>
  </w:footnote>
  <w:footnote w:type="continuationSeparator" w:id="0">
    <w:p w14:paraId="07A84AC3" w14:textId="77777777" w:rsidR="000A035B" w:rsidRPr="00252BCD" w:rsidRDefault="000A035B" w:rsidP="009E7ADC">
      <w:pPr>
        <w:rPr>
          <w:sz w:val="18"/>
          <w:szCs w:val="18"/>
        </w:rPr>
      </w:pPr>
    </w:p>
  </w:footnote>
  <w:footnote w:type="continuationNotice" w:id="1">
    <w:p w14:paraId="2B283F34" w14:textId="77777777" w:rsidR="000A035B" w:rsidRPr="00252BCD" w:rsidRDefault="000A035B"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3E0D" w14:textId="77777777" w:rsidR="00527FF5" w:rsidRDefault="00527FF5">
    <w:pPr>
      <w:jc w:val="center"/>
    </w:pPr>
    <w:r>
      <w:pgNum/>
    </w:r>
  </w:p>
  <w:p w14:paraId="727752A3"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0113" w14:textId="77777777" w:rsidR="00527FF5" w:rsidRDefault="00527FF5" w:rsidP="00F639BA">
    <w:pPr>
      <w:jc w:val="center"/>
    </w:pPr>
    <w:r>
      <w:pgNum/>
    </w:r>
  </w:p>
  <w:p w14:paraId="4FD0F37E"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14:paraId="572EBB3F" w14:textId="77777777">
      <w:trPr>
        <w:trHeight w:val="1418"/>
      </w:trPr>
      <w:tc>
        <w:tcPr>
          <w:tcW w:w="3119" w:type="dxa"/>
        </w:tcPr>
        <w:p w14:paraId="282EF792" w14:textId="77777777" w:rsidR="00F87364" w:rsidRDefault="00327900" w:rsidP="00AE0D85">
          <w:pPr>
            <w:pStyle w:val="En-tte"/>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2EF3678E" wp14:editId="4AD881B6">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5FB25333" w14:textId="3979763A" w:rsidR="007E2C78" w:rsidRPr="001813EE" w:rsidRDefault="007E2C78" w:rsidP="009B6E86">
          <w:pPr>
            <w:autoSpaceDE w:val="0"/>
            <w:autoSpaceDN w:val="0"/>
            <w:adjustRightInd w:val="0"/>
            <w:ind w:right="8"/>
            <w:jc w:val="right"/>
          </w:pPr>
        </w:p>
      </w:tc>
    </w:tr>
  </w:tbl>
  <w:p w14:paraId="36D2330F"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3314FBC6"/>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B1EC2630"/>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B916025C"/>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5B"/>
    <w:rsid w:val="000021DD"/>
    <w:rsid w:val="00004D2B"/>
    <w:rsid w:val="0001032A"/>
    <w:rsid w:val="00021BCA"/>
    <w:rsid w:val="0002298F"/>
    <w:rsid w:val="00023669"/>
    <w:rsid w:val="000251CB"/>
    <w:rsid w:val="00026EC5"/>
    <w:rsid w:val="00033585"/>
    <w:rsid w:val="000370A1"/>
    <w:rsid w:val="000465C9"/>
    <w:rsid w:val="000569F6"/>
    <w:rsid w:val="000A035B"/>
    <w:rsid w:val="000A1238"/>
    <w:rsid w:val="000A2610"/>
    <w:rsid w:val="000B24C3"/>
    <w:rsid w:val="000D1BB1"/>
    <w:rsid w:val="000E0AB2"/>
    <w:rsid w:val="000F2E1C"/>
    <w:rsid w:val="001006F4"/>
    <w:rsid w:val="00104F21"/>
    <w:rsid w:val="0011269C"/>
    <w:rsid w:val="001153B2"/>
    <w:rsid w:val="00121A6F"/>
    <w:rsid w:val="001567C5"/>
    <w:rsid w:val="00161F92"/>
    <w:rsid w:val="0017006D"/>
    <w:rsid w:val="00172757"/>
    <w:rsid w:val="001813EE"/>
    <w:rsid w:val="001A07D7"/>
    <w:rsid w:val="001A4314"/>
    <w:rsid w:val="001D2A19"/>
    <w:rsid w:val="00213056"/>
    <w:rsid w:val="00232DCA"/>
    <w:rsid w:val="0024634E"/>
    <w:rsid w:val="00252BCD"/>
    <w:rsid w:val="00261EAE"/>
    <w:rsid w:val="0026706D"/>
    <w:rsid w:val="00272937"/>
    <w:rsid w:val="00282124"/>
    <w:rsid w:val="00282FAD"/>
    <w:rsid w:val="0029168C"/>
    <w:rsid w:val="002A3142"/>
    <w:rsid w:val="002A663B"/>
    <w:rsid w:val="002B1B7A"/>
    <w:rsid w:val="002B2A67"/>
    <w:rsid w:val="002B66E8"/>
    <w:rsid w:val="002C3576"/>
    <w:rsid w:val="002F7773"/>
    <w:rsid w:val="003002DC"/>
    <w:rsid w:val="003104EA"/>
    <w:rsid w:val="003118BD"/>
    <w:rsid w:val="00325076"/>
    <w:rsid w:val="00325132"/>
    <w:rsid w:val="00327900"/>
    <w:rsid w:val="00331C6E"/>
    <w:rsid w:val="003405FB"/>
    <w:rsid w:val="003407BC"/>
    <w:rsid w:val="00342CD6"/>
    <w:rsid w:val="00343FF6"/>
    <w:rsid w:val="0035401F"/>
    <w:rsid w:val="00355163"/>
    <w:rsid w:val="00361DE6"/>
    <w:rsid w:val="00372B67"/>
    <w:rsid w:val="0037420A"/>
    <w:rsid w:val="003750AE"/>
    <w:rsid w:val="00376861"/>
    <w:rsid w:val="003B1F46"/>
    <w:rsid w:val="003E6C1B"/>
    <w:rsid w:val="00400A31"/>
    <w:rsid w:val="00422F57"/>
    <w:rsid w:val="00436DF0"/>
    <w:rsid w:val="00445246"/>
    <w:rsid w:val="00450CCF"/>
    <w:rsid w:val="0046077D"/>
    <w:rsid w:val="004611D5"/>
    <w:rsid w:val="004675F4"/>
    <w:rsid w:val="00471015"/>
    <w:rsid w:val="00471CE5"/>
    <w:rsid w:val="004763D5"/>
    <w:rsid w:val="004A31FB"/>
    <w:rsid w:val="004A6F3C"/>
    <w:rsid w:val="004C1FB9"/>
    <w:rsid w:val="004C4EBF"/>
    <w:rsid w:val="004C6BEE"/>
    <w:rsid w:val="004D03CA"/>
    <w:rsid w:val="004D221E"/>
    <w:rsid w:val="004D2DA6"/>
    <w:rsid w:val="004E05F3"/>
    <w:rsid w:val="004E1F28"/>
    <w:rsid w:val="004E2B3B"/>
    <w:rsid w:val="004E44D9"/>
    <w:rsid w:val="004E63E4"/>
    <w:rsid w:val="0051701F"/>
    <w:rsid w:val="00522DD6"/>
    <w:rsid w:val="00527FF5"/>
    <w:rsid w:val="005345AF"/>
    <w:rsid w:val="00536401"/>
    <w:rsid w:val="005431A8"/>
    <w:rsid w:val="005508B7"/>
    <w:rsid w:val="00565476"/>
    <w:rsid w:val="00570EDB"/>
    <w:rsid w:val="005749CB"/>
    <w:rsid w:val="00577828"/>
    <w:rsid w:val="00590BBB"/>
    <w:rsid w:val="0059589F"/>
    <w:rsid w:val="00595EB7"/>
    <w:rsid w:val="005A1B7A"/>
    <w:rsid w:val="005A1FD5"/>
    <w:rsid w:val="005A5E56"/>
    <w:rsid w:val="005B20C7"/>
    <w:rsid w:val="005C24FE"/>
    <w:rsid w:val="005C2838"/>
    <w:rsid w:val="005D36DD"/>
    <w:rsid w:val="005D36F8"/>
    <w:rsid w:val="005D42D7"/>
    <w:rsid w:val="005D7AA9"/>
    <w:rsid w:val="005D7F27"/>
    <w:rsid w:val="005E5DC2"/>
    <w:rsid w:val="005F0892"/>
    <w:rsid w:val="005F4A1C"/>
    <w:rsid w:val="005F5C9B"/>
    <w:rsid w:val="006206CE"/>
    <w:rsid w:val="00623B95"/>
    <w:rsid w:val="00635A0F"/>
    <w:rsid w:val="00635F1D"/>
    <w:rsid w:val="00637585"/>
    <w:rsid w:val="00643F80"/>
    <w:rsid w:val="00652015"/>
    <w:rsid w:val="00653717"/>
    <w:rsid w:val="00653FFD"/>
    <w:rsid w:val="00654B91"/>
    <w:rsid w:val="00656A8B"/>
    <w:rsid w:val="006724B1"/>
    <w:rsid w:val="0067789D"/>
    <w:rsid w:val="00682807"/>
    <w:rsid w:val="006A79AB"/>
    <w:rsid w:val="006B1882"/>
    <w:rsid w:val="006C019C"/>
    <w:rsid w:val="006C47EF"/>
    <w:rsid w:val="006D5D8D"/>
    <w:rsid w:val="006E36B1"/>
    <w:rsid w:val="006E5A09"/>
    <w:rsid w:val="007031EE"/>
    <w:rsid w:val="00717D08"/>
    <w:rsid w:val="00744BCF"/>
    <w:rsid w:val="00744C45"/>
    <w:rsid w:val="0075100B"/>
    <w:rsid w:val="00756C4A"/>
    <w:rsid w:val="00757BB9"/>
    <w:rsid w:val="00761DEC"/>
    <w:rsid w:val="0076291C"/>
    <w:rsid w:val="00765B70"/>
    <w:rsid w:val="0077420D"/>
    <w:rsid w:val="00780CBD"/>
    <w:rsid w:val="00783C7C"/>
    <w:rsid w:val="00787964"/>
    <w:rsid w:val="00787E14"/>
    <w:rsid w:val="007944F2"/>
    <w:rsid w:val="007A2839"/>
    <w:rsid w:val="007B1245"/>
    <w:rsid w:val="007B129A"/>
    <w:rsid w:val="007B5252"/>
    <w:rsid w:val="007B6036"/>
    <w:rsid w:val="007C679A"/>
    <w:rsid w:val="007D07CD"/>
    <w:rsid w:val="007D2933"/>
    <w:rsid w:val="007D6956"/>
    <w:rsid w:val="007E0A42"/>
    <w:rsid w:val="007E2C78"/>
    <w:rsid w:val="007E6319"/>
    <w:rsid w:val="007F6E68"/>
    <w:rsid w:val="00840214"/>
    <w:rsid w:val="00843281"/>
    <w:rsid w:val="00857B50"/>
    <w:rsid w:val="008672B5"/>
    <w:rsid w:val="0087570D"/>
    <w:rsid w:val="00894502"/>
    <w:rsid w:val="00894CD8"/>
    <w:rsid w:val="00894DA0"/>
    <w:rsid w:val="00897E26"/>
    <w:rsid w:val="008A5A68"/>
    <w:rsid w:val="008A6A0F"/>
    <w:rsid w:val="008B1A61"/>
    <w:rsid w:val="008B7E25"/>
    <w:rsid w:val="008C6FD6"/>
    <w:rsid w:val="008D3810"/>
    <w:rsid w:val="008D58D7"/>
    <w:rsid w:val="008E54AA"/>
    <w:rsid w:val="008E6CC5"/>
    <w:rsid w:val="008E7619"/>
    <w:rsid w:val="008E7AC4"/>
    <w:rsid w:val="008F12A9"/>
    <w:rsid w:val="008F1500"/>
    <w:rsid w:val="0091074C"/>
    <w:rsid w:val="00932DC4"/>
    <w:rsid w:val="00942A02"/>
    <w:rsid w:val="009434D3"/>
    <w:rsid w:val="009569DE"/>
    <w:rsid w:val="00957FCD"/>
    <w:rsid w:val="00974119"/>
    <w:rsid w:val="009B449A"/>
    <w:rsid w:val="009B6E86"/>
    <w:rsid w:val="009C0330"/>
    <w:rsid w:val="009C13EF"/>
    <w:rsid w:val="009C5280"/>
    <w:rsid w:val="009C5BD0"/>
    <w:rsid w:val="009D6B63"/>
    <w:rsid w:val="009D77AD"/>
    <w:rsid w:val="009E7ADC"/>
    <w:rsid w:val="009F110E"/>
    <w:rsid w:val="009F36E2"/>
    <w:rsid w:val="00A06C89"/>
    <w:rsid w:val="00A24D01"/>
    <w:rsid w:val="00A26C02"/>
    <w:rsid w:val="00A418A0"/>
    <w:rsid w:val="00A455D1"/>
    <w:rsid w:val="00A53E1E"/>
    <w:rsid w:val="00A5792F"/>
    <w:rsid w:val="00A61B34"/>
    <w:rsid w:val="00A62E9D"/>
    <w:rsid w:val="00A6703E"/>
    <w:rsid w:val="00A73891"/>
    <w:rsid w:val="00A809D7"/>
    <w:rsid w:val="00A90518"/>
    <w:rsid w:val="00A92377"/>
    <w:rsid w:val="00AA01D2"/>
    <w:rsid w:val="00AA61ED"/>
    <w:rsid w:val="00AA7A6C"/>
    <w:rsid w:val="00AB7653"/>
    <w:rsid w:val="00AC2359"/>
    <w:rsid w:val="00AE0D85"/>
    <w:rsid w:val="00AE2BF2"/>
    <w:rsid w:val="00AE3890"/>
    <w:rsid w:val="00B00E3F"/>
    <w:rsid w:val="00B010D9"/>
    <w:rsid w:val="00B11447"/>
    <w:rsid w:val="00B1711E"/>
    <w:rsid w:val="00B2221C"/>
    <w:rsid w:val="00B262DA"/>
    <w:rsid w:val="00B30CB2"/>
    <w:rsid w:val="00B40E14"/>
    <w:rsid w:val="00B458DD"/>
    <w:rsid w:val="00B7190D"/>
    <w:rsid w:val="00B80B26"/>
    <w:rsid w:val="00B838AD"/>
    <w:rsid w:val="00B86608"/>
    <w:rsid w:val="00BA3D27"/>
    <w:rsid w:val="00BA404F"/>
    <w:rsid w:val="00BA5BFB"/>
    <w:rsid w:val="00BB3ACD"/>
    <w:rsid w:val="00BC0807"/>
    <w:rsid w:val="00BC1442"/>
    <w:rsid w:val="00BC4919"/>
    <w:rsid w:val="00BC507E"/>
    <w:rsid w:val="00BE45E5"/>
    <w:rsid w:val="00BF2822"/>
    <w:rsid w:val="00BF2F28"/>
    <w:rsid w:val="00BF5B9E"/>
    <w:rsid w:val="00C0653D"/>
    <w:rsid w:val="00C06D24"/>
    <w:rsid w:val="00C17350"/>
    <w:rsid w:val="00C21452"/>
    <w:rsid w:val="00C258AA"/>
    <w:rsid w:val="00C2769E"/>
    <w:rsid w:val="00C35110"/>
    <w:rsid w:val="00C402AE"/>
    <w:rsid w:val="00C52F1D"/>
    <w:rsid w:val="00C71055"/>
    <w:rsid w:val="00C74B88"/>
    <w:rsid w:val="00C903B8"/>
    <w:rsid w:val="00C91301"/>
    <w:rsid w:val="00C91C2F"/>
    <w:rsid w:val="00CA3D20"/>
    <w:rsid w:val="00CB2F6E"/>
    <w:rsid w:val="00CB2FA6"/>
    <w:rsid w:val="00CC0402"/>
    <w:rsid w:val="00CC3161"/>
    <w:rsid w:val="00CC7367"/>
    <w:rsid w:val="00CD03E7"/>
    <w:rsid w:val="00CE2270"/>
    <w:rsid w:val="00CF3F12"/>
    <w:rsid w:val="00D14BC5"/>
    <w:rsid w:val="00D154F8"/>
    <w:rsid w:val="00D3589B"/>
    <w:rsid w:val="00D5013D"/>
    <w:rsid w:val="00D50254"/>
    <w:rsid w:val="00D61B31"/>
    <w:rsid w:val="00D64064"/>
    <w:rsid w:val="00D70732"/>
    <w:rsid w:val="00D73262"/>
    <w:rsid w:val="00D73A0A"/>
    <w:rsid w:val="00DA49AB"/>
    <w:rsid w:val="00DA646A"/>
    <w:rsid w:val="00DB7EC0"/>
    <w:rsid w:val="00DC4D86"/>
    <w:rsid w:val="00DD2E17"/>
    <w:rsid w:val="00E048A5"/>
    <w:rsid w:val="00E04D2B"/>
    <w:rsid w:val="00E07D80"/>
    <w:rsid w:val="00E10CD5"/>
    <w:rsid w:val="00E270C8"/>
    <w:rsid w:val="00E31D00"/>
    <w:rsid w:val="00E3301C"/>
    <w:rsid w:val="00E3448B"/>
    <w:rsid w:val="00E34D5B"/>
    <w:rsid w:val="00E72B05"/>
    <w:rsid w:val="00E76C5C"/>
    <w:rsid w:val="00E82263"/>
    <w:rsid w:val="00E8525A"/>
    <w:rsid w:val="00EB2414"/>
    <w:rsid w:val="00ED183A"/>
    <w:rsid w:val="00ED63F7"/>
    <w:rsid w:val="00ED6707"/>
    <w:rsid w:val="00ED7E1E"/>
    <w:rsid w:val="00EE1E5F"/>
    <w:rsid w:val="00EE2A54"/>
    <w:rsid w:val="00F11A72"/>
    <w:rsid w:val="00F13542"/>
    <w:rsid w:val="00F15570"/>
    <w:rsid w:val="00F15EB7"/>
    <w:rsid w:val="00F177AC"/>
    <w:rsid w:val="00F327A1"/>
    <w:rsid w:val="00F33A54"/>
    <w:rsid w:val="00F521BF"/>
    <w:rsid w:val="00F6214A"/>
    <w:rsid w:val="00F62978"/>
    <w:rsid w:val="00F639BA"/>
    <w:rsid w:val="00F87364"/>
    <w:rsid w:val="00F87A5B"/>
    <w:rsid w:val="00F963C3"/>
    <w:rsid w:val="00FA2EFC"/>
    <w:rsid w:val="00FB4B14"/>
    <w:rsid w:val="00FC527F"/>
    <w:rsid w:val="00FC5E68"/>
    <w:rsid w:val="00FC706D"/>
    <w:rsid w:val="00FD4FD5"/>
    <w:rsid w:val="00FE2BD4"/>
    <w:rsid w:val="00FE3A1B"/>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46852117"/>
  <w15:docId w15:val="{BB049239-F2B7-4119-A5C4-6C0B1B47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35B"/>
    <w:rPr>
      <w:rFonts w:asciiTheme="minorHAnsi" w:eastAsiaTheme="minorHAnsi" w:hAnsiTheme="minorHAnsi" w:cstheme="minorBidi"/>
      <w:sz w:val="24"/>
      <w:szCs w:val="24"/>
      <w:lang w:val="fr-FR" w:eastAsia="en-US"/>
    </w:rPr>
  </w:style>
  <w:style w:type="paragraph" w:styleId="Titre1">
    <w:name w:val="heading 1"/>
    <w:basedOn w:val="Normal"/>
    <w:next w:val="Textedebase"/>
    <w:qFormat/>
    <w:pPr>
      <w:spacing w:line="240" w:lineRule="atLeast"/>
      <w:ind w:left="567" w:hanging="567"/>
      <w:jc w:val="both"/>
      <w:outlineLvl w:val="0"/>
    </w:pPr>
    <w:rPr>
      <w:rFonts w:ascii="Arial" w:eastAsia="Times New Roman" w:hAnsi="Arial" w:cs="Times New Roman"/>
      <w:b/>
      <w:bCs/>
      <w:sz w:val="20"/>
      <w:szCs w:val="20"/>
      <w:lang w:eastAsia="fr-CH"/>
    </w:rPr>
  </w:style>
  <w:style w:type="paragraph" w:styleId="Titre2">
    <w:name w:val="heading 2"/>
    <w:basedOn w:val="Normal"/>
    <w:next w:val="Textedebase"/>
    <w:qFormat/>
    <w:pPr>
      <w:spacing w:line="240" w:lineRule="atLeast"/>
      <w:ind w:left="567" w:hanging="567"/>
      <w:jc w:val="both"/>
      <w:outlineLvl w:val="1"/>
    </w:pPr>
    <w:rPr>
      <w:rFonts w:ascii="Arial" w:eastAsia="Times New Roman" w:hAnsi="Arial" w:cs="Times New Roman"/>
      <w:i/>
      <w:iCs/>
      <w:sz w:val="20"/>
      <w:szCs w:val="20"/>
      <w:lang w:eastAsia="fr-CH"/>
    </w:rPr>
  </w:style>
  <w:style w:type="paragraph" w:styleId="Titre3">
    <w:name w:val="heading 3"/>
    <w:basedOn w:val="Normal"/>
    <w:next w:val="Textedebase"/>
    <w:qFormat/>
    <w:pPr>
      <w:tabs>
        <w:tab w:val="left" w:pos="567"/>
      </w:tabs>
      <w:spacing w:line="240" w:lineRule="atLeast"/>
      <w:jc w:val="both"/>
      <w:outlineLvl w:val="2"/>
    </w:pPr>
    <w:rPr>
      <w:rFonts w:ascii="Arial" w:eastAsia="Times New Roman" w:hAnsi="Arial" w:cs="Times New Roman"/>
      <w:sz w:val="20"/>
      <w:szCs w:val="20"/>
      <w:lang w:eastAsia="fr-CH"/>
    </w:rPr>
  </w:style>
  <w:style w:type="paragraph" w:styleId="Titre4">
    <w:name w:val="heading 4"/>
    <w:basedOn w:val="Normal"/>
    <w:next w:val="Normal"/>
    <w:qFormat/>
    <w:rsid w:val="0035401F"/>
    <w:pPr>
      <w:spacing w:line="240" w:lineRule="atLeast"/>
      <w:outlineLvl w:val="3"/>
    </w:pPr>
    <w:rPr>
      <w:rFonts w:ascii="Arial" w:eastAsia="Times New Roman" w:hAnsi="Arial" w:cs="Arial"/>
      <w:bCs/>
      <w:sz w:val="20"/>
      <w:szCs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42A02"/>
    <w:rPr>
      <w:rFonts w:ascii="Arial" w:hAnsi="Arial"/>
      <w:b w:val="0"/>
      <w:sz w:val="20"/>
      <w:szCs w:val="20"/>
      <w:vertAlign w:val="superscript"/>
      <w:lang w:val="fr-FR" w:eastAsia="fr-CH" w:bidi="ar-SA"/>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spacing w:line="240" w:lineRule="atLeast"/>
      <w:jc w:val="both"/>
    </w:pPr>
    <w:rPr>
      <w:rFonts w:ascii="Arial" w:eastAsia="Times New Roman" w:hAnsi="Arial" w:cs="Times New Roman"/>
      <w:sz w:val="20"/>
      <w:szCs w:val="20"/>
      <w:lang w:eastAsia="fr-CH"/>
    </w:rPr>
  </w:style>
  <w:style w:type="paragraph" w:customStyle="1" w:styleId="Premierretrait">
    <w:name w:val="Premier retrait"/>
    <w:basedOn w:val="Textedebase"/>
    <w:rsid w:val="00445246"/>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445246"/>
    <w:pPr>
      <w:numPr>
        <w:numId w:val="18"/>
      </w:numPr>
      <w:spacing w:before="120"/>
    </w:pPr>
  </w:style>
  <w:style w:type="paragraph" w:customStyle="1" w:styleId="Datesignature">
    <w:name w:val="Date+signature"/>
    <w:basedOn w:val="Normal"/>
    <w:rsid w:val="006206CE"/>
    <w:pPr>
      <w:tabs>
        <w:tab w:val="left" w:pos="5500"/>
      </w:tabs>
      <w:spacing w:line="240" w:lineRule="atLeast"/>
    </w:pPr>
    <w:rPr>
      <w:rFonts w:ascii="Arial" w:eastAsia="Times New Roman" w:hAnsi="Arial" w:cs="Times New Roman"/>
      <w:noProof/>
      <w:sz w:val="20"/>
      <w:szCs w:val="20"/>
      <w:lang w:eastAsia="fr-CH"/>
    </w:rPr>
  </w:style>
  <w:style w:type="paragraph" w:styleId="Notedebasdepage">
    <w:name w:val="footnote text"/>
    <w:basedOn w:val="Normal"/>
    <w:semiHidden/>
    <w:rsid w:val="00ED6707"/>
    <w:pPr>
      <w:jc w:val="both"/>
    </w:pPr>
    <w:rPr>
      <w:rFonts w:ascii="Arial" w:eastAsia="Times New Roman" w:hAnsi="Arial" w:cs="Times New Roman"/>
      <w:sz w:val="18"/>
      <w:szCs w:val="18"/>
      <w:lang w:eastAsia="fr-CH"/>
    </w:rPr>
  </w:style>
  <w:style w:type="paragraph" w:styleId="Pieddepage">
    <w:name w:val="footer"/>
    <w:basedOn w:val="Normal"/>
    <w:rsid w:val="009F110E"/>
    <w:pPr>
      <w:tabs>
        <w:tab w:val="center" w:pos="4536"/>
        <w:tab w:val="right" w:pos="9072"/>
      </w:tabs>
      <w:spacing w:line="240" w:lineRule="atLeast"/>
    </w:pPr>
    <w:rPr>
      <w:rFonts w:ascii="Arial" w:eastAsia="Times New Roman" w:hAnsi="Arial" w:cs="Times New Roman"/>
      <w:sz w:val="20"/>
      <w:szCs w:val="20"/>
      <w:lang w:eastAsia="fr-CH"/>
    </w:rPr>
  </w:style>
  <w:style w:type="paragraph" w:styleId="En-tte">
    <w:name w:val="header"/>
    <w:basedOn w:val="Normal"/>
    <w:pPr>
      <w:tabs>
        <w:tab w:val="center" w:pos="4536"/>
        <w:tab w:val="right" w:pos="9072"/>
      </w:tabs>
      <w:spacing w:line="240" w:lineRule="atLeast"/>
    </w:pPr>
    <w:rPr>
      <w:rFonts w:ascii="Arial" w:eastAsia="Times New Roman" w:hAnsi="Arial" w:cs="Times New Roman"/>
      <w:sz w:val="20"/>
      <w:szCs w:val="20"/>
      <w:lang w:eastAsia="fr-CH"/>
    </w:rPr>
  </w:style>
  <w:style w:type="paragraph" w:styleId="Notedefin">
    <w:name w:val="endnote text"/>
    <w:basedOn w:val="Normal"/>
    <w:semiHidden/>
    <w:pPr>
      <w:ind w:left="284" w:hanging="284"/>
      <w:jc w:val="both"/>
    </w:pPr>
    <w:rPr>
      <w:rFonts w:ascii="Arial" w:eastAsia="Times New Roman" w:hAnsi="Arial" w:cs="Times New Roman"/>
      <w:sz w:val="18"/>
      <w:szCs w:val="18"/>
      <w:lang w:eastAsia="fr-CH"/>
    </w:rPr>
  </w:style>
  <w:style w:type="character" w:styleId="Appeldenotedefin">
    <w:name w:val="endnote reference"/>
    <w:semiHidden/>
    <w:rPr>
      <w:rFonts w:ascii="Arial" w:hAnsi="Arial"/>
      <w:b/>
      <w:sz w:val="20"/>
      <w:szCs w:val="20"/>
      <w:vertAlign w:val="superscript"/>
      <w:lang w:val="fr-FR" w:eastAsia="fr-CH" w:bidi="ar-SA"/>
    </w:rPr>
  </w:style>
  <w:style w:type="paragraph" w:styleId="TM9">
    <w:name w:val="toc 9"/>
    <w:basedOn w:val="Normal"/>
    <w:next w:val="Normal"/>
    <w:autoRedefine/>
    <w:semiHidden/>
    <w:rsid w:val="00843281"/>
    <w:pPr>
      <w:tabs>
        <w:tab w:val="left" w:pos="1620"/>
      </w:tabs>
      <w:autoSpaceDE w:val="0"/>
      <w:autoSpaceDN w:val="0"/>
      <w:adjustRightInd w:val="0"/>
      <w:spacing w:line="240" w:lineRule="atLeast"/>
      <w:jc w:val="both"/>
    </w:pPr>
    <w:rPr>
      <w:rFonts w:ascii="Arial" w:eastAsia="Times New Roman" w:hAnsi="Arial" w:cs="Arial"/>
      <w:sz w:val="20"/>
      <w:szCs w:val="20"/>
      <w:lang w:eastAsia="fr-CH"/>
    </w:rPr>
  </w:style>
  <w:style w:type="paragraph" w:styleId="Textedebulles">
    <w:name w:val="Balloon Text"/>
    <w:basedOn w:val="Normal"/>
    <w:semiHidden/>
    <w:rsid w:val="00A5792F"/>
    <w:pPr>
      <w:spacing w:line="240" w:lineRule="atLeast"/>
    </w:pPr>
    <w:rPr>
      <w:rFonts w:ascii="Tahoma" w:eastAsia="Times New Roman" w:hAnsi="Tahoma" w:cs="Tahoma"/>
      <w:sz w:val="16"/>
      <w:szCs w:val="16"/>
      <w:lang w:eastAsia="fr-CH"/>
    </w:rPr>
  </w:style>
  <w:style w:type="paragraph" w:customStyle="1" w:styleId="Barredanslamarge">
    <w:name w:val="Barre dans la marge"/>
    <w:basedOn w:val="Normal"/>
    <w:rsid w:val="0001032A"/>
    <w:pPr>
      <w:autoSpaceDE w:val="0"/>
      <w:autoSpaceDN w:val="0"/>
      <w:adjustRightInd w:val="0"/>
      <w:spacing w:line="240" w:lineRule="atLeast"/>
      <w:jc w:val="both"/>
    </w:pPr>
    <w:rPr>
      <w:rFonts w:ascii="Arial" w:eastAsia="Times New Roman" w:hAnsi="Arial" w:cs="Arial"/>
      <w:sz w:val="20"/>
      <w:szCs w:val="20"/>
      <w:lang w:eastAsia="fr-CH"/>
    </w:rPr>
  </w:style>
  <w:style w:type="paragraph" w:customStyle="1" w:styleId="Deuximeretraittableau">
    <w:name w:val="Deuxième retrait tableau"/>
    <w:basedOn w:val="Deuximeretrait"/>
    <w:qFormat/>
    <w:rsid w:val="00471015"/>
    <w:pPr>
      <w:tabs>
        <w:tab w:val="clear" w:pos="1134"/>
        <w:tab w:val="left" w:pos="567"/>
      </w:tabs>
      <w:spacing w:before="60" w:after="60"/>
      <w:ind w:left="568" w:hanging="284"/>
    </w:pPr>
  </w:style>
  <w:style w:type="paragraph" w:customStyle="1" w:styleId="Premierretraittableau">
    <w:name w:val="Premier retrait tableau"/>
    <w:basedOn w:val="Premierretrait"/>
    <w:qFormat/>
    <w:rsid w:val="00B80B26"/>
    <w:pPr>
      <w:tabs>
        <w:tab w:val="clear" w:pos="567"/>
        <w:tab w:val="left" w:pos="284"/>
      </w:tabs>
      <w:spacing w:before="60" w:after="60"/>
      <w:ind w:left="284" w:hanging="284"/>
    </w:pPr>
  </w:style>
  <w:style w:type="paragraph" w:customStyle="1" w:styleId="TroisimeretraitTableau">
    <w:name w:val="Troisième retrait Tableau"/>
    <w:basedOn w:val="Troisimeretrait"/>
    <w:qFormat/>
    <w:rsid w:val="00471015"/>
    <w:pPr>
      <w:tabs>
        <w:tab w:val="clear" w:pos="1701"/>
        <w:tab w:val="left" w:pos="851"/>
      </w:tabs>
      <w:spacing w:before="60" w:after="6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148">
      <w:bodyDiv w:val="1"/>
      <w:marLeft w:val="0"/>
      <w:marRight w:val="0"/>
      <w:marTop w:val="0"/>
      <w:marBottom w:val="0"/>
      <w:divBdr>
        <w:top w:val="none" w:sz="0" w:space="0" w:color="auto"/>
        <w:left w:val="none" w:sz="0" w:space="0" w:color="auto"/>
        <w:bottom w:val="none" w:sz="0" w:space="0" w:color="auto"/>
        <w:right w:val="none" w:sz="0" w:space="0" w:color="auto"/>
      </w:divBdr>
    </w:div>
    <w:div w:id="175270471">
      <w:bodyDiv w:val="1"/>
      <w:marLeft w:val="0"/>
      <w:marRight w:val="0"/>
      <w:marTop w:val="0"/>
      <w:marBottom w:val="0"/>
      <w:divBdr>
        <w:top w:val="none" w:sz="0" w:space="0" w:color="auto"/>
        <w:left w:val="none" w:sz="0" w:space="0" w:color="auto"/>
        <w:bottom w:val="none" w:sz="0" w:space="0" w:color="auto"/>
        <w:right w:val="none" w:sz="0" w:space="0" w:color="auto"/>
      </w:divBdr>
    </w:div>
    <w:div w:id="941836853">
      <w:bodyDiv w:val="1"/>
      <w:marLeft w:val="0"/>
      <w:marRight w:val="0"/>
      <w:marTop w:val="0"/>
      <w:marBottom w:val="0"/>
      <w:divBdr>
        <w:top w:val="none" w:sz="0" w:space="0" w:color="auto"/>
        <w:left w:val="none" w:sz="0" w:space="0" w:color="auto"/>
        <w:bottom w:val="none" w:sz="0" w:space="0" w:color="auto"/>
        <w:right w:val="none" w:sz="0" w:space="0" w:color="auto"/>
      </w:divBdr>
    </w:div>
    <w:div w:id="1155609354">
      <w:bodyDiv w:val="1"/>
      <w:marLeft w:val="0"/>
      <w:marRight w:val="0"/>
      <w:marTop w:val="0"/>
      <w:marBottom w:val="0"/>
      <w:divBdr>
        <w:top w:val="none" w:sz="0" w:space="0" w:color="auto"/>
        <w:left w:val="none" w:sz="0" w:space="0" w:color="auto"/>
        <w:bottom w:val="none" w:sz="0" w:space="0" w:color="auto"/>
        <w:right w:val="none" w:sz="0" w:space="0" w:color="auto"/>
      </w:divBdr>
    </w:div>
    <w:div w:id="1716420364">
      <w:bodyDiv w:val="1"/>
      <w:marLeft w:val="0"/>
      <w:marRight w:val="0"/>
      <w:marTop w:val="0"/>
      <w:marBottom w:val="0"/>
      <w:divBdr>
        <w:top w:val="none" w:sz="0" w:space="0" w:color="auto"/>
        <w:left w:val="none" w:sz="0" w:space="0" w:color="auto"/>
        <w:bottom w:val="none" w:sz="0" w:space="0" w:color="auto"/>
        <w:right w:val="none" w:sz="0" w:space="0" w:color="auto"/>
      </w:divBdr>
    </w:div>
    <w:div w:id="20605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Props1.xml><?xml version="1.0" encoding="utf-8"?>
<ds:datastoreItem xmlns:ds="http://schemas.openxmlformats.org/officeDocument/2006/customXml" ds:itemID="{49B6D4E2-69F1-4F41-B86E-13D6ADEC46BD}">
  <ds:schemaRefs>
    <ds:schemaRef ds:uri="http://schemas.openxmlformats.org/officeDocument/2006/bibliography"/>
  </ds:schemaRefs>
</ds:datastoreItem>
</file>

<file path=customXml/itemProps2.xml><?xml version="1.0" encoding="utf-8"?>
<ds:datastoreItem xmlns:ds="http://schemas.openxmlformats.org/officeDocument/2006/customXml" ds:itemID="{7CB5FD03-C35F-43C9-8097-DA322AB8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AB6A9-2062-44E8-B2AE-19A8E115DBFA}">
  <ds:schemaRefs>
    <ds:schemaRef ds:uri="http://schemas.microsoft.com/sharepoint/v3/contenttype/forms"/>
  </ds:schemaRefs>
</ds:datastoreItem>
</file>

<file path=customXml/itemProps4.xml><?xml version="1.0" encoding="utf-8"?>
<ds:datastoreItem xmlns:ds="http://schemas.openxmlformats.org/officeDocument/2006/customXml" ds:itemID="{ED4017E3-BC71-480C-8A8D-14DF49B6ECF8}">
  <ds:schemaRefs>
    <ds:schemaRef ds:uri="http://schemas.microsoft.com/office/2006/metadata/properties"/>
    <ds:schemaRef ds:uri="http://schemas.microsoft.com/office/infopath/2007/PartnerControls"/>
    <ds:schemaRef ds:uri="45bc4347-1e49-4f11-a2de-cdc8b1236453"/>
  </ds:schemaRefs>
</ds:datastoreItem>
</file>

<file path=docProps/app.xml><?xml version="1.0" encoding="utf-8"?>
<Properties xmlns="http://schemas.openxmlformats.org/officeDocument/2006/extended-properties" xmlns:vt="http://schemas.openxmlformats.org/officeDocument/2006/docPropsVTypes">
  <Template>FR Doc</Template>
  <TotalTime>81</TotalTime>
  <Pages>1</Pages>
  <Words>399</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JEANNERET elena</dc:creator>
  <cp:lastModifiedBy>HAYASHI makiko</cp:lastModifiedBy>
  <cp:revision>2</cp:revision>
  <cp:lastPrinted>2009-05-26T10:43:00Z</cp:lastPrinted>
  <dcterms:created xsi:type="dcterms:W3CDTF">2024-09-25T09:47:00Z</dcterms:created>
  <dcterms:modified xsi:type="dcterms:W3CDTF">2024-09-25T09:47:00Z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ies>
</file>