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268A3" w14:textId="5E5490CC" w:rsidR="00344C0A" w:rsidRDefault="00344C0A" w:rsidP="000D0B17">
      <w:pPr>
        <w:pStyle w:val="0Textedebase"/>
        <w:bidi/>
        <w:spacing w:line="240" w:lineRule="auto"/>
        <w:ind w:left="1418" w:hanging="1418"/>
        <w:jc w:val="lowKashida"/>
        <w:rPr>
          <w:sz w:val="28"/>
          <w:szCs w:val="28"/>
          <w:rtl/>
          <w:lang w:eastAsia="zh-CN"/>
        </w:rPr>
      </w:pPr>
    </w:p>
    <w:p w14:paraId="6D43C251" w14:textId="77777777" w:rsidR="002A46D9" w:rsidRPr="000F3123" w:rsidRDefault="002A46D9" w:rsidP="000D0B17">
      <w:pPr>
        <w:pStyle w:val="0Textedebase"/>
        <w:bidi/>
        <w:spacing w:line="240" w:lineRule="auto"/>
        <w:ind w:left="1418" w:hanging="1418"/>
        <w:jc w:val="lowKashida"/>
        <w:rPr>
          <w:sz w:val="28"/>
          <w:szCs w:val="28"/>
          <w:lang w:eastAsia="zh-CN"/>
        </w:rPr>
      </w:pPr>
    </w:p>
    <w:p w14:paraId="38450431" w14:textId="77777777" w:rsidR="00344C0A" w:rsidRPr="000F3123" w:rsidRDefault="00344C0A" w:rsidP="000D0B17">
      <w:pPr>
        <w:pStyle w:val="0Textedebase"/>
        <w:bidi/>
        <w:spacing w:line="240" w:lineRule="auto"/>
        <w:ind w:left="1418" w:hanging="1418"/>
        <w:jc w:val="lowKashida"/>
        <w:rPr>
          <w:sz w:val="28"/>
          <w:szCs w:val="28"/>
          <w:lang w:eastAsia="zh-CN"/>
        </w:rPr>
      </w:pPr>
    </w:p>
    <w:p w14:paraId="4ABE9082" w14:textId="77777777" w:rsidR="00344C0A" w:rsidRPr="000F3123" w:rsidRDefault="00344C0A" w:rsidP="000D0B17">
      <w:pPr>
        <w:pStyle w:val="0Textedebase"/>
        <w:bidi/>
        <w:spacing w:line="240" w:lineRule="auto"/>
        <w:ind w:left="1418" w:hanging="1418"/>
        <w:jc w:val="lowKashida"/>
        <w:rPr>
          <w:sz w:val="28"/>
          <w:szCs w:val="28"/>
          <w:lang w:eastAsia="zh-CN"/>
        </w:rPr>
      </w:pPr>
    </w:p>
    <w:p w14:paraId="0BBABAB9" w14:textId="77777777" w:rsidR="00344C0A" w:rsidRPr="000F3123" w:rsidRDefault="00344C0A" w:rsidP="000D0B17">
      <w:pPr>
        <w:pStyle w:val="0Textedebase"/>
        <w:bidi/>
        <w:spacing w:line="240" w:lineRule="auto"/>
        <w:ind w:left="1418" w:hanging="1418"/>
        <w:jc w:val="lowKashida"/>
        <w:rPr>
          <w:sz w:val="28"/>
          <w:szCs w:val="28"/>
          <w:lang w:eastAsia="zh-CN"/>
        </w:rPr>
      </w:pPr>
    </w:p>
    <w:p w14:paraId="159A097A" w14:textId="77777777" w:rsidR="00344C0A" w:rsidRPr="000F3123" w:rsidRDefault="00344C0A" w:rsidP="000D0B17">
      <w:pPr>
        <w:pStyle w:val="0Textedebase"/>
        <w:bidi/>
        <w:spacing w:line="240" w:lineRule="auto"/>
        <w:ind w:left="1418" w:hanging="1418"/>
        <w:jc w:val="lowKashida"/>
        <w:rPr>
          <w:sz w:val="28"/>
          <w:szCs w:val="28"/>
          <w:lang w:eastAsia="zh-CN"/>
        </w:rPr>
      </w:pPr>
    </w:p>
    <w:p w14:paraId="516A3E9F" w14:textId="77777777" w:rsidR="00344C0A" w:rsidRPr="000F3123" w:rsidRDefault="00344C0A" w:rsidP="000D0B17">
      <w:pPr>
        <w:pStyle w:val="0Textedebase"/>
        <w:bidi/>
        <w:spacing w:line="240" w:lineRule="auto"/>
        <w:ind w:left="1418" w:hanging="1418"/>
        <w:jc w:val="lowKashida"/>
        <w:rPr>
          <w:sz w:val="28"/>
          <w:szCs w:val="28"/>
          <w:lang w:eastAsia="zh-CN"/>
        </w:rPr>
      </w:pPr>
    </w:p>
    <w:p w14:paraId="73F14787" w14:textId="77777777" w:rsidR="00344C0A" w:rsidRPr="000F3123" w:rsidRDefault="00344C0A" w:rsidP="000D0B17">
      <w:pPr>
        <w:pStyle w:val="0Textedebase"/>
        <w:bidi/>
        <w:spacing w:line="240" w:lineRule="auto"/>
        <w:ind w:left="1418" w:hanging="1418"/>
        <w:jc w:val="lowKashida"/>
        <w:rPr>
          <w:sz w:val="28"/>
          <w:szCs w:val="28"/>
          <w:lang w:eastAsia="zh-CN"/>
        </w:rPr>
      </w:pPr>
    </w:p>
    <w:p w14:paraId="0A520A38" w14:textId="6A004D98" w:rsidR="009D7255" w:rsidRDefault="009D7255" w:rsidP="000D0B17">
      <w:pPr>
        <w:pStyle w:val="0Textedebase"/>
        <w:bidi/>
        <w:spacing w:line="240" w:lineRule="auto"/>
        <w:ind w:left="1418" w:hanging="1418"/>
        <w:jc w:val="lowKashida"/>
        <w:rPr>
          <w:sz w:val="28"/>
          <w:szCs w:val="28"/>
          <w:rtl/>
          <w:lang w:eastAsia="zh-CN"/>
        </w:rPr>
      </w:pPr>
    </w:p>
    <w:p w14:paraId="28ADA3E0" w14:textId="77777777" w:rsidR="002A46D9" w:rsidRPr="000F3123" w:rsidRDefault="002A46D9" w:rsidP="000D0B17">
      <w:pPr>
        <w:pStyle w:val="0Textedebase"/>
        <w:bidi/>
        <w:spacing w:line="240" w:lineRule="auto"/>
        <w:ind w:left="1418" w:hanging="1418"/>
        <w:jc w:val="lowKashida"/>
        <w:rPr>
          <w:sz w:val="28"/>
          <w:szCs w:val="28"/>
          <w:lang w:eastAsia="zh-CN"/>
        </w:rPr>
      </w:pPr>
    </w:p>
    <w:p w14:paraId="085EC9B5" w14:textId="4D274E9B" w:rsidR="00344C0A" w:rsidRPr="002A46D9" w:rsidRDefault="00FD751B" w:rsidP="000D0B17">
      <w:pPr>
        <w:pStyle w:val="0Textedebase"/>
        <w:bidi/>
        <w:spacing w:line="240" w:lineRule="auto"/>
        <w:jc w:val="lowKashida"/>
        <w:rPr>
          <w:bCs/>
          <w:sz w:val="72"/>
          <w:szCs w:val="72"/>
          <w:rtl/>
        </w:rPr>
      </w:pPr>
      <w:r w:rsidRPr="002A46D9">
        <w:rPr>
          <w:rFonts w:hint="cs"/>
          <w:bCs/>
          <w:sz w:val="72"/>
          <w:szCs w:val="72"/>
          <w:rtl/>
        </w:rPr>
        <w:t>دعوة إلى تقديم مشاريع لعام 2025</w:t>
      </w:r>
    </w:p>
    <w:p w14:paraId="376CE38B" w14:textId="77777777" w:rsidR="00344C0A" w:rsidRPr="000F3123" w:rsidRDefault="00344C0A" w:rsidP="000D0B17">
      <w:pPr>
        <w:pStyle w:val="0Textedebase"/>
        <w:bidi/>
        <w:spacing w:line="240" w:lineRule="auto"/>
        <w:jc w:val="lowKashida"/>
        <w:rPr>
          <w:sz w:val="28"/>
          <w:szCs w:val="28"/>
          <w:lang w:eastAsia="zh-CN"/>
        </w:rPr>
      </w:pPr>
    </w:p>
    <w:p w14:paraId="67622D93" w14:textId="77777777" w:rsidR="00344C0A" w:rsidRPr="000F3123" w:rsidRDefault="00344C0A" w:rsidP="000D0B17">
      <w:pPr>
        <w:pStyle w:val="0Textedebase"/>
        <w:bidi/>
        <w:spacing w:line="240" w:lineRule="auto"/>
        <w:jc w:val="lowKashida"/>
        <w:rPr>
          <w:sz w:val="28"/>
          <w:szCs w:val="28"/>
          <w:lang w:eastAsia="zh-CN"/>
        </w:rPr>
      </w:pPr>
    </w:p>
    <w:p w14:paraId="18B509F7" w14:textId="3A04CEC1" w:rsidR="00E240DE" w:rsidRPr="002A46D9" w:rsidRDefault="00F22623" w:rsidP="000D0B17">
      <w:pPr>
        <w:bidi/>
        <w:spacing w:line="240" w:lineRule="auto"/>
        <w:ind w:right="-269"/>
        <w:jc w:val="lowKashida"/>
        <w:rPr>
          <w:b/>
          <w:bCs/>
          <w:sz w:val="48"/>
          <w:szCs w:val="48"/>
          <w:rtl/>
        </w:rPr>
      </w:pPr>
      <w:r w:rsidRPr="002A46D9">
        <w:rPr>
          <w:rFonts w:hint="cs"/>
          <w:b/>
          <w:bCs/>
          <w:sz w:val="48"/>
          <w:szCs w:val="48"/>
          <w:rtl/>
        </w:rPr>
        <w:t xml:space="preserve">آلية المساعدة التقنية في مجال التأمين البريدي </w:t>
      </w:r>
    </w:p>
    <w:p w14:paraId="62DFDB5E" w14:textId="77777777" w:rsidR="00FD751B" w:rsidRPr="000F3123" w:rsidRDefault="00FD751B" w:rsidP="000D0B17">
      <w:pPr>
        <w:tabs>
          <w:tab w:val="left" w:pos="6000"/>
        </w:tabs>
        <w:bidi/>
        <w:spacing w:line="240" w:lineRule="auto"/>
        <w:ind w:right="-266"/>
        <w:jc w:val="lowKashida"/>
        <w:rPr>
          <w:b/>
          <w:bCs/>
          <w:sz w:val="28"/>
          <w:szCs w:val="28"/>
        </w:rPr>
      </w:pPr>
    </w:p>
    <w:p w14:paraId="40EF9C96" w14:textId="20E36DD7" w:rsidR="00344C0A" w:rsidRPr="002A46D9" w:rsidRDefault="00FD751B" w:rsidP="000D0B17">
      <w:pPr>
        <w:tabs>
          <w:tab w:val="left" w:pos="6000"/>
        </w:tabs>
        <w:bidi/>
        <w:spacing w:line="240" w:lineRule="auto"/>
        <w:ind w:right="-266"/>
        <w:jc w:val="lowKashida"/>
        <w:rPr>
          <w:b/>
          <w:bCs/>
          <w:sz w:val="44"/>
          <w:szCs w:val="44"/>
          <w:rtl/>
        </w:rPr>
      </w:pPr>
      <w:r w:rsidRPr="002A46D9">
        <w:rPr>
          <w:rFonts w:hint="cs"/>
          <w:b/>
          <w:bCs/>
          <w:sz w:val="44"/>
          <w:szCs w:val="44"/>
          <w:rtl/>
        </w:rPr>
        <w:t>تطوير حلول وقدرات التأمين البريدي الشامل لتعزيز الإدماج المالي</w:t>
      </w:r>
    </w:p>
    <w:p w14:paraId="4356EE80" w14:textId="77777777" w:rsidR="00344C0A" w:rsidRPr="000F3123" w:rsidRDefault="00344C0A" w:rsidP="000D0B17">
      <w:pPr>
        <w:bidi/>
        <w:spacing w:line="240" w:lineRule="auto"/>
        <w:ind w:right="-266"/>
        <w:jc w:val="lowKashida"/>
        <w:rPr>
          <w:sz w:val="28"/>
          <w:szCs w:val="28"/>
        </w:rPr>
      </w:pPr>
    </w:p>
    <w:p w14:paraId="79086D54" w14:textId="77777777" w:rsidR="00344C0A" w:rsidRPr="000F3123" w:rsidRDefault="00344C0A" w:rsidP="000D0B17">
      <w:pPr>
        <w:bidi/>
        <w:spacing w:line="240" w:lineRule="auto"/>
        <w:ind w:right="-266"/>
        <w:jc w:val="lowKashida"/>
        <w:rPr>
          <w:sz w:val="28"/>
          <w:szCs w:val="28"/>
        </w:rPr>
      </w:pPr>
    </w:p>
    <w:p w14:paraId="53571EA2" w14:textId="77777777" w:rsidR="00344C0A" w:rsidRPr="000F3123" w:rsidRDefault="00344C0A" w:rsidP="000D0B17">
      <w:pPr>
        <w:bidi/>
        <w:spacing w:line="240" w:lineRule="auto"/>
        <w:ind w:right="-266"/>
        <w:jc w:val="lowKashida"/>
        <w:rPr>
          <w:sz w:val="28"/>
          <w:szCs w:val="28"/>
        </w:rPr>
      </w:pPr>
    </w:p>
    <w:p w14:paraId="503F1513" w14:textId="77777777" w:rsidR="00344C0A" w:rsidRPr="000F3123" w:rsidRDefault="00344C0A" w:rsidP="000D0B17">
      <w:pPr>
        <w:pStyle w:val="0Textedebase"/>
        <w:bidi/>
        <w:spacing w:line="240" w:lineRule="auto"/>
        <w:jc w:val="lowKashida"/>
        <w:rPr>
          <w:sz w:val="28"/>
          <w:szCs w:val="28"/>
          <w:lang w:eastAsia="zh-CN"/>
        </w:rPr>
      </w:pPr>
    </w:p>
    <w:p w14:paraId="1F186D25" w14:textId="77777777" w:rsidR="00344C0A" w:rsidRPr="000F3123" w:rsidRDefault="00344C0A" w:rsidP="000D0B17">
      <w:pPr>
        <w:pStyle w:val="0Textedebase"/>
        <w:bidi/>
        <w:spacing w:line="240" w:lineRule="auto"/>
        <w:ind w:left="1418" w:hanging="1418"/>
        <w:jc w:val="lowKashida"/>
        <w:rPr>
          <w:sz w:val="28"/>
          <w:szCs w:val="28"/>
          <w:lang w:eastAsia="zh-CN"/>
        </w:rPr>
      </w:pPr>
    </w:p>
    <w:p w14:paraId="071FE5DC" w14:textId="77777777" w:rsidR="00344C0A" w:rsidRPr="000F3123" w:rsidRDefault="00344C0A" w:rsidP="000D0B17">
      <w:pPr>
        <w:pStyle w:val="0Textedebase"/>
        <w:bidi/>
        <w:spacing w:line="240" w:lineRule="auto"/>
        <w:ind w:left="1418" w:hanging="1418"/>
        <w:jc w:val="lowKashida"/>
        <w:rPr>
          <w:sz w:val="28"/>
          <w:szCs w:val="28"/>
          <w:lang w:eastAsia="zh-CN"/>
        </w:rPr>
      </w:pPr>
    </w:p>
    <w:p w14:paraId="6DC1CBFC" w14:textId="77777777" w:rsidR="00344C0A" w:rsidRPr="000F3123" w:rsidRDefault="00344C0A" w:rsidP="000D0B17">
      <w:pPr>
        <w:pStyle w:val="0Textedebase"/>
        <w:bidi/>
        <w:spacing w:line="240" w:lineRule="auto"/>
        <w:ind w:left="1418" w:hanging="1418"/>
        <w:jc w:val="lowKashida"/>
        <w:rPr>
          <w:sz w:val="28"/>
          <w:szCs w:val="28"/>
          <w:lang w:eastAsia="zh-CN"/>
        </w:rPr>
      </w:pPr>
    </w:p>
    <w:p w14:paraId="3EBB830D" w14:textId="77777777" w:rsidR="00344C0A" w:rsidRPr="000F3123" w:rsidRDefault="00344C0A" w:rsidP="000D0B17">
      <w:pPr>
        <w:pStyle w:val="0Textedebase"/>
        <w:bidi/>
        <w:spacing w:line="240" w:lineRule="auto"/>
        <w:ind w:left="1418" w:hanging="1418"/>
        <w:jc w:val="lowKashida"/>
        <w:rPr>
          <w:sz w:val="28"/>
          <w:szCs w:val="28"/>
          <w:lang w:eastAsia="zh-CN"/>
        </w:rPr>
      </w:pPr>
    </w:p>
    <w:p w14:paraId="3A9F50FB" w14:textId="77777777" w:rsidR="00344C0A" w:rsidRPr="000F3123" w:rsidRDefault="00344C0A" w:rsidP="000D0B17">
      <w:pPr>
        <w:pStyle w:val="0Textedebase"/>
        <w:bidi/>
        <w:spacing w:line="240" w:lineRule="auto"/>
        <w:ind w:left="1418" w:hanging="1418"/>
        <w:jc w:val="lowKashida"/>
        <w:rPr>
          <w:sz w:val="28"/>
          <w:szCs w:val="28"/>
          <w:lang w:eastAsia="zh-CN"/>
        </w:rPr>
      </w:pPr>
    </w:p>
    <w:p w14:paraId="0CF27D10" w14:textId="77777777" w:rsidR="00344C0A" w:rsidRPr="000F3123" w:rsidRDefault="00344C0A" w:rsidP="000D0B17">
      <w:pPr>
        <w:pStyle w:val="0Textedebase"/>
        <w:bidi/>
        <w:spacing w:line="240" w:lineRule="auto"/>
        <w:ind w:left="1418" w:hanging="1418"/>
        <w:jc w:val="lowKashida"/>
        <w:rPr>
          <w:sz w:val="28"/>
          <w:szCs w:val="28"/>
          <w:lang w:eastAsia="zh-CN"/>
        </w:rPr>
      </w:pPr>
    </w:p>
    <w:p w14:paraId="4DB4740D" w14:textId="77777777" w:rsidR="00344C0A" w:rsidRPr="000F3123" w:rsidRDefault="00344C0A" w:rsidP="000D0B17">
      <w:pPr>
        <w:pStyle w:val="0Textedebase"/>
        <w:bidi/>
        <w:spacing w:line="240" w:lineRule="auto"/>
        <w:ind w:left="1418" w:hanging="1418"/>
        <w:jc w:val="lowKashida"/>
        <w:rPr>
          <w:sz w:val="28"/>
          <w:szCs w:val="28"/>
          <w:lang w:eastAsia="zh-CN"/>
        </w:rPr>
      </w:pPr>
    </w:p>
    <w:p w14:paraId="1ED4FB21" w14:textId="77777777" w:rsidR="00344C0A" w:rsidRPr="000F3123" w:rsidRDefault="00344C0A" w:rsidP="000D0B17">
      <w:pPr>
        <w:pStyle w:val="0Textedebase"/>
        <w:bidi/>
        <w:spacing w:line="240" w:lineRule="auto"/>
        <w:ind w:left="1418" w:hanging="1418"/>
        <w:jc w:val="lowKashida"/>
        <w:rPr>
          <w:sz w:val="28"/>
          <w:szCs w:val="28"/>
          <w:lang w:eastAsia="zh-CN"/>
        </w:rPr>
      </w:pPr>
    </w:p>
    <w:p w14:paraId="6BB2E3BF" w14:textId="77777777" w:rsidR="00344C0A" w:rsidRPr="000F3123" w:rsidRDefault="00344C0A" w:rsidP="000D0B17">
      <w:pPr>
        <w:pStyle w:val="0Textedebase"/>
        <w:bidi/>
        <w:spacing w:line="240" w:lineRule="auto"/>
        <w:ind w:left="1418" w:hanging="1418"/>
        <w:jc w:val="lowKashida"/>
        <w:rPr>
          <w:sz w:val="28"/>
          <w:szCs w:val="28"/>
          <w:lang w:eastAsia="zh-CN"/>
        </w:rPr>
      </w:pPr>
    </w:p>
    <w:p w14:paraId="48D81085" w14:textId="77777777" w:rsidR="0049228C" w:rsidRPr="000F3123" w:rsidRDefault="0049228C" w:rsidP="000D0B17">
      <w:pPr>
        <w:pStyle w:val="0Textedebase"/>
        <w:bidi/>
        <w:spacing w:line="240" w:lineRule="auto"/>
        <w:ind w:left="1418" w:hanging="1418"/>
        <w:jc w:val="lowKashida"/>
        <w:rPr>
          <w:sz w:val="28"/>
          <w:szCs w:val="28"/>
          <w:lang w:eastAsia="zh-CN"/>
        </w:rPr>
      </w:pPr>
    </w:p>
    <w:p w14:paraId="23FE9B28" w14:textId="77777777" w:rsidR="001128BF" w:rsidRPr="000F3123" w:rsidRDefault="001128BF" w:rsidP="000D0B17">
      <w:pPr>
        <w:pStyle w:val="0Textedebase"/>
        <w:bidi/>
        <w:spacing w:line="240" w:lineRule="auto"/>
        <w:ind w:left="1418" w:hanging="1418"/>
        <w:jc w:val="lowKashida"/>
        <w:rPr>
          <w:sz w:val="28"/>
          <w:szCs w:val="28"/>
          <w:lang w:eastAsia="zh-CN"/>
        </w:rPr>
      </w:pPr>
    </w:p>
    <w:p w14:paraId="79930307" w14:textId="77777777" w:rsidR="00344C0A" w:rsidRPr="000F3123" w:rsidRDefault="00344C0A" w:rsidP="000D0B17">
      <w:pPr>
        <w:pStyle w:val="0Textedebase"/>
        <w:bidi/>
        <w:spacing w:line="240" w:lineRule="auto"/>
        <w:ind w:left="1418" w:hanging="1418"/>
        <w:jc w:val="lowKashida"/>
        <w:rPr>
          <w:sz w:val="28"/>
          <w:szCs w:val="28"/>
          <w:lang w:eastAsia="zh-CN"/>
        </w:rPr>
      </w:pPr>
    </w:p>
    <w:p w14:paraId="17E817E9" w14:textId="77777777" w:rsidR="001128BF" w:rsidRPr="000F3123" w:rsidRDefault="001128BF" w:rsidP="000D0B17">
      <w:pPr>
        <w:bidi/>
        <w:spacing w:line="240" w:lineRule="auto"/>
        <w:jc w:val="lowKashida"/>
        <w:rPr>
          <w:sz w:val="28"/>
          <w:szCs w:val="28"/>
        </w:rPr>
      </w:pPr>
    </w:p>
    <w:p w14:paraId="3DE9FC91" w14:textId="77777777" w:rsidR="00344C0A" w:rsidRPr="000F3123" w:rsidRDefault="00344C0A" w:rsidP="000D0B17">
      <w:pPr>
        <w:pStyle w:val="0Textedebase"/>
        <w:bidi/>
        <w:spacing w:line="240" w:lineRule="auto"/>
        <w:ind w:left="1418" w:hanging="1418"/>
        <w:jc w:val="lowKashida"/>
        <w:rPr>
          <w:sz w:val="28"/>
          <w:szCs w:val="28"/>
          <w:lang w:eastAsia="zh-CN"/>
        </w:rPr>
      </w:pPr>
    </w:p>
    <w:p w14:paraId="38A84E30" w14:textId="77777777" w:rsidR="00344C0A" w:rsidRPr="000F3123" w:rsidRDefault="00344C0A" w:rsidP="000D0B17">
      <w:pPr>
        <w:bidi/>
        <w:spacing w:line="240" w:lineRule="auto"/>
        <w:jc w:val="lowKashida"/>
        <w:rPr>
          <w:sz w:val="28"/>
          <w:szCs w:val="28"/>
        </w:rPr>
        <w:sectPr w:rsidR="00344C0A" w:rsidRPr="000F3123" w:rsidSect="003210C5">
          <w:headerReference w:type="even" r:id="rId11"/>
          <w:headerReference w:type="first" r:id="rId12"/>
          <w:footerReference w:type="first" r:id="rId13"/>
          <w:footnotePr>
            <w:numRestart w:val="eachPage"/>
          </w:footnotePr>
          <w:endnotePr>
            <w:numFmt w:val="decimal"/>
          </w:endnotePr>
          <w:pgSz w:w="11907" w:h="16840" w:code="9"/>
          <w:pgMar w:top="1138" w:right="1411" w:bottom="1138" w:left="850" w:header="706" w:footer="504" w:gutter="0"/>
          <w:cols w:space="0"/>
          <w:titlePg/>
          <w:docGrid w:linePitch="272"/>
        </w:sectPr>
      </w:pPr>
    </w:p>
    <w:tbl>
      <w:tblPr>
        <w:tblStyle w:val="TableGrid"/>
        <w:bidiVisual/>
        <w:tblW w:w="0" w:type="auto"/>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1"/>
        <w:gridCol w:w="896"/>
      </w:tblGrid>
      <w:tr w:rsidR="002A46D9" w:rsidRPr="002A46D9" w14:paraId="3B53C024" w14:textId="77777777" w:rsidTr="00137C6E">
        <w:tc>
          <w:tcPr>
            <w:tcW w:w="8831" w:type="dxa"/>
          </w:tcPr>
          <w:p w14:paraId="28008C06" w14:textId="60138990" w:rsidR="002A46D9" w:rsidRPr="002A46D9" w:rsidRDefault="002A46D9" w:rsidP="000D0B17">
            <w:pPr>
              <w:bidi/>
              <w:spacing w:line="240" w:lineRule="auto"/>
              <w:jc w:val="lowKashida"/>
              <w:rPr>
                <w:b/>
                <w:bCs/>
                <w:sz w:val="28"/>
                <w:szCs w:val="28"/>
                <w:rtl/>
              </w:rPr>
            </w:pPr>
            <w:r w:rsidRPr="002A46D9">
              <w:rPr>
                <w:b/>
                <w:bCs/>
                <w:sz w:val="28"/>
                <w:szCs w:val="28"/>
                <w:rtl/>
              </w:rPr>
              <w:lastRenderedPageBreak/>
              <w:t>جدول المحتويات</w:t>
            </w:r>
          </w:p>
        </w:tc>
        <w:tc>
          <w:tcPr>
            <w:tcW w:w="896" w:type="dxa"/>
          </w:tcPr>
          <w:p w14:paraId="38088E9C" w14:textId="77777777" w:rsidR="002A46D9" w:rsidRPr="002A46D9" w:rsidRDefault="002A46D9" w:rsidP="000D0B17">
            <w:pPr>
              <w:bidi/>
              <w:spacing w:line="240" w:lineRule="auto"/>
              <w:jc w:val="lowKashida"/>
              <w:rPr>
                <w:sz w:val="28"/>
                <w:szCs w:val="28"/>
                <w:rtl/>
              </w:rPr>
            </w:pPr>
            <w:r w:rsidRPr="002A46D9">
              <w:rPr>
                <w:sz w:val="28"/>
                <w:szCs w:val="28"/>
                <w:rtl/>
              </w:rPr>
              <w:t>الصفحة</w:t>
            </w:r>
          </w:p>
        </w:tc>
      </w:tr>
      <w:tr w:rsidR="002A46D9" w:rsidRPr="002A46D9" w14:paraId="203066CD" w14:textId="77777777" w:rsidTr="00137C6E">
        <w:tc>
          <w:tcPr>
            <w:tcW w:w="8831" w:type="dxa"/>
          </w:tcPr>
          <w:p w14:paraId="16FEEF8F" w14:textId="77777777" w:rsidR="002A46D9" w:rsidRPr="002A46D9" w:rsidRDefault="002A46D9" w:rsidP="000D0B17">
            <w:pPr>
              <w:bidi/>
              <w:spacing w:line="240" w:lineRule="auto"/>
              <w:jc w:val="lowKashida"/>
              <w:rPr>
                <w:sz w:val="24"/>
                <w:szCs w:val="24"/>
                <w:rtl/>
              </w:rPr>
            </w:pPr>
          </w:p>
        </w:tc>
        <w:tc>
          <w:tcPr>
            <w:tcW w:w="896" w:type="dxa"/>
          </w:tcPr>
          <w:p w14:paraId="4D39098E" w14:textId="77777777" w:rsidR="002A46D9" w:rsidRPr="002A46D9" w:rsidRDefault="002A46D9" w:rsidP="000D0B17">
            <w:pPr>
              <w:bidi/>
              <w:spacing w:line="240" w:lineRule="auto"/>
              <w:jc w:val="lowKashida"/>
              <w:rPr>
                <w:sz w:val="24"/>
                <w:szCs w:val="24"/>
                <w:rtl/>
              </w:rPr>
            </w:pPr>
          </w:p>
        </w:tc>
      </w:tr>
      <w:tr w:rsidR="002A46D9" w:rsidRPr="002A46D9" w14:paraId="49748E96" w14:textId="77777777" w:rsidTr="00137C6E">
        <w:tc>
          <w:tcPr>
            <w:tcW w:w="8831" w:type="dxa"/>
          </w:tcPr>
          <w:p w14:paraId="1D9446B4" w14:textId="25897DC5" w:rsidR="002A46D9" w:rsidRPr="002A46D9" w:rsidRDefault="002A46D9" w:rsidP="000D0B17">
            <w:pPr>
              <w:tabs>
                <w:tab w:val="left" w:pos="737"/>
              </w:tabs>
              <w:bidi/>
              <w:spacing w:line="240" w:lineRule="auto"/>
              <w:jc w:val="lowKashida"/>
              <w:rPr>
                <w:b/>
                <w:bCs/>
                <w:sz w:val="28"/>
                <w:szCs w:val="28"/>
                <w:rtl/>
              </w:rPr>
            </w:pPr>
            <w:r w:rsidRPr="002A46D9">
              <w:rPr>
                <w:b/>
                <w:bCs/>
                <w:sz w:val="28"/>
                <w:szCs w:val="28"/>
                <w:rtl/>
              </w:rPr>
              <w:t>1</w:t>
            </w:r>
            <w:r w:rsidRPr="002A46D9">
              <w:rPr>
                <w:rFonts w:hint="cs"/>
                <w:b/>
                <w:bCs/>
                <w:sz w:val="28"/>
                <w:szCs w:val="28"/>
                <w:rtl/>
              </w:rPr>
              <w:t>-</w:t>
            </w:r>
            <w:r w:rsidRPr="002A46D9">
              <w:rPr>
                <w:b/>
                <w:bCs/>
                <w:sz w:val="28"/>
                <w:szCs w:val="28"/>
              </w:rPr>
              <w:tab/>
            </w:r>
            <w:r w:rsidRPr="002A46D9">
              <w:rPr>
                <w:b/>
                <w:bCs/>
                <w:sz w:val="28"/>
                <w:szCs w:val="28"/>
                <w:rtl/>
              </w:rPr>
              <w:t>معلومات أساسية</w:t>
            </w:r>
          </w:p>
        </w:tc>
        <w:tc>
          <w:tcPr>
            <w:tcW w:w="896" w:type="dxa"/>
          </w:tcPr>
          <w:p w14:paraId="5C6929C7" w14:textId="77777777" w:rsidR="002A46D9" w:rsidRPr="002A46D9" w:rsidRDefault="002A46D9" w:rsidP="000D0B17">
            <w:pPr>
              <w:bidi/>
              <w:spacing w:line="240" w:lineRule="auto"/>
              <w:jc w:val="lowKashida"/>
              <w:rPr>
                <w:sz w:val="28"/>
                <w:szCs w:val="28"/>
                <w:rtl/>
              </w:rPr>
            </w:pPr>
            <w:r w:rsidRPr="002A46D9">
              <w:rPr>
                <w:rFonts w:hint="cs"/>
                <w:sz w:val="28"/>
                <w:szCs w:val="28"/>
                <w:rtl/>
              </w:rPr>
              <w:t>3</w:t>
            </w:r>
          </w:p>
        </w:tc>
      </w:tr>
      <w:tr w:rsidR="002A46D9" w:rsidRPr="002A46D9" w14:paraId="1DB9FA5F" w14:textId="77777777" w:rsidTr="00137C6E">
        <w:tc>
          <w:tcPr>
            <w:tcW w:w="8831" w:type="dxa"/>
          </w:tcPr>
          <w:p w14:paraId="178EDB6C" w14:textId="77777777" w:rsidR="002A46D9" w:rsidRPr="002A46D9" w:rsidRDefault="002A46D9" w:rsidP="000D0B17">
            <w:pPr>
              <w:bidi/>
              <w:spacing w:line="240" w:lineRule="auto"/>
              <w:jc w:val="lowKashida"/>
              <w:rPr>
                <w:sz w:val="24"/>
                <w:szCs w:val="24"/>
                <w:rtl/>
              </w:rPr>
            </w:pPr>
          </w:p>
        </w:tc>
        <w:tc>
          <w:tcPr>
            <w:tcW w:w="896" w:type="dxa"/>
          </w:tcPr>
          <w:p w14:paraId="5E848A49" w14:textId="77777777" w:rsidR="002A46D9" w:rsidRPr="002A46D9" w:rsidRDefault="002A46D9" w:rsidP="000D0B17">
            <w:pPr>
              <w:bidi/>
              <w:spacing w:line="240" w:lineRule="auto"/>
              <w:jc w:val="lowKashida"/>
              <w:rPr>
                <w:sz w:val="24"/>
                <w:szCs w:val="24"/>
                <w:rtl/>
              </w:rPr>
            </w:pPr>
          </w:p>
        </w:tc>
      </w:tr>
      <w:tr w:rsidR="002A46D9" w:rsidRPr="002A46D9" w14:paraId="34094F51" w14:textId="77777777" w:rsidTr="00137C6E">
        <w:tc>
          <w:tcPr>
            <w:tcW w:w="8831" w:type="dxa"/>
          </w:tcPr>
          <w:p w14:paraId="02C6DEEA" w14:textId="7D11E9F5" w:rsidR="002A46D9" w:rsidRPr="002A46D9" w:rsidRDefault="002A46D9" w:rsidP="000D0B17">
            <w:pPr>
              <w:tabs>
                <w:tab w:val="left" w:pos="737"/>
              </w:tabs>
              <w:bidi/>
              <w:spacing w:line="240" w:lineRule="auto"/>
              <w:jc w:val="lowKashida"/>
              <w:rPr>
                <w:b/>
                <w:bCs/>
                <w:sz w:val="28"/>
                <w:szCs w:val="28"/>
                <w:rtl/>
              </w:rPr>
            </w:pPr>
            <w:r w:rsidRPr="002A46D9">
              <w:rPr>
                <w:b/>
                <w:bCs/>
                <w:sz w:val="28"/>
                <w:szCs w:val="28"/>
                <w:rtl/>
              </w:rPr>
              <w:t>2</w:t>
            </w:r>
            <w:r w:rsidRPr="002A46D9">
              <w:rPr>
                <w:rFonts w:hint="cs"/>
                <w:b/>
                <w:bCs/>
                <w:sz w:val="28"/>
                <w:szCs w:val="28"/>
                <w:rtl/>
              </w:rPr>
              <w:t>-</w:t>
            </w:r>
            <w:r w:rsidRPr="0052763F">
              <w:rPr>
                <w:b/>
                <w:bCs/>
                <w:sz w:val="28"/>
                <w:szCs w:val="28"/>
                <w:lang w:val="en-GB"/>
              </w:rPr>
              <w:tab/>
            </w:r>
            <w:r w:rsidRPr="002A46D9">
              <w:rPr>
                <w:b/>
                <w:bCs/>
                <w:sz w:val="28"/>
                <w:szCs w:val="28"/>
                <w:rtl/>
              </w:rPr>
              <w:t>أهداف المشاريع المستوفية للشروط ونطاقها</w:t>
            </w:r>
          </w:p>
        </w:tc>
        <w:tc>
          <w:tcPr>
            <w:tcW w:w="896" w:type="dxa"/>
          </w:tcPr>
          <w:p w14:paraId="226266AA" w14:textId="677FF4AE" w:rsidR="002A46D9" w:rsidRPr="002A46D9" w:rsidRDefault="00DB2FF7" w:rsidP="000D0B17">
            <w:pPr>
              <w:bidi/>
              <w:spacing w:line="240" w:lineRule="auto"/>
              <w:jc w:val="lowKashida"/>
              <w:rPr>
                <w:sz w:val="28"/>
                <w:szCs w:val="28"/>
                <w:rtl/>
              </w:rPr>
            </w:pPr>
            <w:r>
              <w:rPr>
                <w:rFonts w:hint="cs"/>
                <w:sz w:val="28"/>
                <w:szCs w:val="28"/>
                <w:rtl/>
              </w:rPr>
              <w:t>3</w:t>
            </w:r>
          </w:p>
        </w:tc>
      </w:tr>
      <w:tr w:rsidR="002A46D9" w:rsidRPr="002A46D9" w14:paraId="41EFE9CC" w14:textId="77777777" w:rsidTr="00137C6E">
        <w:tc>
          <w:tcPr>
            <w:tcW w:w="8831" w:type="dxa"/>
          </w:tcPr>
          <w:p w14:paraId="639DCF90" w14:textId="77777777" w:rsidR="002A46D9" w:rsidRPr="002A46D9" w:rsidRDefault="002A46D9" w:rsidP="000D0B17">
            <w:pPr>
              <w:bidi/>
              <w:spacing w:line="240" w:lineRule="auto"/>
              <w:jc w:val="lowKashida"/>
              <w:rPr>
                <w:sz w:val="24"/>
                <w:szCs w:val="24"/>
                <w:rtl/>
              </w:rPr>
            </w:pPr>
          </w:p>
        </w:tc>
        <w:tc>
          <w:tcPr>
            <w:tcW w:w="896" w:type="dxa"/>
          </w:tcPr>
          <w:p w14:paraId="3830C485" w14:textId="77777777" w:rsidR="002A46D9" w:rsidRPr="002A46D9" w:rsidRDefault="002A46D9" w:rsidP="000D0B17">
            <w:pPr>
              <w:bidi/>
              <w:spacing w:line="240" w:lineRule="auto"/>
              <w:jc w:val="lowKashida"/>
              <w:rPr>
                <w:sz w:val="24"/>
                <w:szCs w:val="24"/>
                <w:rtl/>
              </w:rPr>
            </w:pPr>
          </w:p>
        </w:tc>
      </w:tr>
      <w:tr w:rsidR="002A46D9" w:rsidRPr="002A46D9" w14:paraId="29CBA6B5" w14:textId="77777777" w:rsidTr="00137C6E">
        <w:tc>
          <w:tcPr>
            <w:tcW w:w="8831" w:type="dxa"/>
          </w:tcPr>
          <w:p w14:paraId="2BE91BE4" w14:textId="52CBD3C2" w:rsidR="002A46D9" w:rsidRPr="002A46D9" w:rsidRDefault="002A46D9" w:rsidP="000D0B17">
            <w:pPr>
              <w:tabs>
                <w:tab w:val="left" w:pos="737"/>
              </w:tabs>
              <w:bidi/>
              <w:spacing w:line="240" w:lineRule="auto"/>
              <w:jc w:val="lowKashida"/>
              <w:rPr>
                <w:b/>
                <w:bCs/>
                <w:sz w:val="28"/>
                <w:szCs w:val="28"/>
                <w:rtl/>
              </w:rPr>
            </w:pPr>
            <w:r w:rsidRPr="002A46D9">
              <w:rPr>
                <w:b/>
                <w:bCs/>
                <w:sz w:val="28"/>
                <w:szCs w:val="28"/>
                <w:rtl/>
              </w:rPr>
              <w:t>3</w:t>
            </w:r>
            <w:r w:rsidRPr="002A46D9">
              <w:rPr>
                <w:rFonts w:hint="cs"/>
                <w:b/>
                <w:bCs/>
                <w:sz w:val="28"/>
                <w:szCs w:val="28"/>
                <w:rtl/>
              </w:rPr>
              <w:t>-</w:t>
            </w:r>
            <w:r w:rsidRPr="002A46D9">
              <w:rPr>
                <w:b/>
                <w:bCs/>
                <w:sz w:val="28"/>
                <w:szCs w:val="28"/>
              </w:rPr>
              <w:tab/>
            </w:r>
            <w:r w:rsidRPr="002A46D9">
              <w:rPr>
                <w:b/>
                <w:bCs/>
                <w:sz w:val="28"/>
                <w:szCs w:val="28"/>
                <w:rtl/>
              </w:rPr>
              <w:t>تقييم واختيار الاقتراحات</w:t>
            </w:r>
          </w:p>
        </w:tc>
        <w:tc>
          <w:tcPr>
            <w:tcW w:w="896" w:type="dxa"/>
          </w:tcPr>
          <w:p w14:paraId="28DFB912" w14:textId="0AE0B903" w:rsidR="002A46D9" w:rsidRPr="002A46D9" w:rsidRDefault="00DB2FF7" w:rsidP="000D0B17">
            <w:pPr>
              <w:bidi/>
              <w:spacing w:line="240" w:lineRule="auto"/>
              <w:jc w:val="lowKashida"/>
              <w:rPr>
                <w:sz w:val="28"/>
                <w:szCs w:val="28"/>
                <w:rtl/>
              </w:rPr>
            </w:pPr>
            <w:r>
              <w:rPr>
                <w:rFonts w:hint="cs"/>
                <w:sz w:val="28"/>
                <w:szCs w:val="28"/>
                <w:rtl/>
              </w:rPr>
              <w:t>4</w:t>
            </w:r>
          </w:p>
        </w:tc>
      </w:tr>
      <w:tr w:rsidR="002A46D9" w:rsidRPr="002A46D9" w14:paraId="0654BC63" w14:textId="77777777" w:rsidTr="00137C6E">
        <w:tc>
          <w:tcPr>
            <w:tcW w:w="8831" w:type="dxa"/>
          </w:tcPr>
          <w:p w14:paraId="1887E6B2" w14:textId="77777777" w:rsidR="002A46D9" w:rsidRPr="002A46D9" w:rsidRDefault="002A46D9" w:rsidP="000D0B17">
            <w:pPr>
              <w:bidi/>
              <w:spacing w:line="240" w:lineRule="auto"/>
              <w:jc w:val="lowKashida"/>
              <w:rPr>
                <w:sz w:val="24"/>
                <w:szCs w:val="24"/>
                <w:rtl/>
              </w:rPr>
            </w:pPr>
          </w:p>
        </w:tc>
        <w:tc>
          <w:tcPr>
            <w:tcW w:w="896" w:type="dxa"/>
          </w:tcPr>
          <w:p w14:paraId="30AA0A2A" w14:textId="77777777" w:rsidR="002A46D9" w:rsidRPr="002A46D9" w:rsidRDefault="002A46D9" w:rsidP="000D0B17">
            <w:pPr>
              <w:bidi/>
              <w:spacing w:line="240" w:lineRule="auto"/>
              <w:jc w:val="lowKashida"/>
              <w:rPr>
                <w:sz w:val="24"/>
                <w:szCs w:val="24"/>
                <w:rtl/>
              </w:rPr>
            </w:pPr>
          </w:p>
        </w:tc>
      </w:tr>
      <w:tr w:rsidR="002A46D9" w:rsidRPr="002A46D9" w14:paraId="1F5ADA3F" w14:textId="77777777" w:rsidTr="00137C6E">
        <w:tc>
          <w:tcPr>
            <w:tcW w:w="8831" w:type="dxa"/>
          </w:tcPr>
          <w:p w14:paraId="7BCBCE3F" w14:textId="6132E82E" w:rsidR="002A46D9" w:rsidRPr="002A46D9" w:rsidRDefault="002A46D9" w:rsidP="000D0B17">
            <w:pPr>
              <w:tabs>
                <w:tab w:val="left" w:pos="737"/>
              </w:tabs>
              <w:bidi/>
              <w:spacing w:line="240" w:lineRule="auto"/>
              <w:jc w:val="lowKashida"/>
              <w:rPr>
                <w:b/>
                <w:bCs/>
                <w:sz w:val="28"/>
                <w:szCs w:val="28"/>
                <w:rtl/>
              </w:rPr>
            </w:pPr>
            <w:r w:rsidRPr="002A46D9">
              <w:rPr>
                <w:b/>
                <w:bCs/>
                <w:sz w:val="28"/>
                <w:szCs w:val="28"/>
                <w:rtl/>
              </w:rPr>
              <w:t>4</w:t>
            </w:r>
            <w:r w:rsidRPr="002A46D9">
              <w:rPr>
                <w:rFonts w:hint="cs"/>
                <w:b/>
                <w:bCs/>
                <w:sz w:val="28"/>
                <w:szCs w:val="28"/>
                <w:rtl/>
              </w:rPr>
              <w:t>-</w:t>
            </w:r>
            <w:r w:rsidRPr="002A46D9">
              <w:rPr>
                <w:b/>
                <w:bCs/>
                <w:sz w:val="28"/>
                <w:szCs w:val="28"/>
              </w:rPr>
              <w:tab/>
            </w:r>
            <w:r w:rsidRPr="002A46D9">
              <w:rPr>
                <w:b/>
                <w:bCs/>
                <w:sz w:val="28"/>
                <w:szCs w:val="28"/>
                <w:rtl/>
              </w:rPr>
              <w:t>مبادئ التمويل</w:t>
            </w:r>
          </w:p>
        </w:tc>
        <w:tc>
          <w:tcPr>
            <w:tcW w:w="896" w:type="dxa"/>
          </w:tcPr>
          <w:p w14:paraId="54B42E23" w14:textId="5D73D142" w:rsidR="002A46D9" w:rsidRPr="002A46D9" w:rsidRDefault="00DB2FF7" w:rsidP="000D0B17">
            <w:pPr>
              <w:bidi/>
              <w:spacing w:line="240" w:lineRule="auto"/>
              <w:jc w:val="lowKashida"/>
              <w:rPr>
                <w:sz w:val="28"/>
                <w:szCs w:val="28"/>
                <w:rtl/>
              </w:rPr>
            </w:pPr>
            <w:r>
              <w:rPr>
                <w:rFonts w:hint="cs"/>
                <w:sz w:val="28"/>
                <w:szCs w:val="28"/>
                <w:rtl/>
              </w:rPr>
              <w:t>5</w:t>
            </w:r>
          </w:p>
        </w:tc>
      </w:tr>
      <w:tr w:rsidR="002A46D9" w:rsidRPr="002A46D9" w14:paraId="4DDD1414" w14:textId="77777777" w:rsidTr="00137C6E">
        <w:tc>
          <w:tcPr>
            <w:tcW w:w="8831" w:type="dxa"/>
          </w:tcPr>
          <w:p w14:paraId="7B735B14" w14:textId="77777777" w:rsidR="002A46D9" w:rsidRPr="002A46D9" w:rsidRDefault="002A46D9" w:rsidP="000D0B17">
            <w:pPr>
              <w:bidi/>
              <w:spacing w:line="240" w:lineRule="auto"/>
              <w:jc w:val="lowKashida"/>
              <w:rPr>
                <w:sz w:val="24"/>
                <w:szCs w:val="24"/>
                <w:rtl/>
              </w:rPr>
            </w:pPr>
          </w:p>
        </w:tc>
        <w:tc>
          <w:tcPr>
            <w:tcW w:w="896" w:type="dxa"/>
          </w:tcPr>
          <w:p w14:paraId="137A1750" w14:textId="77777777" w:rsidR="002A46D9" w:rsidRPr="002A46D9" w:rsidRDefault="002A46D9" w:rsidP="000D0B17">
            <w:pPr>
              <w:bidi/>
              <w:spacing w:line="240" w:lineRule="auto"/>
              <w:jc w:val="lowKashida"/>
              <w:rPr>
                <w:sz w:val="24"/>
                <w:szCs w:val="24"/>
                <w:rtl/>
              </w:rPr>
            </w:pPr>
          </w:p>
        </w:tc>
      </w:tr>
      <w:tr w:rsidR="002A46D9" w:rsidRPr="002A46D9" w14:paraId="7F3BFC68" w14:textId="77777777" w:rsidTr="00137C6E">
        <w:tc>
          <w:tcPr>
            <w:tcW w:w="8831" w:type="dxa"/>
          </w:tcPr>
          <w:p w14:paraId="35583010" w14:textId="33768B8E" w:rsidR="002A46D9" w:rsidRPr="002A46D9" w:rsidRDefault="002A46D9" w:rsidP="000D0B17">
            <w:pPr>
              <w:tabs>
                <w:tab w:val="left" w:pos="737"/>
              </w:tabs>
              <w:bidi/>
              <w:spacing w:line="240" w:lineRule="auto"/>
              <w:jc w:val="lowKashida"/>
              <w:rPr>
                <w:b/>
                <w:bCs/>
                <w:sz w:val="28"/>
                <w:szCs w:val="28"/>
                <w:rtl/>
              </w:rPr>
            </w:pPr>
            <w:r w:rsidRPr="002A46D9">
              <w:rPr>
                <w:b/>
                <w:bCs/>
                <w:sz w:val="28"/>
                <w:szCs w:val="28"/>
                <w:rtl/>
              </w:rPr>
              <w:t>5</w:t>
            </w:r>
            <w:r w:rsidRPr="002A46D9">
              <w:rPr>
                <w:rFonts w:hint="cs"/>
                <w:b/>
                <w:bCs/>
                <w:sz w:val="28"/>
                <w:szCs w:val="28"/>
                <w:rtl/>
              </w:rPr>
              <w:t>-</w:t>
            </w:r>
            <w:r w:rsidRPr="002A46D9">
              <w:rPr>
                <w:b/>
                <w:bCs/>
                <w:sz w:val="28"/>
                <w:szCs w:val="28"/>
              </w:rPr>
              <w:tab/>
            </w:r>
            <w:r w:rsidRPr="002A46D9">
              <w:rPr>
                <w:b/>
                <w:bCs/>
                <w:sz w:val="28"/>
                <w:szCs w:val="28"/>
                <w:rtl/>
              </w:rPr>
              <w:t>إجراء تقديم الطلب</w:t>
            </w:r>
          </w:p>
        </w:tc>
        <w:tc>
          <w:tcPr>
            <w:tcW w:w="896" w:type="dxa"/>
          </w:tcPr>
          <w:p w14:paraId="1338A5C4" w14:textId="2639BD40" w:rsidR="002A46D9" w:rsidRPr="002A46D9" w:rsidRDefault="00DB2FF7" w:rsidP="000D0B17">
            <w:pPr>
              <w:bidi/>
              <w:spacing w:line="240" w:lineRule="auto"/>
              <w:jc w:val="lowKashida"/>
              <w:rPr>
                <w:sz w:val="28"/>
                <w:szCs w:val="28"/>
                <w:rtl/>
              </w:rPr>
            </w:pPr>
            <w:r>
              <w:rPr>
                <w:rFonts w:hint="cs"/>
                <w:sz w:val="28"/>
                <w:szCs w:val="28"/>
                <w:rtl/>
              </w:rPr>
              <w:t>6</w:t>
            </w:r>
          </w:p>
        </w:tc>
      </w:tr>
      <w:tr w:rsidR="002A46D9" w:rsidRPr="002A46D9" w14:paraId="50852C7F" w14:textId="77777777" w:rsidTr="00137C6E">
        <w:tc>
          <w:tcPr>
            <w:tcW w:w="8831" w:type="dxa"/>
          </w:tcPr>
          <w:p w14:paraId="229C4C0A" w14:textId="77777777" w:rsidR="002A46D9" w:rsidRPr="002A46D9" w:rsidRDefault="002A46D9" w:rsidP="000D0B17">
            <w:pPr>
              <w:tabs>
                <w:tab w:val="left" w:pos="737"/>
              </w:tabs>
              <w:bidi/>
              <w:spacing w:line="240" w:lineRule="auto"/>
              <w:jc w:val="lowKashida"/>
              <w:rPr>
                <w:sz w:val="24"/>
                <w:szCs w:val="24"/>
                <w:rtl/>
              </w:rPr>
            </w:pPr>
          </w:p>
        </w:tc>
        <w:tc>
          <w:tcPr>
            <w:tcW w:w="896" w:type="dxa"/>
          </w:tcPr>
          <w:p w14:paraId="611DD51A" w14:textId="77777777" w:rsidR="002A46D9" w:rsidRPr="002A46D9" w:rsidRDefault="002A46D9" w:rsidP="000D0B17">
            <w:pPr>
              <w:bidi/>
              <w:spacing w:line="240" w:lineRule="auto"/>
              <w:jc w:val="lowKashida"/>
              <w:rPr>
                <w:sz w:val="24"/>
                <w:szCs w:val="24"/>
                <w:rtl/>
              </w:rPr>
            </w:pPr>
          </w:p>
        </w:tc>
      </w:tr>
      <w:tr w:rsidR="002A46D9" w:rsidRPr="002A46D9" w14:paraId="1E343BB3" w14:textId="77777777" w:rsidTr="00137C6E">
        <w:tc>
          <w:tcPr>
            <w:tcW w:w="8831" w:type="dxa"/>
          </w:tcPr>
          <w:p w14:paraId="0B7D1965" w14:textId="77777777" w:rsidR="002A46D9" w:rsidRPr="002A46D9" w:rsidRDefault="002A46D9" w:rsidP="000D0B17">
            <w:pPr>
              <w:tabs>
                <w:tab w:val="left" w:pos="737"/>
              </w:tabs>
              <w:bidi/>
              <w:spacing w:line="240" w:lineRule="auto"/>
              <w:jc w:val="lowKashida"/>
              <w:rPr>
                <w:sz w:val="24"/>
                <w:szCs w:val="24"/>
                <w:rtl/>
              </w:rPr>
            </w:pPr>
          </w:p>
        </w:tc>
        <w:tc>
          <w:tcPr>
            <w:tcW w:w="896" w:type="dxa"/>
          </w:tcPr>
          <w:p w14:paraId="5943EEFD" w14:textId="77777777" w:rsidR="002A46D9" w:rsidRPr="002A46D9" w:rsidRDefault="002A46D9" w:rsidP="000D0B17">
            <w:pPr>
              <w:bidi/>
              <w:spacing w:line="240" w:lineRule="auto"/>
              <w:jc w:val="lowKashida"/>
              <w:rPr>
                <w:sz w:val="24"/>
                <w:szCs w:val="24"/>
                <w:rtl/>
              </w:rPr>
            </w:pPr>
          </w:p>
        </w:tc>
      </w:tr>
      <w:tr w:rsidR="002A46D9" w:rsidRPr="002A46D9" w14:paraId="6E48B751" w14:textId="77777777" w:rsidTr="00137C6E">
        <w:tc>
          <w:tcPr>
            <w:tcW w:w="8831" w:type="dxa"/>
          </w:tcPr>
          <w:p w14:paraId="251D7329" w14:textId="706B9074" w:rsidR="002A46D9" w:rsidRPr="002A46D9" w:rsidRDefault="002A46D9" w:rsidP="000D0B17">
            <w:pPr>
              <w:tabs>
                <w:tab w:val="left" w:pos="737"/>
              </w:tabs>
              <w:bidi/>
              <w:spacing w:line="240" w:lineRule="auto"/>
              <w:jc w:val="lowKashida"/>
              <w:rPr>
                <w:b/>
                <w:bCs/>
                <w:sz w:val="28"/>
                <w:szCs w:val="28"/>
                <w:rtl/>
              </w:rPr>
            </w:pPr>
            <w:r w:rsidRPr="002A46D9">
              <w:rPr>
                <w:b/>
                <w:bCs/>
                <w:sz w:val="28"/>
                <w:szCs w:val="28"/>
                <w:rtl/>
              </w:rPr>
              <w:t>الملاحق</w:t>
            </w:r>
          </w:p>
        </w:tc>
        <w:tc>
          <w:tcPr>
            <w:tcW w:w="896" w:type="dxa"/>
          </w:tcPr>
          <w:p w14:paraId="75D7AE5A" w14:textId="77777777" w:rsidR="002A46D9" w:rsidRPr="002A46D9" w:rsidRDefault="002A46D9" w:rsidP="000D0B17">
            <w:pPr>
              <w:bidi/>
              <w:spacing w:line="240" w:lineRule="auto"/>
              <w:jc w:val="lowKashida"/>
              <w:rPr>
                <w:b/>
                <w:bCs/>
                <w:sz w:val="28"/>
                <w:szCs w:val="28"/>
                <w:rtl/>
              </w:rPr>
            </w:pPr>
          </w:p>
        </w:tc>
      </w:tr>
      <w:tr w:rsidR="002A46D9" w:rsidRPr="002A46D9" w14:paraId="241499C9" w14:textId="77777777" w:rsidTr="00137C6E">
        <w:tc>
          <w:tcPr>
            <w:tcW w:w="8831" w:type="dxa"/>
          </w:tcPr>
          <w:p w14:paraId="76AD8BBE" w14:textId="77777777" w:rsidR="002A46D9" w:rsidRPr="002A46D9" w:rsidRDefault="002A46D9" w:rsidP="000D0B17">
            <w:pPr>
              <w:tabs>
                <w:tab w:val="left" w:pos="737"/>
              </w:tabs>
              <w:bidi/>
              <w:spacing w:line="240" w:lineRule="auto"/>
              <w:jc w:val="lowKashida"/>
              <w:rPr>
                <w:b/>
                <w:bCs/>
                <w:sz w:val="28"/>
                <w:szCs w:val="28"/>
                <w:rtl/>
              </w:rPr>
            </w:pPr>
          </w:p>
        </w:tc>
        <w:tc>
          <w:tcPr>
            <w:tcW w:w="896" w:type="dxa"/>
          </w:tcPr>
          <w:p w14:paraId="7AD6F8D2" w14:textId="77777777" w:rsidR="002A46D9" w:rsidRPr="002A46D9" w:rsidRDefault="002A46D9" w:rsidP="000D0B17">
            <w:pPr>
              <w:bidi/>
              <w:spacing w:line="240" w:lineRule="auto"/>
              <w:jc w:val="lowKashida"/>
              <w:rPr>
                <w:b/>
                <w:bCs/>
                <w:sz w:val="28"/>
                <w:szCs w:val="28"/>
                <w:rtl/>
              </w:rPr>
            </w:pPr>
          </w:p>
        </w:tc>
      </w:tr>
      <w:tr w:rsidR="002A46D9" w:rsidRPr="002A46D9" w14:paraId="228DC119" w14:textId="77777777" w:rsidTr="00137C6E">
        <w:tc>
          <w:tcPr>
            <w:tcW w:w="8831" w:type="dxa"/>
          </w:tcPr>
          <w:p w14:paraId="455C737C" w14:textId="0D1C30FD" w:rsidR="002A46D9" w:rsidRPr="002A46D9" w:rsidRDefault="002A46D9" w:rsidP="000D0B17">
            <w:pPr>
              <w:tabs>
                <w:tab w:val="left" w:pos="737"/>
              </w:tabs>
              <w:bidi/>
              <w:spacing w:line="240" w:lineRule="auto"/>
              <w:jc w:val="lowKashida"/>
              <w:rPr>
                <w:sz w:val="28"/>
                <w:szCs w:val="28"/>
                <w:rtl/>
              </w:rPr>
            </w:pPr>
            <w:r w:rsidRPr="002A46D9">
              <w:rPr>
                <w:sz w:val="28"/>
                <w:szCs w:val="28"/>
                <w:rtl/>
              </w:rPr>
              <w:t>الملحق 1: نموذج اقتراح مشروع</w:t>
            </w:r>
          </w:p>
        </w:tc>
        <w:tc>
          <w:tcPr>
            <w:tcW w:w="896" w:type="dxa"/>
          </w:tcPr>
          <w:p w14:paraId="06C7301F" w14:textId="77777777" w:rsidR="002A46D9" w:rsidRPr="002A46D9" w:rsidRDefault="002A46D9" w:rsidP="000D0B17">
            <w:pPr>
              <w:bidi/>
              <w:spacing w:line="240" w:lineRule="auto"/>
              <w:jc w:val="lowKashida"/>
              <w:rPr>
                <w:sz w:val="28"/>
                <w:szCs w:val="28"/>
                <w:rtl/>
              </w:rPr>
            </w:pPr>
          </w:p>
        </w:tc>
      </w:tr>
      <w:tr w:rsidR="002A46D9" w:rsidRPr="002A46D9" w14:paraId="4724DA9C" w14:textId="77777777" w:rsidTr="00137C6E">
        <w:tc>
          <w:tcPr>
            <w:tcW w:w="8831" w:type="dxa"/>
          </w:tcPr>
          <w:p w14:paraId="33359986" w14:textId="77777777" w:rsidR="002A46D9" w:rsidRPr="002A46D9" w:rsidRDefault="002A46D9" w:rsidP="000D0B17">
            <w:pPr>
              <w:tabs>
                <w:tab w:val="left" w:pos="737"/>
              </w:tabs>
              <w:bidi/>
              <w:spacing w:line="240" w:lineRule="auto"/>
              <w:jc w:val="lowKashida"/>
              <w:rPr>
                <w:sz w:val="28"/>
                <w:szCs w:val="28"/>
                <w:rtl/>
              </w:rPr>
            </w:pPr>
          </w:p>
        </w:tc>
        <w:tc>
          <w:tcPr>
            <w:tcW w:w="896" w:type="dxa"/>
          </w:tcPr>
          <w:p w14:paraId="2A4F816C" w14:textId="77777777" w:rsidR="002A46D9" w:rsidRPr="002A46D9" w:rsidRDefault="002A46D9" w:rsidP="000D0B17">
            <w:pPr>
              <w:bidi/>
              <w:spacing w:line="240" w:lineRule="auto"/>
              <w:jc w:val="lowKashida"/>
              <w:rPr>
                <w:sz w:val="28"/>
                <w:szCs w:val="28"/>
                <w:rtl/>
              </w:rPr>
            </w:pPr>
          </w:p>
        </w:tc>
      </w:tr>
      <w:tr w:rsidR="002A46D9" w:rsidRPr="002A46D9" w14:paraId="1AB1A2F3" w14:textId="77777777" w:rsidTr="00137C6E">
        <w:tc>
          <w:tcPr>
            <w:tcW w:w="8831" w:type="dxa"/>
          </w:tcPr>
          <w:p w14:paraId="6BE36C5C" w14:textId="6C838F62" w:rsidR="002A46D9" w:rsidRPr="002A46D9" w:rsidRDefault="002A46D9" w:rsidP="000D0B17">
            <w:pPr>
              <w:tabs>
                <w:tab w:val="left" w:pos="737"/>
              </w:tabs>
              <w:bidi/>
              <w:spacing w:line="240" w:lineRule="auto"/>
              <w:jc w:val="lowKashida"/>
              <w:rPr>
                <w:sz w:val="28"/>
                <w:szCs w:val="28"/>
                <w:rtl/>
              </w:rPr>
            </w:pPr>
            <w:r w:rsidRPr="002A46D9">
              <w:rPr>
                <w:rFonts w:hint="cs"/>
                <w:sz w:val="28"/>
                <w:szCs w:val="28"/>
                <w:rtl/>
              </w:rPr>
              <w:t>الملحق 2: نموذج ميزانية المشروع</w:t>
            </w:r>
          </w:p>
        </w:tc>
        <w:tc>
          <w:tcPr>
            <w:tcW w:w="896" w:type="dxa"/>
          </w:tcPr>
          <w:p w14:paraId="0EC0EF86" w14:textId="77777777" w:rsidR="002A46D9" w:rsidRPr="002A46D9" w:rsidRDefault="002A46D9" w:rsidP="000D0B17">
            <w:pPr>
              <w:bidi/>
              <w:spacing w:line="240" w:lineRule="auto"/>
              <w:jc w:val="lowKashida"/>
              <w:rPr>
                <w:sz w:val="28"/>
                <w:szCs w:val="28"/>
                <w:rtl/>
              </w:rPr>
            </w:pPr>
          </w:p>
        </w:tc>
      </w:tr>
    </w:tbl>
    <w:p w14:paraId="7C756F92" w14:textId="77777777" w:rsidR="003978F7" w:rsidRPr="002A46D9" w:rsidRDefault="003978F7" w:rsidP="000D0B17">
      <w:pPr>
        <w:bidi/>
        <w:spacing w:line="240" w:lineRule="auto"/>
        <w:jc w:val="lowKashida"/>
        <w:rPr>
          <w:b/>
          <w:bCs/>
          <w:sz w:val="28"/>
          <w:szCs w:val="28"/>
        </w:rPr>
      </w:pPr>
    </w:p>
    <w:p w14:paraId="623D6A06" w14:textId="77777777" w:rsidR="00FD751B" w:rsidRPr="000F3123" w:rsidRDefault="00FD751B" w:rsidP="000D0B17">
      <w:pPr>
        <w:tabs>
          <w:tab w:val="left" w:pos="567"/>
          <w:tab w:val="right" w:pos="9639"/>
        </w:tabs>
        <w:bidi/>
        <w:spacing w:line="240" w:lineRule="auto"/>
        <w:jc w:val="lowKashida"/>
        <w:rPr>
          <w:sz w:val="28"/>
          <w:szCs w:val="28"/>
        </w:rPr>
      </w:pPr>
    </w:p>
    <w:p w14:paraId="0D02FD95" w14:textId="77777777" w:rsidR="00281A26" w:rsidRPr="000F3123" w:rsidRDefault="00281A26" w:rsidP="000D0B17">
      <w:pPr>
        <w:bidi/>
        <w:spacing w:line="240" w:lineRule="auto"/>
        <w:jc w:val="lowKashida"/>
        <w:rPr>
          <w:sz w:val="28"/>
          <w:szCs w:val="28"/>
          <w:rtl/>
        </w:rPr>
      </w:pPr>
      <w:r w:rsidRPr="000F3123">
        <w:rPr>
          <w:rFonts w:hint="cs"/>
          <w:sz w:val="28"/>
          <w:szCs w:val="28"/>
          <w:rtl/>
        </w:rPr>
        <w:br w:type="page"/>
      </w:r>
    </w:p>
    <w:p w14:paraId="46C6EAFC" w14:textId="1CD0918B" w:rsidR="00642020" w:rsidRPr="000F3123" w:rsidRDefault="00177695" w:rsidP="000D0B17">
      <w:pPr>
        <w:bidi/>
        <w:spacing w:line="240" w:lineRule="auto"/>
        <w:jc w:val="lowKashida"/>
        <w:rPr>
          <w:b/>
          <w:bCs/>
          <w:sz w:val="28"/>
          <w:szCs w:val="28"/>
          <w:rtl/>
        </w:rPr>
      </w:pPr>
      <w:r w:rsidRPr="000F3123">
        <w:rPr>
          <w:rFonts w:hint="cs"/>
          <w:b/>
          <w:bCs/>
          <w:sz w:val="28"/>
          <w:szCs w:val="28"/>
          <w:rtl/>
        </w:rPr>
        <w:lastRenderedPageBreak/>
        <w:t>1-</w:t>
      </w:r>
      <w:r w:rsidR="002A46D9">
        <w:rPr>
          <w:b/>
          <w:bCs/>
          <w:sz w:val="28"/>
          <w:szCs w:val="28"/>
          <w:rtl/>
        </w:rPr>
        <w:tab/>
      </w:r>
      <w:r w:rsidRPr="000F3123">
        <w:rPr>
          <w:rFonts w:hint="cs"/>
          <w:b/>
          <w:bCs/>
          <w:sz w:val="28"/>
          <w:szCs w:val="28"/>
          <w:rtl/>
        </w:rPr>
        <w:t>معلومات أساسية</w:t>
      </w:r>
    </w:p>
    <w:p w14:paraId="5831A5AE" w14:textId="77777777" w:rsidR="00642020" w:rsidRPr="000F3123" w:rsidRDefault="00642020" w:rsidP="000D0B17">
      <w:pPr>
        <w:pStyle w:val="0Textedebase"/>
        <w:bidi/>
        <w:spacing w:line="240" w:lineRule="auto"/>
        <w:jc w:val="lowKashida"/>
        <w:rPr>
          <w:sz w:val="28"/>
          <w:szCs w:val="28"/>
        </w:rPr>
      </w:pPr>
    </w:p>
    <w:p w14:paraId="317ECCF8" w14:textId="136747BF" w:rsidR="00697731" w:rsidRPr="000F3123" w:rsidRDefault="00252280" w:rsidP="000D0B17">
      <w:pPr>
        <w:pStyle w:val="0Textedebase"/>
        <w:bidi/>
        <w:spacing w:line="240" w:lineRule="auto"/>
        <w:jc w:val="lowKashida"/>
        <w:rPr>
          <w:sz w:val="28"/>
          <w:szCs w:val="28"/>
          <w:rtl/>
        </w:rPr>
      </w:pPr>
      <w:r w:rsidRPr="000F3123">
        <w:rPr>
          <w:rFonts w:hint="cs"/>
          <w:sz w:val="28"/>
          <w:szCs w:val="28"/>
          <w:rtl/>
        </w:rPr>
        <w:t>لطالما اضطلع المستثمرون ال</w:t>
      </w:r>
      <w:r w:rsidR="002A46D9">
        <w:rPr>
          <w:rFonts w:hint="cs"/>
          <w:sz w:val="28"/>
          <w:szCs w:val="28"/>
          <w:rtl/>
        </w:rPr>
        <w:t>معيَّن</w:t>
      </w:r>
      <w:r w:rsidRPr="000F3123">
        <w:rPr>
          <w:rFonts w:hint="cs"/>
          <w:sz w:val="28"/>
          <w:szCs w:val="28"/>
          <w:rtl/>
        </w:rPr>
        <w:t>ون بدور رئيسي في مجال الإدماج المالي، حيث استفادوا من شبكاتهم المادية الواسعة، وقربهم من السكان وخبرتهم الطويلة في تقديم الخدمات المالية. وتعالج الشبكات البريدية مشاكل تتعلق بإمكانية الوصول، والقدرة على تحمل التكاليف، والثقة، وهي قادرة على أن تكون قنوات مناسبة تماما</w:t>
      </w:r>
      <w:r w:rsidR="000D0B17">
        <w:rPr>
          <w:rFonts w:hint="cs"/>
          <w:sz w:val="28"/>
          <w:szCs w:val="28"/>
          <w:rtl/>
        </w:rPr>
        <w:t>ً</w:t>
      </w:r>
      <w:r w:rsidRPr="000F3123">
        <w:rPr>
          <w:rFonts w:hint="cs"/>
          <w:sz w:val="28"/>
          <w:szCs w:val="28"/>
          <w:rtl/>
        </w:rPr>
        <w:t xml:space="preserve"> لتوفير إمكانية الوصول إلى الحلول المالية والتأمينية الرقمية إما لوحدها أو من خلال الشراكات. </w:t>
      </w:r>
    </w:p>
    <w:p w14:paraId="14CCF2F3" w14:textId="77777777" w:rsidR="00697731" w:rsidRPr="000F3123" w:rsidRDefault="00697731" w:rsidP="000D0B17">
      <w:pPr>
        <w:pStyle w:val="0Textedebase"/>
        <w:bidi/>
        <w:spacing w:line="240" w:lineRule="auto"/>
        <w:jc w:val="lowKashida"/>
        <w:rPr>
          <w:sz w:val="28"/>
          <w:szCs w:val="28"/>
        </w:rPr>
      </w:pPr>
    </w:p>
    <w:p w14:paraId="4245151D" w14:textId="4AECAB35" w:rsidR="00165C51" w:rsidRPr="000F3123" w:rsidRDefault="00906AC2" w:rsidP="000D0B17">
      <w:pPr>
        <w:pStyle w:val="0Textedebase"/>
        <w:bidi/>
        <w:spacing w:line="240" w:lineRule="auto"/>
        <w:jc w:val="lowKashida"/>
        <w:rPr>
          <w:sz w:val="28"/>
          <w:szCs w:val="28"/>
          <w:rtl/>
        </w:rPr>
      </w:pPr>
      <w:r w:rsidRPr="000F3123">
        <w:rPr>
          <w:rFonts w:hint="cs"/>
          <w:sz w:val="28"/>
          <w:szCs w:val="28"/>
          <w:rtl/>
        </w:rPr>
        <w:t>ويسعى الاتحاد البريدي العالمي، دعما</w:t>
      </w:r>
      <w:r w:rsidR="000D0B17">
        <w:rPr>
          <w:rFonts w:hint="cs"/>
          <w:sz w:val="28"/>
          <w:szCs w:val="28"/>
          <w:rtl/>
        </w:rPr>
        <w:t>ً</w:t>
      </w:r>
      <w:r w:rsidRPr="000F3123">
        <w:rPr>
          <w:rFonts w:hint="cs"/>
          <w:sz w:val="28"/>
          <w:szCs w:val="28"/>
          <w:rtl/>
        </w:rPr>
        <w:t xml:space="preserve"> لركائزه الأربع للإدماج المالي، ألا وهي المدفوعات الرقمية والادخار الرقمي والتأمين الشامل والتمويل الصغير، إلى الترويج للشراكات والتعاون في مجال التأمين الرقمي لدعم أهداف الإدماج المالي الوطني في البلدان الأعضاء. وفي الآونة الأخيرة، أنجز الاتحاد البريدي العالمي والشركة</w:t>
      </w:r>
      <w:r w:rsidR="000D0B17">
        <w:rPr>
          <w:rFonts w:hint="eastAsia"/>
          <w:sz w:val="28"/>
          <w:szCs w:val="28"/>
          <w:rtl/>
        </w:rPr>
        <w:t> </w:t>
      </w:r>
      <w:r w:rsidRPr="000D0B17">
        <w:rPr>
          <w:rFonts w:ascii="Times New Roman" w:hAnsi="Times New Roman" w:cs="Times New Roman"/>
          <w:sz w:val="24"/>
          <w:szCs w:val="24"/>
        </w:rPr>
        <w:t>AXA</w:t>
      </w:r>
      <w:r w:rsidRPr="000D0B17">
        <w:rPr>
          <w:rFonts w:hint="cs"/>
          <w:sz w:val="24"/>
          <w:szCs w:val="24"/>
          <w:rtl/>
        </w:rPr>
        <w:t xml:space="preserve"> </w:t>
      </w:r>
      <w:r w:rsidRPr="000F3123">
        <w:rPr>
          <w:rFonts w:hint="cs"/>
          <w:sz w:val="28"/>
          <w:szCs w:val="28"/>
          <w:rtl/>
        </w:rPr>
        <w:t>دراسة بحثية عالمية عن نشر حلول التأمين البريدي الشاملة وتوسعها داخل شبكة الاتحاد البريدي العالمي. وسلطت الدراسة البحثية الضوء على أهم الدروس المستفادة ونماذج التشغيل ورؤى الزبائن وأفضل الممارسات التي تم جمعها من 6 أسواق بريدية عالمية حيث تتوافر حلول تأمين بريدي شاملة. (</w:t>
      </w:r>
      <w:hyperlink r:id="rId14" w:history="1">
        <w:r w:rsidR="0052763F">
          <w:rPr>
            <w:rStyle w:val="Hyperlink"/>
          </w:rPr>
          <w:t>https://www.upu.int/en/publications/financial-inclusion/scalingup-postal-inclusive-insurance</w:t>
        </w:r>
      </w:hyperlink>
      <w:r w:rsidRPr="000F3123">
        <w:rPr>
          <w:rFonts w:hint="cs"/>
          <w:sz w:val="28"/>
          <w:szCs w:val="28"/>
          <w:rtl/>
        </w:rPr>
        <w:t>)</w:t>
      </w:r>
      <w:r w:rsidR="000D0B17">
        <w:rPr>
          <w:rFonts w:hint="cs"/>
          <w:sz w:val="28"/>
          <w:szCs w:val="28"/>
          <w:rtl/>
        </w:rPr>
        <w:t>.</w:t>
      </w:r>
    </w:p>
    <w:p w14:paraId="6F47DC83" w14:textId="77777777" w:rsidR="00165C51" w:rsidRPr="000F3123" w:rsidRDefault="00165C51" w:rsidP="000D0B17">
      <w:pPr>
        <w:pStyle w:val="0Textedebase"/>
        <w:bidi/>
        <w:spacing w:line="240" w:lineRule="auto"/>
        <w:jc w:val="lowKashida"/>
        <w:rPr>
          <w:sz w:val="28"/>
          <w:szCs w:val="28"/>
        </w:rPr>
      </w:pPr>
    </w:p>
    <w:p w14:paraId="6A359536" w14:textId="64243449" w:rsidR="00165C51" w:rsidRPr="000F3123" w:rsidRDefault="00165C51" w:rsidP="000D0B17">
      <w:pPr>
        <w:pStyle w:val="0Textedebase"/>
        <w:bidi/>
        <w:spacing w:line="240" w:lineRule="auto"/>
        <w:jc w:val="lowKashida"/>
        <w:rPr>
          <w:sz w:val="28"/>
          <w:szCs w:val="28"/>
          <w:rtl/>
        </w:rPr>
      </w:pPr>
      <w:r w:rsidRPr="000F3123">
        <w:rPr>
          <w:rFonts w:hint="cs"/>
          <w:sz w:val="28"/>
          <w:szCs w:val="28"/>
          <w:rtl/>
        </w:rPr>
        <w:t>ولدعم الرؤى والنتائج البحثية والعمل على أساسها، أنشأ الاتحاد البريدي العالمي إطار تعاون مع الشركة</w:t>
      </w:r>
      <w:r w:rsidR="000D0B17">
        <w:rPr>
          <w:rFonts w:hint="eastAsia"/>
          <w:sz w:val="28"/>
          <w:szCs w:val="28"/>
          <w:rtl/>
        </w:rPr>
        <w:t> </w:t>
      </w:r>
      <w:r w:rsidRPr="000D0B17">
        <w:rPr>
          <w:rFonts w:ascii="Times New Roman" w:hAnsi="Times New Roman" w:cs="Times New Roman"/>
          <w:sz w:val="24"/>
          <w:szCs w:val="24"/>
          <w:rtl/>
        </w:rPr>
        <w:t>(</w:t>
      </w:r>
      <w:r w:rsidRPr="000D0B17">
        <w:rPr>
          <w:rFonts w:ascii="Times New Roman" w:hAnsi="Times New Roman" w:cs="Times New Roman"/>
          <w:sz w:val="24"/>
          <w:szCs w:val="24"/>
        </w:rPr>
        <w:t>AXA</w:t>
      </w:r>
      <w:r w:rsidRPr="000D0B17">
        <w:rPr>
          <w:rFonts w:ascii="Times New Roman" w:hAnsi="Times New Roman" w:cs="Times New Roman"/>
          <w:sz w:val="24"/>
          <w:szCs w:val="24"/>
          <w:rtl/>
        </w:rPr>
        <w:t>)</w:t>
      </w:r>
      <w:r w:rsidRPr="000F3123">
        <w:rPr>
          <w:rFonts w:hint="cs"/>
          <w:sz w:val="28"/>
          <w:szCs w:val="28"/>
          <w:rtl/>
        </w:rPr>
        <w:t xml:space="preserve"> وشركة التأمين </w:t>
      </w:r>
      <w:r w:rsidRPr="000D0B17">
        <w:rPr>
          <w:rFonts w:ascii="Times New Roman" w:hAnsi="Times New Roman" w:cs="Times New Roman"/>
          <w:sz w:val="24"/>
          <w:szCs w:val="24"/>
          <w:rtl/>
        </w:rPr>
        <w:t>(</w:t>
      </w:r>
      <w:r w:rsidRPr="000D0B17">
        <w:rPr>
          <w:rFonts w:ascii="Times New Roman" w:hAnsi="Times New Roman" w:cs="Times New Roman"/>
          <w:sz w:val="24"/>
          <w:szCs w:val="24"/>
        </w:rPr>
        <w:t>CNP</w:t>
      </w:r>
      <w:r w:rsidRPr="000D0B17">
        <w:rPr>
          <w:rFonts w:ascii="Times New Roman" w:hAnsi="Times New Roman" w:cs="Times New Roman"/>
          <w:sz w:val="24"/>
          <w:szCs w:val="24"/>
          <w:rtl/>
        </w:rPr>
        <w:t>)</w:t>
      </w:r>
      <w:r w:rsidRPr="000F3123">
        <w:rPr>
          <w:rFonts w:hint="cs"/>
          <w:sz w:val="28"/>
          <w:szCs w:val="28"/>
          <w:rtl/>
        </w:rPr>
        <w:t xml:space="preserve"> لتشكيل آلية المساعدة التقنية في مجال التأمين البريدي وتنفيذها. ويتمثل الهدف الرئيسي لآلية المساعدة التقنية في مجال التأمين البريدي في النهوض بدور المستثمرين ال</w:t>
      </w:r>
      <w:r w:rsidR="002A46D9">
        <w:rPr>
          <w:rFonts w:hint="cs"/>
          <w:sz w:val="28"/>
          <w:szCs w:val="28"/>
          <w:rtl/>
        </w:rPr>
        <w:t>معيَّن</w:t>
      </w:r>
      <w:r w:rsidRPr="000F3123">
        <w:rPr>
          <w:rFonts w:hint="cs"/>
          <w:sz w:val="28"/>
          <w:szCs w:val="28"/>
          <w:rtl/>
        </w:rPr>
        <w:t xml:space="preserve">ين في تقديم حلول وقدرات ذات صلة بمجال التأمين إلى زبائنهم البريديين بالتعاون الوثيق مع شركاء آلية المساعدة التقنية في مجال التأمين البريدي، كالشركة </w:t>
      </w:r>
      <w:r w:rsidRPr="000D0B17">
        <w:rPr>
          <w:rFonts w:ascii="Times New Roman" w:hAnsi="Times New Roman" w:cs="Times New Roman"/>
          <w:sz w:val="24"/>
          <w:szCs w:val="24"/>
          <w:rtl/>
        </w:rPr>
        <w:t>(</w:t>
      </w:r>
      <w:r w:rsidRPr="000D0B17">
        <w:rPr>
          <w:rFonts w:ascii="Times New Roman" w:hAnsi="Times New Roman" w:cs="Times New Roman"/>
          <w:sz w:val="24"/>
          <w:szCs w:val="24"/>
        </w:rPr>
        <w:t>AXA</w:t>
      </w:r>
      <w:r w:rsidRPr="000D0B17">
        <w:rPr>
          <w:rFonts w:ascii="Times New Roman" w:hAnsi="Times New Roman" w:cs="Times New Roman"/>
          <w:sz w:val="24"/>
          <w:szCs w:val="24"/>
          <w:rtl/>
        </w:rPr>
        <w:t>)</w:t>
      </w:r>
      <w:r w:rsidRPr="000F3123">
        <w:rPr>
          <w:rFonts w:hint="cs"/>
          <w:sz w:val="28"/>
          <w:szCs w:val="28"/>
          <w:rtl/>
        </w:rPr>
        <w:t xml:space="preserve"> وشركة التأمين </w:t>
      </w:r>
      <w:r w:rsidRPr="000D0B17">
        <w:rPr>
          <w:rFonts w:ascii="Times New Roman" w:hAnsi="Times New Roman" w:cs="Times New Roman"/>
          <w:sz w:val="24"/>
          <w:szCs w:val="24"/>
        </w:rPr>
        <w:t>CNP</w:t>
      </w:r>
      <w:r w:rsidRPr="000F3123">
        <w:rPr>
          <w:rFonts w:hint="cs"/>
          <w:sz w:val="28"/>
          <w:szCs w:val="28"/>
          <w:rtl/>
        </w:rPr>
        <w:t>. وستُساعد هذه الجهات الفاعلة من القطاع الخاص في توفير أحدث الابتكارات والأفكار والنماذج لخيارات الحماية في ظل التأمين البريدي دعما</w:t>
      </w:r>
      <w:r w:rsidR="000D0B17">
        <w:rPr>
          <w:rFonts w:hint="cs"/>
          <w:sz w:val="28"/>
          <w:szCs w:val="28"/>
          <w:rtl/>
        </w:rPr>
        <w:t>ً</w:t>
      </w:r>
      <w:r w:rsidRPr="000F3123">
        <w:rPr>
          <w:rFonts w:hint="cs"/>
          <w:sz w:val="28"/>
          <w:szCs w:val="28"/>
          <w:rtl/>
        </w:rPr>
        <w:t xml:space="preserve"> لتنفيذ حلول تأمين شاملة على مستوى الشبكات البريدية. </w:t>
      </w:r>
    </w:p>
    <w:p w14:paraId="404EC945" w14:textId="77777777" w:rsidR="00BE3078" w:rsidRPr="000F3123" w:rsidRDefault="00BE3078" w:rsidP="000D0B17">
      <w:pPr>
        <w:pStyle w:val="0Textedebase"/>
        <w:bidi/>
        <w:spacing w:line="240" w:lineRule="auto"/>
        <w:jc w:val="lowKashida"/>
        <w:rPr>
          <w:sz w:val="28"/>
          <w:szCs w:val="28"/>
        </w:rPr>
      </w:pPr>
    </w:p>
    <w:p w14:paraId="2E110778" w14:textId="5CC702AE" w:rsidR="00165C51" w:rsidRPr="000F3123" w:rsidRDefault="00252280" w:rsidP="000D0B17">
      <w:pPr>
        <w:pStyle w:val="0Textedebase"/>
        <w:bidi/>
        <w:spacing w:line="240" w:lineRule="auto"/>
        <w:jc w:val="lowKashida"/>
        <w:rPr>
          <w:sz w:val="28"/>
          <w:szCs w:val="28"/>
          <w:rtl/>
        </w:rPr>
      </w:pPr>
      <w:r w:rsidRPr="000F3123">
        <w:rPr>
          <w:rFonts w:hint="cs"/>
          <w:sz w:val="28"/>
          <w:szCs w:val="28"/>
          <w:rtl/>
        </w:rPr>
        <w:t>وها هو الاتحاد البريدي العالمي يوفر لفائدة المستثمرين ال</w:t>
      </w:r>
      <w:r w:rsidR="002A46D9">
        <w:rPr>
          <w:rFonts w:hint="cs"/>
          <w:sz w:val="28"/>
          <w:szCs w:val="28"/>
          <w:rtl/>
        </w:rPr>
        <w:t>معيَّن</w:t>
      </w:r>
      <w:r w:rsidRPr="000F3123">
        <w:rPr>
          <w:rFonts w:hint="cs"/>
          <w:sz w:val="28"/>
          <w:szCs w:val="28"/>
          <w:rtl/>
        </w:rPr>
        <w:t>ين للبلدان الأعضاء في الاتحاد البريدي العالمي فرصة التقدم بطلب للحصول منحة من المنح الممنوحة في إطار برنامج آلية المساعدة التقنية في مجال التأمين البريدي. وسيوفر برنامج آلية المساعدة التقنية في مجال التأمين البريدي تمويلا</w:t>
      </w:r>
      <w:r w:rsidR="000D0B17">
        <w:rPr>
          <w:rFonts w:hint="cs"/>
          <w:sz w:val="28"/>
          <w:szCs w:val="28"/>
          <w:rtl/>
        </w:rPr>
        <w:t>ً</w:t>
      </w:r>
      <w:r w:rsidRPr="000F3123">
        <w:rPr>
          <w:rFonts w:hint="cs"/>
          <w:sz w:val="28"/>
          <w:szCs w:val="28"/>
          <w:rtl/>
        </w:rPr>
        <w:t xml:space="preserve"> أوليا</w:t>
      </w:r>
      <w:r w:rsidR="000D0B17">
        <w:rPr>
          <w:rFonts w:hint="cs"/>
          <w:sz w:val="28"/>
          <w:szCs w:val="28"/>
          <w:rtl/>
        </w:rPr>
        <w:t>ً</w:t>
      </w:r>
      <w:r w:rsidRPr="000F3123">
        <w:rPr>
          <w:rFonts w:hint="cs"/>
          <w:sz w:val="28"/>
          <w:szCs w:val="28"/>
          <w:rtl/>
        </w:rPr>
        <w:t xml:space="preserve"> ودعما</w:t>
      </w:r>
      <w:r w:rsidR="000D0B17">
        <w:rPr>
          <w:rFonts w:hint="cs"/>
          <w:sz w:val="28"/>
          <w:szCs w:val="28"/>
          <w:rtl/>
        </w:rPr>
        <w:t>ً</w:t>
      </w:r>
      <w:r w:rsidRPr="000F3123">
        <w:rPr>
          <w:rFonts w:hint="cs"/>
          <w:sz w:val="28"/>
          <w:szCs w:val="28"/>
          <w:rtl/>
        </w:rPr>
        <w:t xml:space="preserve"> عمليا</w:t>
      </w:r>
      <w:r w:rsidR="000D0B17">
        <w:rPr>
          <w:rFonts w:hint="cs"/>
          <w:sz w:val="28"/>
          <w:szCs w:val="28"/>
          <w:rtl/>
        </w:rPr>
        <w:t>ً</w:t>
      </w:r>
      <w:r w:rsidRPr="000F3123">
        <w:rPr>
          <w:rFonts w:hint="cs"/>
          <w:sz w:val="28"/>
          <w:szCs w:val="28"/>
          <w:rtl/>
        </w:rPr>
        <w:t xml:space="preserve"> لمساعدة المستثمرين ال</w:t>
      </w:r>
      <w:r w:rsidR="002A46D9">
        <w:rPr>
          <w:rFonts w:hint="cs"/>
          <w:sz w:val="28"/>
          <w:szCs w:val="28"/>
          <w:rtl/>
        </w:rPr>
        <w:t>معيَّن</w:t>
      </w:r>
      <w:r w:rsidRPr="000F3123">
        <w:rPr>
          <w:rFonts w:hint="cs"/>
          <w:sz w:val="28"/>
          <w:szCs w:val="28"/>
          <w:rtl/>
        </w:rPr>
        <w:t>ين في تصميم منتجات التأمين ذات الصلة أو تجريبها أو توسيع نطاقها، إما مباشرة أو بالشراكة مع شركات التأمين، والتي تتلاءم مع أهداف الإدماج المالي الوطنية. ولضمان تنفيذ برنامج آلية المساعدة التقنية في مجال التأمين البريدي تنفيذا</w:t>
      </w:r>
      <w:r w:rsidR="000D0B17">
        <w:rPr>
          <w:rFonts w:hint="cs"/>
          <w:sz w:val="28"/>
          <w:szCs w:val="28"/>
          <w:rtl/>
        </w:rPr>
        <w:t>ً</w:t>
      </w:r>
      <w:r w:rsidRPr="000F3123">
        <w:rPr>
          <w:rFonts w:hint="cs"/>
          <w:sz w:val="28"/>
          <w:szCs w:val="28"/>
          <w:rtl/>
        </w:rPr>
        <w:t xml:space="preserve"> فعالا</w:t>
      </w:r>
      <w:r w:rsidR="000D0B17">
        <w:rPr>
          <w:rFonts w:hint="cs"/>
          <w:sz w:val="28"/>
          <w:szCs w:val="28"/>
          <w:rtl/>
        </w:rPr>
        <w:t>ً</w:t>
      </w:r>
      <w:r w:rsidRPr="000F3123">
        <w:rPr>
          <w:rFonts w:hint="cs"/>
          <w:sz w:val="28"/>
          <w:szCs w:val="28"/>
          <w:rtl/>
        </w:rPr>
        <w:t>، ولتحقيق الآثار المرجوة، فإن مشاركة شركاء التأمين وخبرائهم المعنيين في مجال التأمين الشامل لأمر حاسم. وسوف تساعد مشاركة هؤلاء في توفير المعرفة والمشورة والتوصيات بشأن نماذج أعمال التأمين التي سوف يستخدمها المستثمرون ال</w:t>
      </w:r>
      <w:r w:rsidR="002A46D9">
        <w:rPr>
          <w:rFonts w:hint="cs"/>
          <w:sz w:val="28"/>
          <w:szCs w:val="28"/>
          <w:rtl/>
        </w:rPr>
        <w:t>معيَّن</w:t>
      </w:r>
      <w:r w:rsidRPr="000F3123">
        <w:rPr>
          <w:rFonts w:hint="cs"/>
          <w:sz w:val="28"/>
          <w:szCs w:val="28"/>
          <w:rtl/>
        </w:rPr>
        <w:t>ون المشاركون، في ضمان نجاح المشروع.</w:t>
      </w:r>
    </w:p>
    <w:p w14:paraId="2E312BE0" w14:textId="59BEA819" w:rsidR="00177695" w:rsidRDefault="00177695" w:rsidP="000D0B17">
      <w:pPr>
        <w:pStyle w:val="0Textedebase"/>
        <w:bidi/>
        <w:spacing w:line="240" w:lineRule="auto"/>
        <w:jc w:val="lowKashida"/>
        <w:rPr>
          <w:sz w:val="28"/>
          <w:szCs w:val="28"/>
          <w:rtl/>
        </w:rPr>
      </w:pPr>
    </w:p>
    <w:p w14:paraId="0243AD97" w14:textId="77777777" w:rsidR="000D0B17" w:rsidRPr="000F3123" w:rsidRDefault="000D0B17" w:rsidP="000D0B17">
      <w:pPr>
        <w:pStyle w:val="0Textedebase"/>
        <w:bidi/>
        <w:spacing w:line="240" w:lineRule="auto"/>
        <w:jc w:val="lowKashida"/>
        <w:rPr>
          <w:sz w:val="28"/>
          <w:szCs w:val="28"/>
        </w:rPr>
      </w:pPr>
    </w:p>
    <w:p w14:paraId="2F6CF5C3" w14:textId="77777777" w:rsidR="00177695" w:rsidRPr="000F3123" w:rsidRDefault="00177695" w:rsidP="000D0B17">
      <w:pPr>
        <w:pStyle w:val="0Textedebase"/>
        <w:bidi/>
        <w:spacing w:line="240" w:lineRule="auto"/>
        <w:jc w:val="lowKashida"/>
        <w:rPr>
          <w:b/>
          <w:bCs/>
          <w:sz w:val="28"/>
          <w:szCs w:val="28"/>
          <w:rtl/>
        </w:rPr>
      </w:pPr>
      <w:r w:rsidRPr="000F3123">
        <w:rPr>
          <w:rFonts w:hint="cs"/>
          <w:b/>
          <w:bCs/>
          <w:sz w:val="28"/>
          <w:szCs w:val="28"/>
          <w:rtl/>
        </w:rPr>
        <w:t>2-</w:t>
      </w:r>
      <w:r w:rsidRPr="000F3123">
        <w:rPr>
          <w:rFonts w:hint="cs"/>
          <w:b/>
          <w:bCs/>
          <w:sz w:val="28"/>
          <w:szCs w:val="28"/>
          <w:rtl/>
        </w:rPr>
        <w:tab/>
        <w:t>أهداف المشاريع المستوفية للشروط ونطاقها</w:t>
      </w:r>
    </w:p>
    <w:p w14:paraId="021CF4F6" w14:textId="77777777" w:rsidR="00177695" w:rsidRPr="000F3123" w:rsidRDefault="00177695" w:rsidP="000D0B17">
      <w:pPr>
        <w:pStyle w:val="0Textedebase"/>
        <w:bidi/>
        <w:spacing w:line="240" w:lineRule="auto"/>
        <w:jc w:val="lowKashida"/>
        <w:rPr>
          <w:sz w:val="28"/>
          <w:szCs w:val="28"/>
        </w:rPr>
      </w:pPr>
    </w:p>
    <w:p w14:paraId="2BEE40E8" w14:textId="64C6E801" w:rsidR="00177695" w:rsidRPr="000F3123" w:rsidRDefault="00177695" w:rsidP="000D0B17">
      <w:pPr>
        <w:pStyle w:val="0Textedebase"/>
        <w:bidi/>
        <w:spacing w:line="240" w:lineRule="auto"/>
        <w:jc w:val="lowKashida"/>
        <w:rPr>
          <w:sz w:val="28"/>
          <w:szCs w:val="28"/>
          <w:rtl/>
        </w:rPr>
      </w:pPr>
      <w:r w:rsidRPr="000F3123">
        <w:rPr>
          <w:rFonts w:hint="cs"/>
          <w:sz w:val="28"/>
          <w:szCs w:val="28"/>
          <w:rtl/>
        </w:rPr>
        <w:t>سيوفر الاتحاد البريدي العالمي تمويلا</w:t>
      </w:r>
      <w:r w:rsidR="000D0B17">
        <w:rPr>
          <w:rFonts w:hint="cs"/>
          <w:sz w:val="28"/>
          <w:szCs w:val="28"/>
          <w:rtl/>
        </w:rPr>
        <w:t>ً</w:t>
      </w:r>
      <w:r w:rsidRPr="000F3123">
        <w:rPr>
          <w:rFonts w:hint="cs"/>
          <w:sz w:val="28"/>
          <w:szCs w:val="28"/>
          <w:rtl/>
        </w:rPr>
        <w:t xml:space="preserve"> أوليا</w:t>
      </w:r>
      <w:r w:rsidR="000D0B17">
        <w:rPr>
          <w:rFonts w:hint="cs"/>
          <w:sz w:val="28"/>
          <w:szCs w:val="28"/>
          <w:rtl/>
        </w:rPr>
        <w:t>ً</w:t>
      </w:r>
      <w:r w:rsidRPr="000F3123">
        <w:rPr>
          <w:rFonts w:hint="cs"/>
          <w:sz w:val="28"/>
          <w:szCs w:val="28"/>
          <w:rtl/>
        </w:rPr>
        <w:t xml:space="preserve"> لدعم المشاريع المختارة التي تستوفي المعايير المحددة أدناه (رهنا</w:t>
      </w:r>
      <w:r w:rsidR="000D0B17">
        <w:rPr>
          <w:rFonts w:hint="cs"/>
          <w:sz w:val="28"/>
          <w:szCs w:val="28"/>
          <w:rtl/>
        </w:rPr>
        <w:t>ً</w:t>
      </w:r>
      <w:r w:rsidRPr="000F3123">
        <w:rPr>
          <w:rFonts w:hint="cs"/>
          <w:sz w:val="28"/>
          <w:szCs w:val="28"/>
          <w:rtl/>
        </w:rPr>
        <w:t xml:space="preserve"> بإبرام الصك التعاقدي ذي الصلة بين الاتحاد البريدي العالمي والمستثمر ال</w:t>
      </w:r>
      <w:r w:rsidR="002A46D9">
        <w:rPr>
          <w:rFonts w:hint="cs"/>
          <w:sz w:val="28"/>
          <w:szCs w:val="28"/>
          <w:rtl/>
        </w:rPr>
        <w:t>معيَّن</w:t>
      </w:r>
      <w:r w:rsidRPr="000F3123">
        <w:rPr>
          <w:rFonts w:hint="cs"/>
          <w:sz w:val="28"/>
          <w:szCs w:val="28"/>
          <w:rtl/>
        </w:rPr>
        <w:t xml:space="preserve"> المشارك)، مع التركيز تركيزا</w:t>
      </w:r>
      <w:r w:rsidR="000D0B17">
        <w:rPr>
          <w:rFonts w:hint="cs"/>
          <w:sz w:val="28"/>
          <w:szCs w:val="28"/>
          <w:rtl/>
        </w:rPr>
        <w:t>ً</w:t>
      </w:r>
      <w:r w:rsidRPr="000F3123">
        <w:rPr>
          <w:rFonts w:hint="cs"/>
          <w:sz w:val="28"/>
          <w:szCs w:val="28"/>
          <w:rtl/>
        </w:rPr>
        <w:t xml:space="preserve"> شديدا</w:t>
      </w:r>
      <w:r w:rsidR="000D0B17">
        <w:rPr>
          <w:rFonts w:hint="cs"/>
          <w:sz w:val="28"/>
          <w:szCs w:val="28"/>
          <w:rtl/>
        </w:rPr>
        <w:t>ً</w:t>
      </w:r>
      <w:r w:rsidRPr="000F3123">
        <w:rPr>
          <w:rFonts w:hint="cs"/>
          <w:sz w:val="28"/>
          <w:szCs w:val="28"/>
          <w:rtl/>
        </w:rPr>
        <w:t xml:space="preserve"> على المشاريع التي تُسهم في تعزيز قدرات التأمين البريدي الشامل وتمكينها ونشرها.</w:t>
      </w:r>
    </w:p>
    <w:p w14:paraId="6626BE65" w14:textId="77777777" w:rsidR="00BE39D8" w:rsidRPr="000F3123" w:rsidRDefault="00BE39D8" w:rsidP="000D0B17">
      <w:pPr>
        <w:pStyle w:val="0Textedebase"/>
        <w:bidi/>
        <w:spacing w:line="240" w:lineRule="auto"/>
        <w:jc w:val="lowKashida"/>
        <w:rPr>
          <w:sz w:val="28"/>
          <w:szCs w:val="28"/>
        </w:rPr>
      </w:pPr>
    </w:p>
    <w:p w14:paraId="737920B0" w14:textId="77777777" w:rsidR="00177695" w:rsidRPr="000F3123" w:rsidRDefault="00177695" w:rsidP="000D0B17">
      <w:pPr>
        <w:pStyle w:val="0Textedebase"/>
        <w:bidi/>
        <w:spacing w:line="240" w:lineRule="auto"/>
        <w:jc w:val="lowKashida"/>
        <w:rPr>
          <w:sz w:val="28"/>
          <w:szCs w:val="28"/>
          <w:rtl/>
        </w:rPr>
      </w:pPr>
      <w:r w:rsidRPr="000F3123">
        <w:rPr>
          <w:rFonts w:hint="cs"/>
          <w:sz w:val="28"/>
          <w:szCs w:val="28"/>
          <w:rtl/>
        </w:rPr>
        <w:t xml:space="preserve">وينبغي أن تتوخى هذه المشاريع تحقيق بعض الأهداف التالية: </w:t>
      </w:r>
    </w:p>
    <w:p w14:paraId="41DCEBC6" w14:textId="7ECBA3F1" w:rsidR="00766FC4"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6D6F10" w:rsidRPr="000F3123">
        <w:rPr>
          <w:rFonts w:hint="cs"/>
          <w:sz w:val="28"/>
          <w:szCs w:val="28"/>
          <w:rtl/>
        </w:rPr>
        <w:t xml:space="preserve">إحداث منتجات تأمين شاملة تركز على الزبائن لفائدة الفئات الضعيفة (مثل النساء، والمنشآت الصغرى الصغيرة والمتوسطة، والمزارعين، والشباب، والمسنّين). </w:t>
      </w:r>
    </w:p>
    <w:p w14:paraId="634EC291" w14:textId="03175FEC" w:rsidR="00766FC4"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lastRenderedPageBreak/>
        <w:t>-</w:t>
      </w:r>
      <w:r>
        <w:rPr>
          <w:sz w:val="28"/>
          <w:szCs w:val="28"/>
          <w:rtl/>
        </w:rPr>
        <w:tab/>
      </w:r>
      <w:r w:rsidR="00BA26FB" w:rsidRPr="000F3123">
        <w:rPr>
          <w:rFonts w:hint="cs"/>
          <w:sz w:val="28"/>
          <w:szCs w:val="28"/>
          <w:rtl/>
        </w:rPr>
        <w:t xml:space="preserve">تعزيز إحداث منتجات مبتكرة وتبسيط تجربة الزبائن من خلال تبسيط عملية التأمين الشامل التي تراعي حاجات الزبائن، مع المواءمة مع أهداف مشروع آلية المساعدة التقنية في مجال التأمين البريدي. </w:t>
      </w:r>
    </w:p>
    <w:p w14:paraId="473D781E" w14:textId="2B2688F8" w:rsidR="00177695"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BA26FB" w:rsidRPr="000F3123">
        <w:rPr>
          <w:rFonts w:hint="cs"/>
          <w:sz w:val="28"/>
          <w:szCs w:val="28"/>
          <w:rtl/>
        </w:rPr>
        <w:t>تنويع منتجات وخدمات المستثمرين ال</w:t>
      </w:r>
      <w:r w:rsidR="002A46D9">
        <w:rPr>
          <w:rFonts w:hint="cs"/>
          <w:sz w:val="28"/>
          <w:szCs w:val="28"/>
          <w:rtl/>
        </w:rPr>
        <w:t>معيَّن</w:t>
      </w:r>
      <w:r w:rsidR="00BA26FB" w:rsidRPr="000F3123">
        <w:rPr>
          <w:rFonts w:hint="cs"/>
          <w:sz w:val="28"/>
          <w:szCs w:val="28"/>
          <w:rtl/>
        </w:rPr>
        <w:t xml:space="preserve">ين لتشمل عروض التأمين الشامل، وتعزيز حلولهم والاستدامة المالية. </w:t>
      </w:r>
    </w:p>
    <w:p w14:paraId="1C35FA1B" w14:textId="47A2FC41" w:rsidR="00177695"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BA26FB" w:rsidRPr="000F3123">
        <w:rPr>
          <w:rFonts w:hint="cs"/>
          <w:sz w:val="28"/>
          <w:szCs w:val="28"/>
          <w:rtl/>
        </w:rPr>
        <w:t>تيسير الشراكات بين مختلف الأطراف الفاعلة، بمن فيهم المستثمرون ال</w:t>
      </w:r>
      <w:r w:rsidR="002A46D9">
        <w:rPr>
          <w:rFonts w:hint="cs"/>
          <w:sz w:val="28"/>
          <w:szCs w:val="28"/>
          <w:rtl/>
        </w:rPr>
        <w:t>معيَّن</w:t>
      </w:r>
      <w:r w:rsidR="00BA26FB" w:rsidRPr="000F3123">
        <w:rPr>
          <w:rFonts w:hint="cs"/>
          <w:sz w:val="28"/>
          <w:szCs w:val="28"/>
          <w:rtl/>
        </w:rPr>
        <w:t xml:space="preserve">ون ومقدمو خدمات التأمين والحكومات، من أجل تهيئة بيئة </w:t>
      </w:r>
      <w:r w:rsidR="00BA26FB" w:rsidRPr="003210C5">
        <w:rPr>
          <w:rFonts w:hint="cs"/>
          <w:sz w:val="28"/>
          <w:szCs w:val="28"/>
          <w:rtl/>
        </w:rPr>
        <w:t>مؤاتية</w:t>
      </w:r>
      <w:r w:rsidR="00BA26FB" w:rsidRPr="000F3123">
        <w:rPr>
          <w:rFonts w:hint="cs"/>
          <w:sz w:val="28"/>
          <w:szCs w:val="28"/>
          <w:rtl/>
        </w:rPr>
        <w:t xml:space="preserve"> لتطوير التمويل الشامل. </w:t>
      </w:r>
    </w:p>
    <w:p w14:paraId="5DC8A42A" w14:textId="637BEDEA" w:rsidR="00177695"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BA26FB" w:rsidRPr="000F3123">
        <w:rPr>
          <w:rFonts w:hint="cs"/>
          <w:sz w:val="28"/>
          <w:szCs w:val="28"/>
          <w:rtl/>
        </w:rPr>
        <w:t xml:space="preserve">دعم الأهداف الوطنية للإدماج المالي. </w:t>
      </w:r>
    </w:p>
    <w:p w14:paraId="754ECE99" w14:textId="08D90801" w:rsidR="00177695"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BA26FB" w:rsidRPr="000F3123">
        <w:rPr>
          <w:rFonts w:hint="cs"/>
          <w:sz w:val="28"/>
          <w:szCs w:val="28"/>
          <w:rtl/>
        </w:rPr>
        <w:t xml:space="preserve">توفير برامج تدريب لبناء القدرات والتثقيف في مجال التأمين وتوفير منبر لتبادل المعارف. </w:t>
      </w:r>
    </w:p>
    <w:p w14:paraId="6B58C0A3" w14:textId="7B6BB1A3" w:rsidR="00177695"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BA26FB" w:rsidRPr="000F3123">
        <w:rPr>
          <w:rFonts w:hint="cs"/>
          <w:sz w:val="28"/>
          <w:szCs w:val="28"/>
          <w:rtl/>
        </w:rPr>
        <w:t xml:space="preserve">دراسة ودعم آفاق الأحكام التنظيمية الخاصة بالتأمين البريدي الشامل. </w:t>
      </w:r>
    </w:p>
    <w:p w14:paraId="6776CC6D" w14:textId="7E2FABD7" w:rsidR="00BA26FB"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BA26FB" w:rsidRPr="000F3123">
        <w:rPr>
          <w:rFonts w:hint="cs"/>
          <w:sz w:val="28"/>
          <w:szCs w:val="28"/>
          <w:rtl/>
        </w:rPr>
        <w:t>ضمان تحديد آثار المشروع بوضوح في الزبائن، وفي المستثمرين ال</w:t>
      </w:r>
      <w:r w:rsidR="002A46D9">
        <w:rPr>
          <w:rFonts w:hint="cs"/>
          <w:sz w:val="28"/>
          <w:szCs w:val="28"/>
          <w:rtl/>
        </w:rPr>
        <w:t>معيَّن</w:t>
      </w:r>
      <w:r w:rsidR="00BA26FB" w:rsidRPr="000F3123">
        <w:rPr>
          <w:rFonts w:hint="cs"/>
          <w:sz w:val="28"/>
          <w:szCs w:val="28"/>
          <w:rtl/>
        </w:rPr>
        <w:t xml:space="preserve">ين وفي سياسة الإدماج المالي. </w:t>
      </w:r>
    </w:p>
    <w:p w14:paraId="46E30D33" w14:textId="77777777" w:rsidR="00177695" w:rsidRPr="000F3123" w:rsidRDefault="00177695" w:rsidP="000D0B17">
      <w:pPr>
        <w:pStyle w:val="0Textedebase"/>
        <w:bidi/>
        <w:spacing w:line="240" w:lineRule="auto"/>
        <w:jc w:val="lowKashida"/>
        <w:rPr>
          <w:sz w:val="28"/>
          <w:szCs w:val="28"/>
        </w:rPr>
      </w:pPr>
    </w:p>
    <w:p w14:paraId="0F7E2B3B" w14:textId="421A64F4" w:rsidR="00177695" w:rsidRPr="00B237DE" w:rsidRDefault="00177695" w:rsidP="000D0B17">
      <w:pPr>
        <w:pStyle w:val="0Textedebase"/>
        <w:bidi/>
        <w:spacing w:line="240" w:lineRule="auto"/>
        <w:jc w:val="lowKashida"/>
        <w:rPr>
          <w:i/>
          <w:iCs/>
          <w:sz w:val="28"/>
          <w:szCs w:val="28"/>
          <w:rtl/>
        </w:rPr>
      </w:pPr>
      <w:r w:rsidRPr="00B237DE">
        <w:rPr>
          <w:rFonts w:hint="cs"/>
          <w:i/>
          <w:iCs/>
          <w:sz w:val="28"/>
          <w:szCs w:val="28"/>
          <w:rtl/>
        </w:rPr>
        <w:t>مجالات التركيز المحتملة</w:t>
      </w:r>
    </w:p>
    <w:p w14:paraId="764D37C5" w14:textId="03D2333C" w:rsidR="00177695" w:rsidRPr="00DB2FF7" w:rsidRDefault="000D0B17" w:rsidP="000D0B17">
      <w:pPr>
        <w:pStyle w:val="0Textedebase"/>
        <w:bidi/>
        <w:spacing w:before="120" w:line="240" w:lineRule="auto"/>
        <w:ind w:left="562" w:hanging="562"/>
        <w:jc w:val="lowKashida"/>
        <w:rPr>
          <w:spacing w:val="-6"/>
          <w:sz w:val="28"/>
          <w:szCs w:val="28"/>
          <w:rtl/>
        </w:rPr>
      </w:pPr>
      <w:r w:rsidRPr="00DB2FF7">
        <w:rPr>
          <w:rFonts w:hint="cs"/>
          <w:spacing w:val="-6"/>
          <w:sz w:val="28"/>
          <w:szCs w:val="28"/>
          <w:rtl/>
        </w:rPr>
        <w:t>-</w:t>
      </w:r>
      <w:r w:rsidRPr="00DB2FF7">
        <w:rPr>
          <w:spacing w:val="-6"/>
          <w:sz w:val="28"/>
          <w:szCs w:val="28"/>
          <w:rtl/>
        </w:rPr>
        <w:tab/>
      </w:r>
      <w:r w:rsidR="00177695" w:rsidRPr="00DB2FF7">
        <w:rPr>
          <w:rFonts w:hint="cs"/>
          <w:spacing w:val="-6"/>
          <w:sz w:val="28"/>
          <w:szCs w:val="28"/>
          <w:rtl/>
        </w:rPr>
        <w:t>تقييم فرص الأعمال في مجال التأمين البريدي الشامل (أي النطاق والآثار وحلول التأمين الشامل المطلوبة)</w:t>
      </w:r>
      <w:r w:rsidRPr="00DB2FF7">
        <w:rPr>
          <w:rFonts w:hint="cs"/>
          <w:spacing w:val="-6"/>
          <w:sz w:val="28"/>
          <w:szCs w:val="28"/>
          <w:rtl/>
        </w:rPr>
        <w:t>؛</w:t>
      </w:r>
    </w:p>
    <w:p w14:paraId="0B616965" w14:textId="683D1819" w:rsidR="00177695"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177695" w:rsidRPr="000F3123">
        <w:rPr>
          <w:rFonts w:hint="cs"/>
          <w:sz w:val="28"/>
          <w:szCs w:val="28"/>
          <w:rtl/>
        </w:rPr>
        <w:t xml:space="preserve">تقييم متطلبات الإدارة لخيارات ونماذج الشراكة في مجال التأمين؛ </w:t>
      </w:r>
    </w:p>
    <w:p w14:paraId="3314FFAA" w14:textId="447F5C7D" w:rsidR="00177695"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177695" w:rsidRPr="000F3123">
        <w:rPr>
          <w:rFonts w:hint="cs"/>
          <w:sz w:val="28"/>
          <w:szCs w:val="28"/>
          <w:rtl/>
        </w:rPr>
        <w:t>تحليل الجاهزية التشغيلية للمستثمرين ال</w:t>
      </w:r>
      <w:r w:rsidR="002A46D9">
        <w:rPr>
          <w:rFonts w:hint="cs"/>
          <w:sz w:val="28"/>
          <w:szCs w:val="28"/>
          <w:rtl/>
        </w:rPr>
        <w:t>معيَّن</w:t>
      </w:r>
      <w:r w:rsidR="00177695" w:rsidRPr="000F3123">
        <w:rPr>
          <w:rFonts w:hint="cs"/>
          <w:sz w:val="28"/>
          <w:szCs w:val="28"/>
          <w:rtl/>
        </w:rPr>
        <w:t xml:space="preserve">ين في مجال التأمين وفرص وفوائد التنويع؛ </w:t>
      </w:r>
    </w:p>
    <w:p w14:paraId="47A0EA89" w14:textId="1881C6F6" w:rsidR="00177695"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177695" w:rsidRPr="000F3123">
        <w:rPr>
          <w:rFonts w:hint="cs"/>
          <w:sz w:val="28"/>
          <w:szCs w:val="28"/>
          <w:rtl/>
        </w:rPr>
        <w:t xml:space="preserve">استعراض الإجراءات التشغيلية للتكيف مع تقنيات وبيئات عروض التأمين الشامل الجديدة؛ </w:t>
      </w:r>
    </w:p>
    <w:p w14:paraId="03525214" w14:textId="1DC0C03B" w:rsidR="00177695"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177695" w:rsidRPr="000F3123">
        <w:rPr>
          <w:rFonts w:hint="cs"/>
          <w:sz w:val="28"/>
          <w:szCs w:val="28"/>
          <w:rtl/>
        </w:rPr>
        <w:t xml:space="preserve">صياغة مواصفات التأمين البريدي ونماذج الشراكة التجارية؛ </w:t>
      </w:r>
    </w:p>
    <w:p w14:paraId="2EDB102E" w14:textId="07FE5F4C" w:rsidR="00BA26FB"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252BF8" w:rsidRPr="000F3123">
        <w:rPr>
          <w:rFonts w:hint="cs"/>
          <w:sz w:val="28"/>
          <w:szCs w:val="28"/>
          <w:rtl/>
        </w:rPr>
        <w:t>تحديد مقدمي خدمات التأمين الشامل مع مراعاة المبادئ التوجيهية المحلية المنطبقة في مجال المشتريات</w:t>
      </w:r>
      <w:r>
        <w:rPr>
          <w:rFonts w:hint="cs"/>
          <w:sz w:val="28"/>
          <w:szCs w:val="28"/>
          <w:rtl/>
        </w:rPr>
        <w:t>؛</w:t>
      </w:r>
    </w:p>
    <w:p w14:paraId="50522011" w14:textId="399969D3" w:rsidR="00177695"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BA26FB" w:rsidRPr="000F3123">
        <w:rPr>
          <w:rFonts w:hint="cs"/>
          <w:sz w:val="28"/>
          <w:szCs w:val="28"/>
          <w:rtl/>
        </w:rPr>
        <w:t>إعداد خطط قطرية للدخول إلى السوق دعما</w:t>
      </w:r>
      <w:r>
        <w:rPr>
          <w:rFonts w:hint="cs"/>
          <w:sz w:val="28"/>
          <w:szCs w:val="28"/>
          <w:rtl/>
        </w:rPr>
        <w:t>ً</w:t>
      </w:r>
      <w:r w:rsidR="00BA26FB" w:rsidRPr="000F3123">
        <w:rPr>
          <w:rFonts w:hint="cs"/>
          <w:sz w:val="28"/>
          <w:szCs w:val="28"/>
          <w:rtl/>
        </w:rPr>
        <w:t xml:space="preserve"> للشراكات المحلية (بما في ذلك صياغة اقتراحات عطاءات)، الأمر الذي من شأنه أن يؤدي إلى وضع خطط نشر قابلة للتطوير</w:t>
      </w:r>
      <w:r>
        <w:rPr>
          <w:rFonts w:hint="cs"/>
          <w:sz w:val="28"/>
          <w:szCs w:val="28"/>
          <w:rtl/>
        </w:rPr>
        <w:t>؛</w:t>
      </w:r>
    </w:p>
    <w:p w14:paraId="286F86BF" w14:textId="648619AC" w:rsidR="000B4A99"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0B4A99" w:rsidRPr="000F3123">
        <w:rPr>
          <w:rFonts w:hint="cs"/>
          <w:sz w:val="28"/>
          <w:szCs w:val="28"/>
          <w:rtl/>
        </w:rPr>
        <w:t xml:space="preserve">استعراض الاستعداد التقني لمؤسسات البريد لنشر قدرات التأمين الشامل ودمجها؛ </w:t>
      </w:r>
    </w:p>
    <w:p w14:paraId="15D33969" w14:textId="4A26F13C" w:rsidR="000B4A99"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0B4A99" w:rsidRPr="000F3123">
        <w:rPr>
          <w:rFonts w:hint="cs"/>
          <w:sz w:val="28"/>
          <w:szCs w:val="28"/>
          <w:rtl/>
        </w:rPr>
        <w:t xml:space="preserve">إجراء عمليات تقييم تنافسية السوق؛ </w:t>
      </w:r>
    </w:p>
    <w:p w14:paraId="04633198" w14:textId="79AC39CB" w:rsidR="00BA26FB"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BA26FB" w:rsidRPr="000F3123">
        <w:rPr>
          <w:rFonts w:hint="cs"/>
          <w:sz w:val="28"/>
          <w:szCs w:val="28"/>
          <w:rtl/>
        </w:rPr>
        <w:t>تنظيم أنشطة للتسويق والترويج للتأمين الشامل وخطط تثقيفية لتعزيز الوعي بمزايا التأمين الشامل وسبل الوصول إلى الحلول.</w:t>
      </w:r>
    </w:p>
    <w:p w14:paraId="1BABDCC6" w14:textId="22BE481C" w:rsidR="00A87C02" w:rsidRDefault="00A87C02" w:rsidP="000D0B17">
      <w:pPr>
        <w:pStyle w:val="1Premierretrait"/>
        <w:numPr>
          <w:ilvl w:val="0"/>
          <w:numId w:val="0"/>
        </w:numPr>
        <w:bidi/>
        <w:spacing w:before="0" w:line="240" w:lineRule="auto"/>
        <w:jc w:val="lowKashida"/>
        <w:rPr>
          <w:sz w:val="28"/>
          <w:szCs w:val="28"/>
          <w:rtl/>
        </w:rPr>
      </w:pPr>
    </w:p>
    <w:p w14:paraId="78E10E3E" w14:textId="77777777" w:rsidR="000D0B17" w:rsidRPr="000F3123" w:rsidRDefault="000D0B17" w:rsidP="000D0B17">
      <w:pPr>
        <w:pStyle w:val="1Premierretrait"/>
        <w:numPr>
          <w:ilvl w:val="0"/>
          <w:numId w:val="0"/>
        </w:numPr>
        <w:bidi/>
        <w:spacing w:before="0" w:line="240" w:lineRule="auto"/>
        <w:jc w:val="lowKashida"/>
        <w:rPr>
          <w:sz w:val="28"/>
          <w:szCs w:val="28"/>
        </w:rPr>
      </w:pPr>
    </w:p>
    <w:p w14:paraId="59F94B1D" w14:textId="77777777" w:rsidR="00177695" w:rsidRPr="000F3123" w:rsidRDefault="00177695" w:rsidP="000D0B17">
      <w:pPr>
        <w:pStyle w:val="0Textedebase"/>
        <w:bidi/>
        <w:spacing w:line="240" w:lineRule="auto"/>
        <w:jc w:val="lowKashida"/>
        <w:rPr>
          <w:b/>
          <w:bCs/>
          <w:sz w:val="28"/>
          <w:szCs w:val="28"/>
          <w:rtl/>
        </w:rPr>
      </w:pPr>
      <w:r w:rsidRPr="000F3123">
        <w:rPr>
          <w:rFonts w:hint="cs"/>
          <w:b/>
          <w:bCs/>
          <w:sz w:val="28"/>
          <w:szCs w:val="28"/>
          <w:rtl/>
        </w:rPr>
        <w:t>3-</w:t>
      </w:r>
      <w:r w:rsidRPr="000F3123">
        <w:rPr>
          <w:rFonts w:hint="cs"/>
          <w:b/>
          <w:bCs/>
          <w:sz w:val="28"/>
          <w:szCs w:val="28"/>
          <w:rtl/>
        </w:rPr>
        <w:tab/>
        <w:t>تقييم واختيار الاقتراحات</w:t>
      </w:r>
    </w:p>
    <w:p w14:paraId="4BC379FE" w14:textId="77777777" w:rsidR="00177695" w:rsidRPr="000F3123" w:rsidRDefault="00177695" w:rsidP="000D0B17">
      <w:pPr>
        <w:pStyle w:val="0Textedebase"/>
        <w:bidi/>
        <w:spacing w:line="240" w:lineRule="auto"/>
        <w:jc w:val="lowKashida"/>
        <w:rPr>
          <w:sz w:val="28"/>
          <w:szCs w:val="28"/>
        </w:rPr>
      </w:pPr>
    </w:p>
    <w:p w14:paraId="6EF979CA" w14:textId="6CEC69F1" w:rsidR="00177695" w:rsidRPr="000F3123" w:rsidRDefault="00177695" w:rsidP="000D0B17">
      <w:pPr>
        <w:pStyle w:val="0Textedebase"/>
        <w:bidi/>
        <w:spacing w:line="240" w:lineRule="auto"/>
        <w:jc w:val="lowKashida"/>
        <w:rPr>
          <w:sz w:val="28"/>
          <w:szCs w:val="28"/>
          <w:rtl/>
        </w:rPr>
      </w:pPr>
      <w:r w:rsidRPr="000F3123">
        <w:rPr>
          <w:rFonts w:hint="cs"/>
          <w:sz w:val="28"/>
          <w:szCs w:val="28"/>
          <w:rtl/>
        </w:rPr>
        <w:t xml:space="preserve">سيستعرض الاتحاد البريدي العالمي اقتراحات المشاريع من حيث النطاق والأهداف والآثار المحتملة في المستخدم النهائي (الزبون). وستُقيَّم جميع الاقتراحات الواردة بالاستناد إلى المعايير التي وضعها الاتحاد البريدي العالمي، بما فيها ما يلي: </w:t>
      </w:r>
    </w:p>
    <w:p w14:paraId="104226EE" w14:textId="27767148" w:rsidR="00744A4B"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744A4B" w:rsidRPr="000F3123">
        <w:rPr>
          <w:rFonts w:hint="cs"/>
          <w:sz w:val="28"/>
          <w:szCs w:val="28"/>
          <w:rtl/>
        </w:rPr>
        <w:t xml:space="preserve">مدى توافر إطار قانوني </w:t>
      </w:r>
      <w:r w:rsidR="000F3123" w:rsidRPr="000F3123">
        <w:rPr>
          <w:rFonts w:hint="cs"/>
          <w:sz w:val="28"/>
          <w:szCs w:val="28"/>
          <w:rtl/>
        </w:rPr>
        <w:t>تمكيني محتمل</w:t>
      </w:r>
      <w:r w:rsidR="00744A4B" w:rsidRPr="000F3123">
        <w:rPr>
          <w:rFonts w:hint="cs"/>
          <w:sz w:val="28"/>
          <w:szCs w:val="28"/>
          <w:rtl/>
        </w:rPr>
        <w:t xml:space="preserve"> أو قائم لتمكين المستثمرين ال</w:t>
      </w:r>
      <w:r w:rsidR="002A46D9">
        <w:rPr>
          <w:rFonts w:hint="cs"/>
          <w:sz w:val="28"/>
          <w:szCs w:val="28"/>
          <w:rtl/>
        </w:rPr>
        <w:t>معيَّن</w:t>
      </w:r>
      <w:r w:rsidR="00744A4B" w:rsidRPr="000F3123">
        <w:rPr>
          <w:rFonts w:hint="cs"/>
          <w:sz w:val="28"/>
          <w:szCs w:val="28"/>
          <w:rtl/>
        </w:rPr>
        <w:t>ين من تقديم خدمات التأمين؛</w:t>
      </w:r>
    </w:p>
    <w:p w14:paraId="54DC268A" w14:textId="10874A98" w:rsidR="00744A4B"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744A4B" w:rsidRPr="000F3123">
        <w:rPr>
          <w:rFonts w:hint="cs"/>
          <w:sz w:val="28"/>
          <w:szCs w:val="28"/>
          <w:rtl/>
        </w:rPr>
        <w:t>مدى التزام الحكومة بتعزيز الإدماج المالي من خلال الشبكات البريدية ودعم المستثمرين ال</w:t>
      </w:r>
      <w:r w:rsidR="002A46D9">
        <w:rPr>
          <w:rFonts w:hint="cs"/>
          <w:sz w:val="28"/>
          <w:szCs w:val="28"/>
          <w:rtl/>
        </w:rPr>
        <w:t>معيَّن</w:t>
      </w:r>
      <w:r w:rsidR="00744A4B" w:rsidRPr="000F3123">
        <w:rPr>
          <w:rFonts w:hint="cs"/>
          <w:sz w:val="28"/>
          <w:szCs w:val="28"/>
          <w:rtl/>
        </w:rPr>
        <w:t>ين في توفير عروض تأمين شامل</w:t>
      </w:r>
      <w:r>
        <w:rPr>
          <w:rFonts w:hint="cs"/>
          <w:sz w:val="28"/>
          <w:szCs w:val="28"/>
          <w:rtl/>
        </w:rPr>
        <w:t>؛</w:t>
      </w:r>
    </w:p>
    <w:p w14:paraId="1CBF712C" w14:textId="70D24CBE" w:rsidR="00744A4B"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744A4B" w:rsidRPr="000F3123">
        <w:rPr>
          <w:rFonts w:hint="cs"/>
          <w:sz w:val="28"/>
          <w:szCs w:val="28"/>
          <w:rtl/>
        </w:rPr>
        <w:t>استعداد الإدارة العليا للمستثمرين ال</w:t>
      </w:r>
      <w:r w:rsidR="002A46D9">
        <w:rPr>
          <w:rFonts w:hint="cs"/>
          <w:sz w:val="28"/>
          <w:szCs w:val="28"/>
          <w:rtl/>
        </w:rPr>
        <w:t>معيَّن</w:t>
      </w:r>
      <w:r w:rsidR="00744A4B" w:rsidRPr="000F3123">
        <w:rPr>
          <w:rFonts w:hint="cs"/>
          <w:sz w:val="28"/>
          <w:szCs w:val="28"/>
          <w:rtl/>
        </w:rPr>
        <w:t>ين للتأثير أثرا</w:t>
      </w:r>
      <w:r>
        <w:rPr>
          <w:rFonts w:hint="cs"/>
          <w:sz w:val="28"/>
          <w:szCs w:val="28"/>
          <w:rtl/>
        </w:rPr>
        <w:t>ً</w:t>
      </w:r>
      <w:r w:rsidR="00744A4B" w:rsidRPr="000F3123">
        <w:rPr>
          <w:rFonts w:hint="cs"/>
          <w:sz w:val="28"/>
          <w:szCs w:val="28"/>
          <w:rtl/>
        </w:rPr>
        <w:t xml:space="preserve"> أشد في مجال التأمين الشامل كوسيلة لتحقيق الإدماج المالي</w:t>
      </w:r>
      <w:r>
        <w:rPr>
          <w:rFonts w:hint="cs"/>
          <w:sz w:val="28"/>
          <w:szCs w:val="28"/>
          <w:rtl/>
        </w:rPr>
        <w:t>؛</w:t>
      </w:r>
      <w:r w:rsidR="00744A4B" w:rsidRPr="000F3123">
        <w:rPr>
          <w:rFonts w:hint="cs"/>
          <w:sz w:val="28"/>
          <w:szCs w:val="28"/>
          <w:rtl/>
        </w:rPr>
        <w:t xml:space="preserve"> </w:t>
      </w:r>
    </w:p>
    <w:p w14:paraId="7765742E" w14:textId="08DD67B3" w:rsidR="00744A4B" w:rsidRPr="00DB2FF7" w:rsidRDefault="000D0B17" w:rsidP="000D0B17">
      <w:pPr>
        <w:pStyle w:val="0Textedebase"/>
        <w:bidi/>
        <w:spacing w:before="120" w:line="240" w:lineRule="auto"/>
        <w:ind w:left="562" w:hanging="562"/>
        <w:jc w:val="lowKashida"/>
        <w:rPr>
          <w:spacing w:val="-8"/>
          <w:sz w:val="28"/>
          <w:szCs w:val="28"/>
          <w:rtl/>
        </w:rPr>
      </w:pPr>
      <w:r w:rsidRPr="00DB2FF7">
        <w:rPr>
          <w:rFonts w:hint="cs"/>
          <w:spacing w:val="-8"/>
          <w:sz w:val="28"/>
          <w:szCs w:val="28"/>
          <w:rtl/>
        </w:rPr>
        <w:t>-</w:t>
      </w:r>
      <w:r w:rsidRPr="00DB2FF7">
        <w:rPr>
          <w:spacing w:val="-8"/>
          <w:sz w:val="28"/>
          <w:szCs w:val="28"/>
          <w:rtl/>
        </w:rPr>
        <w:tab/>
      </w:r>
      <w:r w:rsidR="00744A4B" w:rsidRPr="00DB2FF7">
        <w:rPr>
          <w:rFonts w:hint="cs"/>
          <w:spacing w:val="-8"/>
          <w:sz w:val="28"/>
          <w:szCs w:val="28"/>
          <w:rtl/>
        </w:rPr>
        <w:t>أهمية المشروع المقترح لتحقيق أهداف الإدماج المالي الوطني وآلية المساعدة التقنية في مجال التأمين البريدي</w:t>
      </w:r>
      <w:r w:rsidRPr="00DB2FF7">
        <w:rPr>
          <w:rFonts w:hint="cs"/>
          <w:spacing w:val="-8"/>
          <w:sz w:val="28"/>
          <w:szCs w:val="28"/>
          <w:rtl/>
        </w:rPr>
        <w:t>؛</w:t>
      </w:r>
    </w:p>
    <w:p w14:paraId="0A2708B1" w14:textId="1CFB341D" w:rsidR="00744A4B"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lastRenderedPageBreak/>
        <w:t>-</w:t>
      </w:r>
      <w:r>
        <w:rPr>
          <w:sz w:val="28"/>
          <w:szCs w:val="28"/>
          <w:rtl/>
        </w:rPr>
        <w:tab/>
      </w:r>
      <w:r w:rsidR="00744A4B" w:rsidRPr="000F3123">
        <w:rPr>
          <w:rFonts w:hint="cs"/>
          <w:sz w:val="28"/>
          <w:szCs w:val="28"/>
          <w:rtl/>
        </w:rPr>
        <w:t>قدرة المستثمرين ال</w:t>
      </w:r>
      <w:r w:rsidR="002A46D9">
        <w:rPr>
          <w:rFonts w:hint="cs"/>
          <w:sz w:val="28"/>
          <w:szCs w:val="28"/>
          <w:rtl/>
        </w:rPr>
        <w:t>معيَّن</w:t>
      </w:r>
      <w:r w:rsidR="00744A4B" w:rsidRPr="000F3123">
        <w:rPr>
          <w:rFonts w:hint="cs"/>
          <w:sz w:val="28"/>
          <w:szCs w:val="28"/>
          <w:rtl/>
        </w:rPr>
        <w:t>ين على تنفيذ المشروع المقترح في حدود الأطر الزمنية المحددة؛</w:t>
      </w:r>
    </w:p>
    <w:p w14:paraId="16852B12" w14:textId="79FCDC64" w:rsidR="00744A4B"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894251" w:rsidRPr="000F3123">
        <w:rPr>
          <w:rFonts w:hint="cs"/>
          <w:sz w:val="28"/>
          <w:szCs w:val="28"/>
          <w:rtl/>
        </w:rPr>
        <w:t>تحديد فريق المشروع التابع للمستثمر ال</w:t>
      </w:r>
      <w:r w:rsidR="002A46D9">
        <w:rPr>
          <w:rFonts w:hint="cs"/>
          <w:sz w:val="28"/>
          <w:szCs w:val="28"/>
          <w:rtl/>
        </w:rPr>
        <w:t>معيَّن</w:t>
      </w:r>
      <w:r w:rsidR="00894251" w:rsidRPr="000F3123">
        <w:rPr>
          <w:rFonts w:hint="cs"/>
          <w:sz w:val="28"/>
          <w:szCs w:val="28"/>
          <w:rtl/>
        </w:rPr>
        <w:t xml:space="preserve"> والموارد اللازمة لتنفيذ المشروع محليا تحديداً واضحاً؛ </w:t>
      </w:r>
    </w:p>
    <w:p w14:paraId="0DD210EF" w14:textId="12CC8A45" w:rsidR="00744A4B"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85542D" w:rsidRPr="000F3123">
        <w:rPr>
          <w:rFonts w:hint="cs"/>
          <w:sz w:val="28"/>
          <w:szCs w:val="28"/>
          <w:rtl/>
        </w:rPr>
        <w:t>مدى تركيز المشروع المقترح على الابتكارات لتعزيز الوصول إلى التأمين والتكنولوجيا ونماذج التشغيل وقنوات التوزيع</w:t>
      </w:r>
      <w:r>
        <w:rPr>
          <w:rFonts w:hint="cs"/>
          <w:sz w:val="28"/>
          <w:szCs w:val="28"/>
          <w:rtl/>
        </w:rPr>
        <w:t>؛</w:t>
      </w:r>
    </w:p>
    <w:p w14:paraId="668BB9AB" w14:textId="3CD37E7B" w:rsidR="00763772"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85542D" w:rsidRPr="000F3123">
        <w:rPr>
          <w:rFonts w:hint="cs"/>
          <w:sz w:val="28"/>
          <w:szCs w:val="28"/>
          <w:rtl/>
        </w:rPr>
        <w:t>مدى تركيز المشروع المقترح على الزبون وغايته لخدمة الفئات الضعيفة من السكان (مثل المنشآت الصغرى والصغيرة والمتوسطة، والمزارعين، والشباب، والنساء، والمسنّين، وغيرهم من الفئات التي تعاني من نقص في الخدمات)</w:t>
      </w:r>
      <w:r>
        <w:rPr>
          <w:rFonts w:hint="cs"/>
          <w:sz w:val="28"/>
          <w:szCs w:val="28"/>
          <w:rtl/>
        </w:rPr>
        <w:t>؛</w:t>
      </w:r>
    </w:p>
    <w:p w14:paraId="4EE04790" w14:textId="2B5602B7" w:rsidR="00744A4B"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763772" w:rsidRPr="000F3123">
        <w:rPr>
          <w:rFonts w:hint="cs"/>
          <w:sz w:val="28"/>
          <w:szCs w:val="28"/>
          <w:rtl/>
        </w:rPr>
        <w:t>أهداف واضحة والتزامات ملموسة بشأن شرائح الزبائن، للمشاركة في المشروع وتبنّيه (مثلا</w:t>
      </w:r>
      <w:r>
        <w:rPr>
          <w:rFonts w:hint="cs"/>
          <w:sz w:val="28"/>
          <w:szCs w:val="28"/>
          <w:rtl/>
        </w:rPr>
        <w:t>ً</w:t>
      </w:r>
      <w:r w:rsidR="00763772" w:rsidRPr="000F3123">
        <w:rPr>
          <w:rFonts w:hint="cs"/>
          <w:sz w:val="28"/>
          <w:szCs w:val="28"/>
          <w:rtl/>
        </w:rPr>
        <w:t>، عدد المؤمن عليهم، مبالغ الأقساط، أنواع التأمين)</w:t>
      </w:r>
      <w:r>
        <w:rPr>
          <w:rFonts w:hint="cs"/>
          <w:sz w:val="28"/>
          <w:szCs w:val="28"/>
          <w:rtl/>
        </w:rPr>
        <w:t>؛</w:t>
      </w:r>
    </w:p>
    <w:p w14:paraId="0D2635A2" w14:textId="0CAEB01E" w:rsidR="00744A4B"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B57A57" w:rsidRPr="000F3123">
        <w:rPr>
          <w:rFonts w:hint="cs"/>
          <w:sz w:val="28"/>
          <w:szCs w:val="28"/>
          <w:rtl/>
        </w:rPr>
        <w:t>الانفتاح على خيارات الشراكة الجديدة وعمليات المواءمة ذات الصلة مع الجهات التنظيمية</w:t>
      </w:r>
      <w:r>
        <w:rPr>
          <w:rFonts w:hint="cs"/>
          <w:sz w:val="28"/>
          <w:szCs w:val="28"/>
          <w:rtl/>
        </w:rPr>
        <w:t>؛</w:t>
      </w:r>
    </w:p>
    <w:p w14:paraId="0DE444EC" w14:textId="7334CE6C" w:rsidR="00744A4B"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744A4B" w:rsidRPr="000F3123">
        <w:rPr>
          <w:rFonts w:hint="cs"/>
          <w:sz w:val="28"/>
          <w:szCs w:val="28"/>
          <w:rtl/>
        </w:rPr>
        <w:t xml:space="preserve">الاستعداد لتبني ونشر الدروس </w:t>
      </w:r>
      <w:r w:rsidR="000F3123" w:rsidRPr="000F3123">
        <w:rPr>
          <w:rFonts w:hint="cs"/>
          <w:sz w:val="28"/>
          <w:szCs w:val="28"/>
          <w:rtl/>
        </w:rPr>
        <w:t>المستخلصة وأفضل</w:t>
      </w:r>
      <w:r w:rsidR="00744A4B" w:rsidRPr="000F3123">
        <w:rPr>
          <w:rFonts w:hint="cs"/>
          <w:sz w:val="28"/>
          <w:szCs w:val="28"/>
          <w:rtl/>
        </w:rPr>
        <w:t xml:space="preserve"> الممارسات بشأن التأمين الشامل بالعمل مع خبراء برنامج آلية المساعدة التقنية في مجال التأمين البريدي أو مقدمي الخدمات المحليين</w:t>
      </w:r>
      <w:r>
        <w:rPr>
          <w:rFonts w:hint="cs"/>
          <w:sz w:val="28"/>
          <w:szCs w:val="28"/>
          <w:rtl/>
        </w:rPr>
        <w:t>؛</w:t>
      </w:r>
    </w:p>
    <w:p w14:paraId="0934C6A3" w14:textId="5166815F" w:rsidR="00744A4B"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744A4B" w:rsidRPr="000F3123">
        <w:rPr>
          <w:rFonts w:hint="cs"/>
          <w:sz w:val="28"/>
          <w:szCs w:val="28"/>
          <w:rtl/>
        </w:rPr>
        <w:t>مواءمة مشروع التأمين الشامل مع الاستراتيجية الشاملة للمستثمرين ال</w:t>
      </w:r>
      <w:r w:rsidR="002A46D9">
        <w:rPr>
          <w:rFonts w:hint="cs"/>
          <w:sz w:val="28"/>
          <w:szCs w:val="28"/>
          <w:rtl/>
        </w:rPr>
        <w:t>معيَّن</w:t>
      </w:r>
      <w:r w:rsidR="00744A4B" w:rsidRPr="000F3123">
        <w:rPr>
          <w:rFonts w:hint="cs"/>
          <w:sz w:val="28"/>
          <w:szCs w:val="28"/>
          <w:rtl/>
        </w:rPr>
        <w:t>ين</w:t>
      </w:r>
      <w:r>
        <w:rPr>
          <w:rFonts w:hint="cs"/>
          <w:sz w:val="28"/>
          <w:szCs w:val="28"/>
          <w:rtl/>
        </w:rPr>
        <w:t>؛</w:t>
      </w:r>
    </w:p>
    <w:p w14:paraId="48B517D5" w14:textId="39C1EF41" w:rsidR="00744A4B"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763772" w:rsidRPr="000F3123">
        <w:rPr>
          <w:rFonts w:hint="cs"/>
          <w:sz w:val="28"/>
          <w:szCs w:val="28"/>
          <w:rtl/>
        </w:rPr>
        <w:t>التزامات وأهداف لإطلاق أو توسيع نطاق حلول التأمين البريدي الشامل بنهاية برنامج آلية المساعدة التقنية في مجال التأمين البريدي، بما في ذلك اعتماد العمليات المحددة ونماذج تفعيل العمليات والمنتجات</w:t>
      </w:r>
      <w:r>
        <w:rPr>
          <w:rFonts w:hint="cs"/>
          <w:sz w:val="28"/>
          <w:szCs w:val="28"/>
          <w:rtl/>
        </w:rPr>
        <w:t>؛</w:t>
      </w:r>
    </w:p>
    <w:p w14:paraId="3CE07A81" w14:textId="4C3B709D" w:rsidR="00B57A57" w:rsidRPr="000F3123" w:rsidRDefault="000D0B1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F2370E" w:rsidRPr="000D0B17">
        <w:rPr>
          <w:rFonts w:hint="cs"/>
          <w:spacing w:val="-4"/>
          <w:sz w:val="28"/>
          <w:szCs w:val="28"/>
          <w:rtl/>
        </w:rPr>
        <w:t>توفير تمويل إضافي من قبل المستثمر ال</w:t>
      </w:r>
      <w:r w:rsidR="002A46D9" w:rsidRPr="000D0B17">
        <w:rPr>
          <w:rFonts w:hint="cs"/>
          <w:spacing w:val="-4"/>
          <w:sz w:val="28"/>
          <w:szCs w:val="28"/>
          <w:rtl/>
        </w:rPr>
        <w:t>معيَّن</w:t>
      </w:r>
      <w:r w:rsidR="00F2370E" w:rsidRPr="000D0B17">
        <w:rPr>
          <w:rFonts w:hint="cs"/>
          <w:spacing w:val="-4"/>
          <w:sz w:val="28"/>
          <w:szCs w:val="28"/>
          <w:rtl/>
        </w:rPr>
        <w:t xml:space="preserve"> و/أو شركائه لبدء مشروعه للتأمين الشامل. ويجب أن يكون المستثمر ال</w:t>
      </w:r>
      <w:r w:rsidR="002A46D9" w:rsidRPr="000D0B17">
        <w:rPr>
          <w:rFonts w:hint="cs"/>
          <w:spacing w:val="-4"/>
          <w:sz w:val="28"/>
          <w:szCs w:val="28"/>
          <w:rtl/>
        </w:rPr>
        <w:t>معيَّن</w:t>
      </w:r>
      <w:r w:rsidR="00F2370E" w:rsidRPr="000D0B17">
        <w:rPr>
          <w:rFonts w:hint="cs"/>
          <w:spacing w:val="-4"/>
          <w:sz w:val="28"/>
          <w:szCs w:val="28"/>
          <w:rtl/>
        </w:rPr>
        <w:t xml:space="preserve"> مستعدا</w:t>
      </w:r>
      <w:r w:rsidRPr="000D0B17">
        <w:rPr>
          <w:rFonts w:hint="cs"/>
          <w:spacing w:val="-4"/>
          <w:sz w:val="28"/>
          <w:szCs w:val="28"/>
          <w:rtl/>
        </w:rPr>
        <w:t>ً</w:t>
      </w:r>
      <w:r w:rsidR="00F2370E" w:rsidRPr="000D0B17">
        <w:rPr>
          <w:rFonts w:hint="cs"/>
          <w:spacing w:val="-4"/>
          <w:sz w:val="28"/>
          <w:szCs w:val="28"/>
          <w:rtl/>
        </w:rPr>
        <w:t xml:space="preserve"> للمشاركة في تمويل تكاليف المشروع من خلال المساهمة بمبلغ يعادل 25</w:t>
      </w:r>
      <w:r>
        <w:rPr>
          <w:spacing w:val="-4"/>
          <w:sz w:val="28"/>
          <w:szCs w:val="28"/>
          <w:rtl/>
        </w:rPr>
        <w:t>٪</w:t>
      </w:r>
      <w:r w:rsidR="00F2370E" w:rsidRPr="000F3123">
        <w:rPr>
          <w:rFonts w:hint="cs"/>
          <w:sz w:val="28"/>
          <w:szCs w:val="28"/>
          <w:rtl/>
        </w:rPr>
        <w:t xml:space="preserve"> على الأقل من المنحة المقدمة من الاتحاد البريدي العالمي، أو ما لا يقل عن </w:t>
      </w:r>
      <w:r w:rsidR="00DB2FF7">
        <w:rPr>
          <w:rFonts w:hint="cs"/>
          <w:sz w:val="28"/>
          <w:szCs w:val="28"/>
          <w:rtl/>
        </w:rPr>
        <w:t>000 10</w:t>
      </w:r>
      <w:r w:rsidR="00F2370E" w:rsidRPr="000F3123">
        <w:rPr>
          <w:rFonts w:hint="cs"/>
          <w:sz w:val="28"/>
          <w:szCs w:val="28"/>
          <w:rtl/>
        </w:rPr>
        <w:t xml:space="preserve"> دولار أمريكي (انظر القسم 4 أدناه)؛</w:t>
      </w:r>
    </w:p>
    <w:p w14:paraId="7A4FD798" w14:textId="2CE011F1" w:rsidR="00177695" w:rsidRPr="000F3123" w:rsidRDefault="00DB2FF7" w:rsidP="000D0B1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C328AA" w:rsidRPr="000F3123">
        <w:rPr>
          <w:rFonts w:hint="cs"/>
          <w:sz w:val="28"/>
          <w:szCs w:val="28"/>
          <w:rtl/>
        </w:rPr>
        <w:t>وتراعي الآثار المتوقعة لمشروع الشمول المالي عوامل مختلفة، منها ما يلي:</w:t>
      </w:r>
    </w:p>
    <w:p w14:paraId="640ED023" w14:textId="5606F33A" w:rsidR="00177695" w:rsidRPr="000F3123" w:rsidRDefault="00177695" w:rsidP="00DB2FF7">
      <w:pPr>
        <w:pStyle w:val="2Deuximeretrait"/>
        <w:bidi/>
        <w:spacing w:line="240" w:lineRule="auto"/>
        <w:ind w:left="1124" w:hanging="562"/>
        <w:jc w:val="lowKashida"/>
        <w:rPr>
          <w:sz w:val="28"/>
          <w:szCs w:val="28"/>
          <w:rtl/>
        </w:rPr>
      </w:pPr>
      <w:r w:rsidRPr="000F3123">
        <w:rPr>
          <w:rFonts w:hint="cs"/>
          <w:sz w:val="28"/>
          <w:szCs w:val="28"/>
          <w:rtl/>
        </w:rPr>
        <w:t>الأهداف من حيث أعداد وشرائح الزبائن البريديين، وأنواع حلول التأمين التي سيتم نشرها؛</w:t>
      </w:r>
    </w:p>
    <w:p w14:paraId="2753BA8A" w14:textId="4C3E2C58" w:rsidR="00177695" w:rsidRPr="000F3123" w:rsidRDefault="00177695" w:rsidP="00DB2FF7">
      <w:pPr>
        <w:pStyle w:val="2Deuximeretrait"/>
        <w:bidi/>
        <w:spacing w:line="240" w:lineRule="auto"/>
        <w:ind w:left="1124" w:hanging="562"/>
        <w:jc w:val="lowKashida"/>
        <w:rPr>
          <w:sz w:val="28"/>
          <w:szCs w:val="28"/>
          <w:rtl/>
        </w:rPr>
      </w:pPr>
      <w:r w:rsidRPr="000F3123">
        <w:rPr>
          <w:rFonts w:hint="cs"/>
          <w:sz w:val="28"/>
          <w:szCs w:val="28"/>
          <w:rtl/>
        </w:rPr>
        <w:t xml:space="preserve">مقارنة بين الأهداف المتوخاة ووضع السوق الحالي لتقدير حصة السوق؛ </w:t>
      </w:r>
    </w:p>
    <w:p w14:paraId="62682CC3" w14:textId="5F202D46" w:rsidR="00F2370E" w:rsidRPr="000F3123" w:rsidRDefault="00F2370E" w:rsidP="00DB2FF7">
      <w:pPr>
        <w:pStyle w:val="2Deuximeretrait"/>
        <w:bidi/>
        <w:spacing w:line="240" w:lineRule="auto"/>
        <w:ind w:left="1124" w:hanging="562"/>
        <w:jc w:val="lowKashida"/>
        <w:rPr>
          <w:sz w:val="28"/>
          <w:szCs w:val="28"/>
          <w:rtl/>
        </w:rPr>
      </w:pPr>
      <w:r w:rsidRPr="000F3123">
        <w:rPr>
          <w:rFonts w:hint="cs"/>
          <w:sz w:val="28"/>
          <w:szCs w:val="28"/>
          <w:rtl/>
        </w:rPr>
        <w:t>الآثار المتوقعة للمشروع في المستثمر ال</w:t>
      </w:r>
      <w:r w:rsidR="002A46D9">
        <w:rPr>
          <w:rFonts w:hint="cs"/>
          <w:sz w:val="28"/>
          <w:szCs w:val="28"/>
          <w:rtl/>
        </w:rPr>
        <w:t>معيَّن</w:t>
      </w:r>
      <w:r w:rsidRPr="000F3123">
        <w:rPr>
          <w:rFonts w:hint="cs"/>
          <w:sz w:val="28"/>
          <w:szCs w:val="28"/>
          <w:rtl/>
        </w:rPr>
        <w:t xml:space="preserve"> المعني والمساهمات المقدمة له؛</w:t>
      </w:r>
    </w:p>
    <w:p w14:paraId="52280238" w14:textId="3F832237" w:rsidR="00177695" w:rsidRPr="000F3123" w:rsidRDefault="00177695" w:rsidP="00DB2FF7">
      <w:pPr>
        <w:pStyle w:val="2Deuximeretrait"/>
        <w:bidi/>
        <w:spacing w:line="240" w:lineRule="auto"/>
        <w:ind w:left="1124" w:hanging="562"/>
        <w:jc w:val="lowKashida"/>
        <w:rPr>
          <w:sz w:val="28"/>
          <w:szCs w:val="28"/>
          <w:rtl/>
        </w:rPr>
      </w:pPr>
      <w:r w:rsidRPr="000F3123">
        <w:rPr>
          <w:rFonts w:hint="cs"/>
          <w:sz w:val="28"/>
          <w:szCs w:val="28"/>
          <w:rtl/>
        </w:rPr>
        <w:t>الآثار المتوقعة للمشروع في الأهداف الوطنية للإدماج المالي والمساهمة فيها.</w:t>
      </w:r>
    </w:p>
    <w:p w14:paraId="07F0EBB2" w14:textId="77777777" w:rsidR="005C5697" w:rsidRPr="000F3123" w:rsidRDefault="005C5697" w:rsidP="00DB2FF7">
      <w:pPr>
        <w:pStyle w:val="0Textedebase"/>
        <w:bidi/>
        <w:spacing w:line="240" w:lineRule="auto"/>
        <w:jc w:val="lowKashida"/>
        <w:rPr>
          <w:sz w:val="28"/>
          <w:szCs w:val="28"/>
          <w:lang w:val="en-US"/>
        </w:rPr>
      </w:pPr>
    </w:p>
    <w:p w14:paraId="2313A70A" w14:textId="77777777" w:rsidR="007A7E18" w:rsidRPr="000F3123" w:rsidRDefault="007A7E18" w:rsidP="000D0B17">
      <w:pPr>
        <w:pStyle w:val="0Textedebase"/>
        <w:bidi/>
        <w:spacing w:line="240" w:lineRule="auto"/>
        <w:jc w:val="lowKashida"/>
        <w:rPr>
          <w:sz w:val="28"/>
          <w:szCs w:val="28"/>
        </w:rPr>
      </w:pPr>
    </w:p>
    <w:p w14:paraId="43FBF530" w14:textId="77777777" w:rsidR="00177695" w:rsidRPr="000F3123" w:rsidRDefault="00177695" w:rsidP="000D0B17">
      <w:pPr>
        <w:pStyle w:val="0Textedebase"/>
        <w:bidi/>
        <w:spacing w:line="240" w:lineRule="auto"/>
        <w:jc w:val="lowKashida"/>
        <w:rPr>
          <w:b/>
          <w:bCs/>
          <w:sz w:val="28"/>
          <w:szCs w:val="28"/>
          <w:rtl/>
        </w:rPr>
      </w:pPr>
      <w:r w:rsidRPr="000F3123">
        <w:rPr>
          <w:rFonts w:hint="cs"/>
          <w:b/>
          <w:bCs/>
          <w:sz w:val="28"/>
          <w:szCs w:val="28"/>
          <w:rtl/>
        </w:rPr>
        <w:t>4-</w:t>
      </w:r>
      <w:r w:rsidRPr="000F3123">
        <w:rPr>
          <w:rFonts w:hint="cs"/>
          <w:b/>
          <w:bCs/>
          <w:sz w:val="28"/>
          <w:szCs w:val="28"/>
          <w:rtl/>
        </w:rPr>
        <w:tab/>
        <w:t>مبادئ التمويل</w:t>
      </w:r>
    </w:p>
    <w:p w14:paraId="33FA0203" w14:textId="77777777" w:rsidR="00177695" w:rsidRPr="000F3123" w:rsidRDefault="00177695" w:rsidP="000D0B17">
      <w:pPr>
        <w:pStyle w:val="0Textedebase"/>
        <w:bidi/>
        <w:spacing w:line="240" w:lineRule="auto"/>
        <w:jc w:val="lowKashida"/>
        <w:rPr>
          <w:sz w:val="28"/>
          <w:szCs w:val="28"/>
        </w:rPr>
      </w:pPr>
    </w:p>
    <w:p w14:paraId="192C032F" w14:textId="77777777" w:rsidR="00177695" w:rsidRPr="000F3123" w:rsidRDefault="00177695" w:rsidP="000D0B17">
      <w:pPr>
        <w:pStyle w:val="0Textedebase"/>
        <w:bidi/>
        <w:spacing w:line="240" w:lineRule="auto"/>
        <w:jc w:val="lowKashida"/>
        <w:rPr>
          <w:i/>
          <w:iCs/>
          <w:sz w:val="28"/>
          <w:szCs w:val="28"/>
          <w:rtl/>
        </w:rPr>
      </w:pPr>
      <w:r w:rsidRPr="000F3123">
        <w:rPr>
          <w:rFonts w:hint="cs"/>
          <w:i/>
          <w:iCs/>
          <w:sz w:val="28"/>
          <w:szCs w:val="28"/>
          <w:rtl/>
        </w:rPr>
        <w:t>التخصيص المالي وفترة التنفيذ</w:t>
      </w:r>
    </w:p>
    <w:p w14:paraId="4882F099" w14:textId="77777777" w:rsidR="00177695" w:rsidRPr="000F3123" w:rsidRDefault="00177695" w:rsidP="000D0B17">
      <w:pPr>
        <w:pStyle w:val="0Textedebase"/>
        <w:bidi/>
        <w:spacing w:line="240" w:lineRule="auto"/>
        <w:jc w:val="lowKashida"/>
        <w:rPr>
          <w:sz w:val="28"/>
          <w:szCs w:val="28"/>
        </w:rPr>
      </w:pPr>
    </w:p>
    <w:p w14:paraId="754ACD94" w14:textId="224ED875" w:rsidR="00C328AA" w:rsidRPr="000F3123" w:rsidRDefault="00177695" w:rsidP="000D0B17">
      <w:pPr>
        <w:pStyle w:val="0Textedebase"/>
        <w:bidi/>
        <w:spacing w:line="240" w:lineRule="auto"/>
        <w:jc w:val="lowKashida"/>
        <w:rPr>
          <w:sz w:val="28"/>
          <w:szCs w:val="28"/>
          <w:rtl/>
        </w:rPr>
      </w:pPr>
      <w:r w:rsidRPr="000F3123">
        <w:rPr>
          <w:rFonts w:hint="cs"/>
          <w:sz w:val="28"/>
          <w:szCs w:val="28"/>
          <w:rtl/>
        </w:rPr>
        <w:t>سيمنح الاتحاد البريدي العالمي مبلغا</w:t>
      </w:r>
      <w:r w:rsidR="00DB2FF7">
        <w:rPr>
          <w:rFonts w:hint="cs"/>
          <w:sz w:val="28"/>
          <w:szCs w:val="28"/>
          <w:rtl/>
        </w:rPr>
        <w:t>ً</w:t>
      </w:r>
      <w:r w:rsidRPr="000F3123">
        <w:rPr>
          <w:rFonts w:hint="cs"/>
          <w:sz w:val="28"/>
          <w:szCs w:val="28"/>
          <w:rtl/>
        </w:rPr>
        <w:t xml:space="preserve"> أقصاه </w:t>
      </w:r>
      <w:r w:rsidR="00DB2FF7">
        <w:rPr>
          <w:rFonts w:hint="cs"/>
          <w:sz w:val="28"/>
          <w:szCs w:val="28"/>
          <w:rtl/>
        </w:rPr>
        <w:t>000 40</w:t>
      </w:r>
      <w:r w:rsidRPr="000F3123">
        <w:rPr>
          <w:rFonts w:hint="cs"/>
          <w:sz w:val="28"/>
          <w:szCs w:val="28"/>
          <w:rtl/>
        </w:rPr>
        <w:t xml:space="preserve"> دولار أمريكي لكل مشروع مختار، رهنا</w:t>
      </w:r>
      <w:r w:rsidR="00DB2FF7">
        <w:rPr>
          <w:rFonts w:hint="cs"/>
          <w:sz w:val="28"/>
          <w:szCs w:val="28"/>
          <w:rtl/>
        </w:rPr>
        <w:t>ً</w:t>
      </w:r>
      <w:r w:rsidRPr="000F3123">
        <w:rPr>
          <w:rFonts w:hint="cs"/>
          <w:sz w:val="28"/>
          <w:szCs w:val="28"/>
          <w:rtl/>
        </w:rPr>
        <w:t xml:space="preserve"> بإبرام الصك التعاقدي ذي الصلة بين الاتحاد البريدي العالمي والمستثمر ال</w:t>
      </w:r>
      <w:r w:rsidR="002A46D9">
        <w:rPr>
          <w:rFonts w:hint="cs"/>
          <w:sz w:val="28"/>
          <w:szCs w:val="28"/>
          <w:rtl/>
        </w:rPr>
        <w:t>معيَّن</w:t>
      </w:r>
      <w:r w:rsidRPr="000F3123">
        <w:rPr>
          <w:rFonts w:hint="cs"/>
          <w:sz w:val="28"/>
          <w:szCs w:val="28"/>
          <w:rtl/>
        </w:rPr>
        <w:t xml:space="preserve"> المشارك.</w:t>
      </w:r>
    </w:p>
    <w:p w14:paraId="3F7D73C9" w14:textId="77777777" w:rsidR="00DB2FF7" w:rsidRDefault="00DB2FF7" w:rsidP="000D0B17">
      <w:pPr>
        <w:pStyle w:val="0Textedebase"/>
        <w:bidi/>
        <w:spacing w:line="240" w:lineRule="auto"/>
        <w:jc w:val="lowKashida"/>
        <w:rPr>
          <w:sz w:val="28"/>
          <w:szCs w:val="28"/>
          <w:rtl/>
        </w:rPr>
      </w:pPr>
    </w:p>
    <w:p w14:paraId="62550535" w14:textId="4ACFCA33" w:rsidR="00177695" w:rsidRPr="000F3123" w:rsidRDefault="00177695" w:rsidP="00DB2FF7">
      <w:pPr>
        <w:pStyle w:val="0Textedebase"/>
        <w:bidi/>
        <w:spacing w:line="240" w:lineRule="auto"/>
        <w:jc w:val="lowKashida"/>
        <w:rPr>
          <w:sz w:val="28"/>
          <w:szCs w:val="28"/>
          <w:rtl/>
        </w:rPr>
      </w:pPr>
      <w:r w:rsidRPr="000F3123">
        <w:rPr>
          <w:rFonts w:hint="cs"/>
          <w:sz w:val="28"/>
          <w:szCs w:val="28"/>
          <w:rtl/>
        </w:rPr>
        <w:t>يجب ألا تتجاوز فترة تنفيذ المشروع 12 شهرا</w:t>
      </w:r>
      <w:r w:rsidR="00DB2FF7">
        <w:rPr>
          <w:rFonts w:hint="cs"/>
          <w:sz w:val="28"/>
          <w:szCs w:val="28"/>
          <w:rtl/>
        </w:rPr>
        <w:t>ً</w:t>
      </w:r>
      <w:r w:rsidRPr="000F3123">
        <w:rPr>
          <w:rFonts w:hint="cs"/>
          <w:sz w:val="28"/>
          <w:szCs w:val="28"/>
          <w:rtl/>
        </w:rPr>
        <w:t>.</w:t>
      </w:r>
    </w:p>
    <w:p w14:paraId="72B5A41C" w14:textId="208CDAC0" w:rsidR="00177695" w:rsidRDefault="00177695" w:rsidP="000D0B17">
      <w:pPr>
        <w:pStyle w:val="0Textedebase"/>
        <w:bidi/>
        <w:spacing w:line="240" w:lineRule="auto"/>
        <w:jc w:val="lowKashida"/>
        <w:rPr>
          <w:sz w:val="28"/>
          <w:szCs w:val="28"/>
          <w:rtl/>
        </w:rPr>
      </w:pPr>
    </w:p>
    <w:p w14:paraId="3D65A88E" w14:textId="77777777" w:rsidR="00177695" w:rsidRPr="000F3123" w:rsidRDefault="00177695" w:rsidP="000D0B17">
      <w:pPr>
        <w:pStyle w:val="0Textedebase"/>
        <w:bidi/>
        <w:spacing w:line="240" w:lineRule="auto"/>
        <w:jc w:val="lowKashida"/>
        <w:rPr>
          <w:i/>
          <w:iCs/>
          <w:sz w:val="28"/>
          <w:szCs w:val="28"/>
          <w:rtl/>
        </w:rPr>
      </w:pPr>
      <w:r w:rsidRPr="000F3123">
        <w:rPr>
          <w:rFonts w:hint="cs"/>
          <w:i/>
          <w:iCs/>
          <w:sz w:val="28"/>
          <w:szCs w:val="28"/>
          <w:rtl/>
        </w:rPr>
        <w:t>التمويل المناظر</w:t>
      </w:r>
    </w:p>
    <w:p w14:paraId="00001619" w14:textId="77777777" w:rsidR="00177695" w:rsidRPr="000F3123" w:rsidRDefault="00177695" w:rsidP="000D0B17">
      <w:pPr>
        <w:pStyle w:val="0Textedebase"/>
        <w:bidi/>
        <w:spacing w:line="240" w:lineRule="auto"/>
        <w:jc w:val="lowKashida"/>
        <w:rPr>
          <w:sz w:val="28"/>
          <w:szCs w:val="28"/>
        </w:rPr>
      </w:pPr>
    </w:p>
    <w:p w14:paraId="1E5C6DA3" w14:textId="5775ACDD" w:rsidR="00177695" w:rsidRPr="00DB2FF7" w:rsidRDefault="00177695" w:rsidP="000D0B17">
      <w:pPr>
        <w:pStyle w:val="0Textedebase"/>
        <w:bidi/>
        <w:spacing w:line="240" w:lineRule="auto"/>
        <w:jc w:val="lowKashida"/>
        <w:rPr>
          <w:spacing w:val="-4"/>
          <w:sz w:val="28"/>
          <w:szCs w:val="28"/>
          <w:rtl/>
        </w:rPr>
      </w:pPr>
      <w:r w:rsidRPr="00DB2FF7">
        <w:rPr>
          <w:rFonts w:hint="cs"/>
          <w:spacing w:val="-4"/>
          <w:sz w:val="28"/>
          <w:szCs w:val="28"/>
          <w:rtl/>
        </w:rPr>
        <w:t>من المتوقع أن يساهم المستفيدون من المشروع في تكاليف المشروع بمبلغ يعادل 25</w:t>
      </w:r>
      <w:r w:rsidR="00DB2FF7" w:rsidRPr="00DB2FF7">
        <w:rPr>
          <w:spacing w:val="-4"/>
          <w:sz w:val="28"/>
          <w:szCs w:val="28"/>
          <w:rtl/>
        </w:rPr>
        <w:t>٪</w:t>
      </w:r>
      <w:r w:rsidRPr="00DB2FF7">
        <w:rPr>
          <w:rFonts w:hint="cs"/>
          <w:spacing w:val="-4"/>
          <w:sz w:val="28"/>
          <w:szCs w:val="28"/>
          <w:rtl/>
        </w:rPr>
        <w:t xml:space="preserve"> على الأقل من المنحة التي يقدمها الاتحاد البريدي العالمي، أو ما لا يقل عن </w:t>
      </w:r>
      <w:r w:rsidR="00DB2FF7" w:rsidRPr="00DB2FF7">
        <w:rPr>
          <w:rFonts w:hint="cs"/>
          <w:spacing w:val="-4"/>
          <w:sz w:val="28"/>
          <w:szCs w:val="28"/>
          <w:rtl/>
        </w:rPr>
        <w:t>000 10</w:t>
      </w:r>
      <w:r w:rsidRPr="00DB2FF7">
        <w:rPr>
          <w:rFonts w:hint="cs"/>
          <w:spacing w:val="-4"/>
          <w:sz w:val="28"/>
          <w:szCs w:val="28"/>
          <w:rtl/>
        </w:rPr>
        <w:t xml:space="preserve"> دولار أمريكي (على سبيل المثال، إذا منح الاتحاد </w:t>
      </w:r>
      <w:r w:rsidRPr="00DB2FF7">
        <w:rPr>
          <w:rFonts w:hint="cs"/>
          <w:spacing w:val="-4"/>
          <w:sz w:val="28"/>
          <w:szCs w:val="28"/>
          <w:rtl/>
        </w:rPr>
        <w:lastRenderedPageBreak/>
        <w:t xml:space="preserve">البريدي العالمي مبلغ أقصى قدره </w:t>
      </w:r>
      <w:r w:rsidR="00DB2FF7" w:rsidRPr="00DB2FF7">
        <w:rPr>
          <w:rFonts w:hint="cs"/>
          <w:spacing w:val="-4"/>
          <w:sz w:val="28"/>
          <w:szCs w:val="28"/>
          <w:rtl/>
        </w:rPr>
        <w:t>000 40</w:t>
      </w:r>
      <w:r w:rsidRPr="00DB2FF7">
        <w:rPr>
          <w:rFonts w:hint="cs"/>
          <w:spacing w:val="-4"/>
          <w:sz w:val="28"/>
          <w:szCs w:val="28"/>
          <w:rtl/>
        </w:rPr>
        <w:t xml:space="preserve"> دولار أمريكي لمشروع مختار، فستكون مساهمة المستثمر ال</w:t>
      </w:r>
      <w:r w:rsidR="002A46D9" w:rsidRPr="00DB2FF7">
        <w:rPr>
          <w:rFonts w:hint="cs"/>
          <w:spacing w:val="-4"/>
          <w:sz w:val="28"/>
          <w:szCs w:val="28"/>
          <w:rtl/>
        </w:rPr>
        <w:t>معيَّن</w:t>
      </w:r>
      <w:r w:rsidRPr="00DB2FF7">
        <w:rPr>
          <w:rFonts w:hint="cs"/>
          <w:spacing w:val="-4"/>
          <w:sz w:val="28"/>
          <w:szCs w:val="28"/>
          <w:rtl/>
        </w:rPr>
        <w:t xml:space="preserve"> بمبلغ</w:t>
      </w:r>
      <w:r w:rsidR="00DB2FF7">
        <w:rPr>
          <w:rFonts w:hint="eastAsia"/>
          <w:spacing w:val="-4"/>
          <w:sz w:val="28"/>
          <w:szCs w:val="28"/>
          <w:rtl/>
        </w:rPr>
        <w:t> </w:t>
      </w:r>
      <w:r w:rsidR="00DB2FF7" w:rsidRPr="00DB2FF7">
        <w:rPr>
          <w:rFonts w:hint="cs"/>
          <w:spacing w:val="-4"/>
          <w:sz w:val="28"/>
          <w:szCs w:val="28"/>
          <w:rtl/>
        </w:rPr>
        <w:t>000 10</w:t>
      </w:r>
      <w:r w:rsidRPr="00DB2FF7">
        <w:rPr>
          <w:rFonts w:hint="cs"/>
          <w:spacing w:val="-4"/>
          <w:sz w:val="28"/>
          <w:szCs w:val="28"/>
          <w:rtl/>
        </w:rPr>
        <w:t xml:space="preserve"> دولار أمريكي (بميزانية إجمالية قدرها 000 50 دولار أمريكي). وفي ظل ظروف </w:t>
      </w:r>
      <w:r w:rsidR="000F3123" w:rsidRPr="00DB2FF7">
        <w:rPr>
          <w:rFonts w:hint="cs"/>
          <w:spacing w:val="-4"/>
          <w:sz w:val="28"/>
          <w:szCs w:val="28"/>
          <w:rtl/>
        </w:rPr>
        <w:t>استثنائية</w:t>
      </w:r>
      <w:r w:rsidRPr="00DB2FF7">
        <w:rPr>
          <w:rFonts w:hint="cs"/>
          <w:spacing w:val="-4"/>
          <w:sz w:val="28"/>
          <w:szCs w:val="28"/>
          <w:rtl/>
        </w:rPr>
        <w:t>، وعندما يكون ذلك مبررا</w:t>
      </w:r>
      <w:r w:rsidR="00DB2FF7" w:rsidRPr="00DB2FF7">
        <w:rPr>
          <w:rFonts w:hint="cs"/>
          <w:spacing w:val="-4"/>
          <w:sz w:val="28"/>
          <w:szCs w:val="28"/>
          <w:rtl/>
        </w:rPr>
        <w:t>ً</w:t>
      </w:r>
      <w:r w:rsidRPr="00DB2FF7">
        <w:rPr>
          <w:rFonts w:hint="cs"/>
          <w:spacing w:val="-4"/>
          <w:sz w:val="28"/>
          <w:szCs w:val="28"/>
          <w:rtl/>
        </w:rPr>
        <w:t>، قد ينظر الاتحاد البريدي العالمي في قبول حصة أقل أو مبلغ أقل من التمويل المشترك.</w:t>
      </w:r>
    </w:p>
    <w:p w14:paraId="6C8E50CA" w14:textId="2ABE55D0" w:rsidR="00EA263A" w:rsidRPr="000F3123" w:rsidRDefault="00EA263A" w:rsidP="000D0B17">
      <w:pPr>
        <w:pStyle w:val="0Textedebase"/>
        <w:bidi/>
        <w:spacing w:line="240" w:lineRule="auto"/>
        <w:jc w:val="lowKashida"/>
        <w:rPr>
          <w:sz w:val="28"/>
          <w:szCs w:val="28"/>
        </w:rPr>
      </w:pPr>
    </w:p>
    <w:p w14:paraId="62EECCED" w14:textId="57D5DBEB" w:rsidR="00EA263A" w:rsidRPr="000F3123" w:rsidRDefault="00EA263A" w:rsidP="000D0B17">
      <w:pPr>
        <w:pStyle w:val="0Textedebase"/>
        <w:bidi/>
        <w:spacing w:line="240" w:lineRule="auto"/>
        <w:jc w:val="lowKashida"/>
        <w:rPr>
          <w:sz w:val="28"/>
          <w:szCs w:val="28"/>
          <w:rtl/>
        </w:rPr>
      </w:pPr>
      <w:r w:rsidRPr="000F3123">
        <w:rPr>
          <w:rFonts w:hint="cs"/>
          <w:sz w:val="28"/>
          <w:szCs w:val="28"/>
          <w:rtl/>
        </w:rPr>
        <w:t>كما يجب أن يشير المستفيدون إلى أي مساهمة يقدمها شركاؤهم.</w:t>
      </w:r>
    </w:p>
    <w:p w14:paraId="5AE6D4AA" w14:textId="77777777" w:rsidR="00177695" w:rsidRPr="000F3123" w:rsidRDefault="00177695" w:rsidP="000D0B17">
      <w:pPr>
        <w:pStyle w:val="0Textedebase"/>
        <w:bidi/>
        <w:spacing w:line="240" w:lineRule="auto"/>
        <w:jc w:val="lowKashida"/>
        <w:rPr>
          <w:sz w:val="28"/>
          <w:szCs w:val="28"/>
        </w:rPr>
      </w:pPr>
    </w:p>
    <w:p w14:paraId="64796C33" w14:textId="77777777" w:rsidR="00177695" w:rsidRPr="000F3123" w:rsidRDefault="00177695" w:rsidP="000D0B17">
      <w:pPr>
        <w:pStyle w:val="0Textedebase"/>
        <w:bidi/>
        <w:spacing w:line="240" w:lineRule="auto"/>
        <w:jc w:val="lowKashida"/>
        <w:rPr>
          <w:i/>
          <w:iCs/>
          <w:sz w:val="28"/>
          <w:szCs w:val="28"/>
          <w:rtl/>
        </w:rPr>
      </w:pPr>
      <w:r w:rsidRPr="000F3123">
        <w:rPr>
          <w:rFonts w:hint="cs"/>
          <w:i/>
          <w:iCs/>
          <w:sz w:val="28"/>
          <w:szCs w:val="28"/>
          <w:rtl/>
        </w:rPr>
        <w:t>النفقات المستوفية للشروط</w:t>
      </w:r>
    </w:p>
    <w:p w14:paraId="2138D6B1" w14:textId="77777777" w:rsidR="00177695" w:rsidRPr="000F3123" w:rsidRDefault="00177695" w:rsidP="000D0B17">
      <w:pPr>
        <w:pStyle w:val="0Textedebase"/>
        <w:bidi/>
        <w:spacing w:line="240" w:lineRule="auto"/>
        <w:jc w:val="lowKashida"/>
        <w:rPr>
          <w:sz w:val="28"/>
          <w:szCs w:val="28"/>
        </w:rPr>
      </w:pPr>
    </w:p>
    <w:p w14:paraId="52EFF450" w14:textId="5951D193" w:rsidR="00A4107D" w:rsidRPr="000F3123" w:rsidRDefault="00177695" w:rsidP="000D0B17">
      <w:pPr>
        <w:pStyle w:val="0Textedebase"/>
        <w:bidi/>
        <w:spacing w:line="240" w:lineRule="auto"/>
        <w:jc w:val="lowKashida"/>
        <w:rPr>
          <w:sz w:val="28"/>
          <w:szCs w:val="28"/>
          <w:rtl/>
        </w:rPr>
      </w:pPr>
      <w:r w:rsidRPr="000F3123">
        <w:rPr>
          <w:rFonts w:hint="cs"/>
          <w:sz w:val="28"/>
          <w:szCs w:val="28"/>
          <w:rtl/>
        </w:rPr>
        <w:t>ومن المتوقع أن تغطي المنحة التكاليف المتعلقة بالمجالات المواضيعية الرئيسية الأربعة لبرنامج آلية المساعدة التقنية في مجال التأمين البريدي:</w:t>
      </w:r>
    </w:p>
    <w:p w14:paraId="5A7C938D" w14:textId="62D132B7" w:rsidR="00A4107D" w:rsidRPr="000F3123" w:rsidRDefault="00DB2FF7" w:rsidP="00DB2FF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F2370E" w:rsidRPr="000F3123">
        <w:rPr>
          <w:rFonts w:hint="cs"/>
          <w:sz w:val="28"/>
          <w:szCs w:val="28"/>
          <w:rtl/>
        </w:rPr>
        <w:t>حلول التأمين وتصميم المنتجات</w:t>
      </w:r>
    </w:p>
    <w:p w14:paraId="7835770A" w14:textId="4A935C97" w:rsidR="00A4107D" w:rsidRPr="000F3123" w:rsidRDefault="00A4107D" w:rsidP="00DB2FF7">
      <w:pPr>
        <w:pStyle w:val="0Textedebase"/>
        <w:bidi/>
        <w:spacing w:before="120" w:line="240" w:lineRule="auto"/>
        <w:ind w:left="562" w:hanging="562"/>
        <w:jc w:val="lowKashida"/>
        <w:rPr>
          <w:sz w:val="28"/>
          <w:szCs w:val="28"/>
          <w:rtl/>
        </w:rPr>
      </w:pPr>
      <w:r w:rsidRPr="000F3123">
        <w:rPr>
          <w:rFonts w:hint="cs"/>
          <w:sz w:val="28"/>
          <w:szCs w:val="28"/>
          <w:rtl/>
        </w:rPr>
        <w:t>-</w:t>
      </w:r>
      <w:r w:rsidR="00DB2FF7">
        <w:rPr>
          <w:sz w:val="28"/>
          <w:szCs w:val="28"/>
          <w:rtl/>
        </w:rPr>
        <w:tab/>
      </w:r>
      <w:r w:rsidRPr="000F3123">
        <w:rPr>
          <w:rFonts w:hint="cs"/>
          <w:sz w:val="28"/>
          <w:szCs w:val="28"/>
          <w:rtl/>
        </w:rPr>
        <w:t>التكامل التقني</w:t>
      </w:r>
    </w:p>
    <w:p w14:paraId="3624AD46" w14:textId="77777777" w:rsidR="00A4107D" w:rsidRPr="000F3123" w:rsidRDefault="00A4107D" w:rsidP="00DB2FF7">
      <w:pPr>
        <w:pStyle w:val="0Textedebase"/>
        <w:bidi/>
        <w:spacing w:before="120" w:line="240" w:lineRule="auto"/>
        <w:ind w:left="562" w:hanging="562"/>
        <w:jc w:val="lowKashida"/>
        <w:rPr>
          <w:sz w:val="28"/>
          <w:szCs w:val="28"/>
          <w:rtl/>
        </w:rPr>
      </w:pPr>
      <w:r w:rsidRPr="000F3123">
        <w:rPr>
          <w:rFonts w:hint="cs"/>
          <w:sz w:val="28"/>
          <w:szCs w:val="28"/>
          <w:rtl/>
        </w:rPr>
        <w:t>-</w:t>
      </w:r>
      <w:r w:rsidRPr="000F3123">
        <w:rPr>
          <w:rFonts w:hint="cs"/>
          <w:sz w:val="28"/>
          <w:szCs w:val="28"/>
          <w:rtl/>
        </w:rPr>
        <w:tab/>
        <w:t>التسويق وتفعيل الزبائن</w:t>
      </w:r>
    </w:p>
    <w:p w14:paraId="3174366F" w14:textId="35AC8485" w:rsidR="00177695" w:rsidRPr="000F3123" w:rsidRDefault="00DB2FF7" w:rsidP="00DB2FF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A4107D" w:rsidRPr="000F3123">
        <w:rPr>
          <w:rFonts w:hint="cs"/>
          <w:sz w:val="28"/>
          <w:szCs w:val="28"/>
          <w:rtl/>
        </w:rPr>
        <w:t xml:space="preserve">محو الأمية في مجال التأمين وبناء القدرات </w:t>
      </w:r>
    </w:p>
    <w:p w14:paraId="525907E1" w14:textId="62D8F549" w:rsidR="007A7E18" w:rsidRPr="000F3123" w:rsidRDefault="007A7E18" w:rsidP="000D0B17">
      <w:pPr>
        <w:pStyle w:val="0Textedebase"/>
        <w:bidi/>
        <w:spacing w:line="240" w:lineRule="auto"/>
        <w:jc w:val="lowKashida"/>
        <w:rPr>
          <w:sz w:val="28"/>
          <w:szCs w:val="28"/>
        </w:rPr>
      </w:pPr>
    </w:p>
    <w:p w14:paraId="3846EE5A" w14:textId="0EBC604B" w:rsidR="001468F0" w:rsidRPr="000F3123" w:rsidRDefault="001468F0" w:rsidP="000D0B17">
      <w:pPr>
        <w:pStyle w:val="2Deuximeretrait"/>
        <w:numPr>
          <w:ilvl w:val="0"/>
          <w:numId w:val="0"/>
        </w:numPr>
        <w:bidi/>
        <w:spacing w:before="0" w:line="240" w:lineRule="auto"/>
        <w:jc w:val="lowKashida"/>
        <w:rPr>
          <w:sz w:val="28"/>
          <w:szCs w:val="28"/>
          <w:rtl/>
        </w:rPr>
      </w:pPr>
      <w:r w:rsidRPr="000F3123">
        <w:rPr>
          <w:rFonts w:hint="cs"/>
          <w:sz w:val="28"/>
          <w:szCs w:val="28"/>
          <w:rtl/>
        </w:rPr>
        <w:t>وتجدر الإشارة إلى أن التخصيص الفعلي للأموال لكل مجال مواضيعي سيحدد في الصك التعاقدي بين الاتحاد البريدي العالمي والمستثمر ال</w:t>
      </w:r>
      <w:r w:rsidR="002A46D9">
        <w:rPr>
          <w:rFonts w:hint="cs"/>
          <w:sz w:val="28"/>
          <w:szCs w:val="28"/>
          <w:rtl/>
        </w:rPr>
        <w:t>معيَّن</w:t>
      </w:r>
      <w:r w:rsidRPr="000F3123">
        <w:rPr>
          <w:rFonts w:hint="cs"/>
          <w:sz w:val="28"/>
          <w:szCs w:val="28"/>
          <w:rtl/>
        </w:rPr>
        <w:t xml:space="preserve"> المشارك.</w:t>
      </w:r>
    </w:p>
    <w:p w14:paraId="1D97C7CE" w14:textId="3664BF14" w:rsidR="001468F0" w:rsidRDefault="001468F0" w:rsidP="000D0B17">
      <w:pPr>
        <w:pStyle w:val="0Textedebase"/>
        <w:bidi/>
        <w:spacing w:line="240" w:lineRule="auto"/>
        <w:jc w:val="lowKashida"/>
        <w:rPr>
          <w:sz w:val="28"/>
          <w:szCs w:val="28"/>
          <w:rtl/>
        </w:rPr>
      </w:pPr>
    </w:p>
    <w:p w14:paraId="52033729" w14:textId="77777777" w:rsidR="00DB2FF7" w:rsidRPr="000F3123" w:rsidRDefault="00DB2FF7" w:rsidP="00DB2FF7">
      <w:pPr>
        <w:pStyle w:val="0Textedebase"/>
        <w:bidi/>
        <w:spacing w:line="240" w:lineRule="auto"/>
        <w:jc w:val="lowKashida"/>
        <w:rPr>
          <w:sz w:val="28"/>
          <w:szCs w:val="28"/>
        </w:rPr>
      </w:pPr>
    </w:p>
    <w:p w14:paraId="3C902E7C" w14:textId="77777777" w:rsidR="00177695" w:rsidRPr="000F3123" w:rsidRDefault="00177695" w:rsidP="000D0B17">
      <w:pPr>
        <w:pStyle w:val="0Textedebase"/>
        <w:bidi/>
        <w:spacing w:line="240" w:lineRule="auto"/>
        <w:jc w:val="lowKashida"/>
        <w:rPr>
          <w:b/>
          <w:bCs/>
          <w:sz w:val="28"/>
          <w:szCs w:val="28"/>
          <w:rtl/>
        </w:rPr>
      </w:pPr>
      <w:r w:rsidRPr="000F3123">
        <w:rPr>
          <w:rFonts w:hint="cs"/>
          <w:b/>
          <w:bCs/>
          <w:sz w:val="28"/>
          <w:szCs w:val="28"/>
          <w:rtl/>
        </w:rPr>
        <w:t>5-</w:t>
      </w:r>
      <w:r w:rsidRPr="000F3123">
        <w:rPr>
          <w:rFonts w:hint="cs"/>
          <w:b/>
          <w:bCs/>
          <w:sz w:val="28"/>
          <w:szCs w:val="28"/>
          <w:rtl/>
        </w:rPr>
        <w:tab/>
        <w:t>إجراء تقديم الطلب</w:t>
      </w:r>
    </w:p>
    <w:p w14:paraId="02542C88" w14:textId="77777777" w:rsidR="00177695" w:rsidRPr="000F3123" w:rsidRDefault="00177695" w:rsidP="000D0B17">
      <w:pPr>
        <w:pStyle w:val="0Textedebase"/>
        <w:bidi/>
        <w:spacing w:line="240" w:lineRule="auto"/>
        <w:jc w:val="lowKashida"/>
        <w:rPr>
          <w:sz w:val="28"/>
          <w:szCs w:val="28"/>
        </w:rPr>
      </w:pPr>
    </w:p>
    <w:tbl>
      <w:tblPr>
        <w:bidiVisual/>
        <w:tblW w:w="10065" w:type="dxa"/>
        <w:tblInd w:w="-426" w:type="dxa"/>
        <w:tblBorders>
          <w:insideH w:val="single" w:sz="4" w:space="0" w:color="auto"/>
        </w:tblBorders>
        <w:tblLayout w:type="fixed"/>
        <w:tblCellMar>
          <w:left w:w="0" w:type="dxa"/>
          <w:right w:w="0" w:type="dxa"/>
        </w:tblCellMar>
        <w:tblLook w:val="0000" w:firstRow="0" w:lastRow="0" w:firstColumn="0" w:lastColumn="0" w:noHBand="0" w:noVBand="0"/>
      </w:tblPr>
      <w:tblGrid>
        <w:gridCol w:w="426"/>
        <w:gridCol w:w="9639"/>
      </w:tblGrid>
      <w:tr w:rsidR="00700A4C" w:rsidRPr="000F3123" w14:paraId="7A2457B7" w14:textId="77777777" w:rsidTr="00DB2FF7">
        <w:tc>
          <w:tcPr>
            <w:tcW w:w="426" w:type="dxa"/>
          </w:tcPr>
          <w:p w14:paraId="723D1CF1" w14:textId="49E03564" w:rsidR="00700A4C" w:rsidRPr="000F3123" w:rsidRDefault="00DB2FF7" w:rsidP="000D0B17">
            <w:pPr>
              <w:pStyle w:val="Barredanslamarge"/>
              <w:bidi/>
              <w:spacing w:line="240" w:lineRule="auto"/>
              <w:jc w:val="lowKashida"/>
              <w:rPr>
                <w:sz w:val="28"/>
                <w:szCs w:val="28"/>
              </w:rPr>
            </w:pPr>
            <w:r>
              <w:rPr>
                <w:rFonts w:hint="cs"/>
                <w:sz w:val="28"/>
                <w:szCs w:val="28"/>
                <w:rtl/>
              </w:rPr>
              <w:t>/</w:t>
            </w:r>
          </w:p>
        </w:tc>
        <w:tc>
          <w:tcPr>
            <w:tcW w:w="9639" w:type="dxa"/>
          </w:tcPr>
          <w:p w14:paraId="029D679E" w14:textId="63B5F1F1" w:rsidR="00F2370E" w:rsidRPr="000F3123" w:rsidRDefault="00700A4C" w:rsidP="000D0B17">
            <w:pPr>
              <w:pStyle w:val="0Textedebase"/>
              <w:bidi/>
              <w:spacing w:line="240" w:lineRule="auto"/>
              <w:jc w:val="lowKashida"/>
              <w:rPr>
                <w:sz w:val="28"/>
                <w:szCs w:val="28"/>
                <w:rtl/>
              </w:rPr>
            </w:pPr>
            <w:r w:rsidRPr="000F3123">
              <w:rPr>
                <w:rFonts w:hint="cs"/>
                <w:sz w:val="28"/>
                <w:szCs w:val="28"/>
                <w:rtl/>
              </w:rPr>
              <w:t xml:space="preserve">يجب أن تتبع جميع اقتراحات المشاريع النموذج الوارد في الملحق 1. </w:t>
            </w:r>
          </w:p>
          <w:p w14:paraId="7918241E" w14:textId="77777777" w:rsidR="00F2370E" w:rsidRPr="000F3123" w:rsidRDefault="00F2370E" w:rsidP="000D0B17">
            <w:pPr>
              <w:pStyle w:val="0Textedebase"/>
              <w:bidi/>
              <w:spacing w:line="240" w:lineRule="auto"/>
              <w:jc w:val="lowKashida"/>
              <w:rPr>
                <w:sz w:val="28"/>
                <w:szCs w:val="28"/>
              </w:rPr>
            </w:pPr>
          </w:p>
          <w:p w14:paraId="783E0781" w14:textId="0C4C0973" w:rsidR="001F1FBF" w:rsidRPr="000F3123" w:rsidRDefault="00700A4C" w:rsidP="000D0B17">
            <w:pPr>
              <w:pStyle w:val="0Textedebase"/>
              <w:bidi/>
              <w:spacing w:line="240" w:lineRule="auto"/>
              <w:jc w:val="lowKashida"/>
              <w:rPr>
                <w:sz w:val="28"/>
                <w:szCs w:val="28"/>
                <w:rtl/>
              </w:rPr>
            </w:pPr>
            <w:r w:rsidRPr="000F3123">
              <w:rPr>
                <w:rFonts w:hint="cs"/>
                <w:sz w:val="28"/>
                <w:szCs w:val="28"/>
                <w:rtl/>
              </w:rPr>
              <w:t xml:space="preserve">ويمكن تحميل </w:t>
            </w:r>
            <w:r w:rsidR="000F3123" w:rsidRPr="000F3123">
              <w:rPr>
                <w:rFonts w:hint="cs"/>
                <w:sz w:val="28"/>
                <w:szCs w:val="28"/>
                <w:rtl/>
              </w:rPr>
              <w:t>النموذج</w:t>
            </w:r>
            <w:r w:rsidRPr="000F3123">
              <w:rPr>
                <w:rFonts w:hint="cs"/>
                <w:sz w:val="28"/>
                <w:szCs w:val="28"/>
                <w:rtl/>
              </w:rPr>
              <w:t xml:space="preserve"> أيضا بالنقر على الرابط الآتي: </w:t>
            </w:r>
          </w:p>
          <w:p w14:paraId="2CC11B27" w14:textId="7DEF4A3B" w:rsidR="001F1FBF" w:rsidRPr="00DB2FF7" w:rsidRDefault="001F1FBF" w:rsidP="000D0B17">
            <w:pPr>
              <w:pStyle w:val="0Textedebase"/>
              <w:bidi/>
              <w:spacing w:line="240" w:lineRule="auto"/>
              <w:jc w:val="lowKashida"/>
              <w:rPr>
                <w:rFonts w:ascii="Times New Roman" w:hAnsi="Times New Roman" w:cs="Times New Roman"/>
                <w:sz w:val="24"/>
                <w:szCs w:val="24"/>
                <w:rtl/>
              </w:rPr>
            </w:pPr>
            <w:r w:rsidRPr="00DB2FF7">
              <w:rPr>
                <w:rFonts w:ascii="Times New Roman" w:hAnsi="Times New Roman" w:cs="Times New Roman"/>
                <w:sz w:val="24"/>
                <w:szCs w:val="24"/>
              </w:rPr>
              <w:t>https://www.upu.int/en/universal-postal-union/activities/financial-services#financial-inclusion</w:t>
            </w:r>
          </w:p>
          <w:p w14:paraId="0DA65FDF" w14:textId="77777777" w:rsidR="001F1FBF" w:rsidRPr="000F3123" w:rsidRDefault="001F1FBF" w:rsidP="000D0B17">
            <w:pPr>
              <w:pStyle w:val="0Textedebase"/>
              <w:bidi/>
              <w:spacing w:line="240" w:lineRule="auto"/>
              <w:jc w:val="lowKashida"/>
              <w:rPr>
                <w:sz w:val="28"/>
                <w:szCs w:val="28"/>
              </w:rPr>
            </w:pPr>
          </w:p>
          <w:p w14:paraId="2D8C4AF5" w14:textId="768B5E28" w:rsidR="00700A4C" w:rsidRPr="000F3123" w:rsidRDefault="00700A4C" w:rsidP="000D0B17">
            <w:pPr>
              <w:pStyle w:val="0Textedebase"/>
              <w:bidi/>
              <w:spacing w:line="240" w:lineRule="auto"/>
              <w:jc w:val="lowKashida"/>
              <w:rPr>
                <w:sz w:val="28"/>
                <w:szCs w:val="28"/>
                <w:rtl/>
              </w:rPr>
            </w:pPr>
            <w:r w:rsidRPr="000F3123">
              <w:rPr>
                <w:rFonts w:hint="cs"/>
                <w:sz w:val="28"/>
                <w:szCs w:val="28"/>
                <w:rtl/>
              </w:rPr>
              <w:t>أو يمكن طلبه بتوجيه بريد إلكتروني إلى العنوان الآتي:</w:t>
            </w:r>
            <w:hyperlink r:id="rId15" w:history="1">
              <w:r w:rsidRPr="00DB2FF7">
                <w:rPr>
                  <w:rStyle w:val="Hyperlink"/>
                  <w:rFonts w:hint="cs"/>
                  <w:sz w:val="28"/>
                  <w:szCs w:val="28"/>
                  <w:u w:val="none"/>
                  <w:rtl/>
                </w:rPr>
                <w:t xml:space="preserve"> </w:t>
              </w:r>
              <w:r w:rsidRPr="00DB2FF7">
                <w:rPr>
                  <w:rStyle w:val="Hyperlink"/>
                  <w:rFonts w:ascii="Times New Roman" w:hAnsi="Times New Roman" w:cs="Times New Roman"/>
                  <w:color w:val="auto"/>
                  <w:sz w:val="24"/>
                  <w:szCs w:val="24"/>
                  <w:u w:val="none"/>
                </w:rPr>
                <w:t>PITAF@upu.int</w:t>
              </w:r>
            </w:hyperlink>
          </w:p>
        </w:tc>
      </w:tr>
    </w:tbl>
    <w:p w14:paraId="5F4608F4" w14:textId="77777777" w:rsidR="00177695" w:rsidRPr="000F3123" w:rsidRDefault="00177695" w:rsidP="000D0B17">
      <w:pPr>
        <w:pStyle w:val="0Textedebase"/>
        <w:bidi/>
        <w:spacing w:line="240" w:lineRule="auto"/>
        <w:jc w:val="lowKashida"/>
        <w:rPr>
          <w:sz w:val="28"/>
          <w:szCs w:val="28"/>
        </w:rPr>
      </w:pPr>
    </w:p>
    <w:p w14:paraId="1CD2740D" w14:textId="560FA189" w:rsidR="00177695" w:rsidRPr="000F3123" w:rsidRDefault="00177695" w:rsidP="000D0B17">
      <w:pPr>
        <w:pStyle w:val="0Textedebase"/>
        <w:bidi/>
        <w:spacing w:line="240" w:lineRule="auto"/>
        <w:jc w:val="lowKashida"/>
        <w:rPr>
          <w:sz w:val="28"/>
          <w:szCs w:val="28"/>
          <w:rtl/>
        </w:rPr>
      </w:pPr>
      <w:r w:rsidRPr="000F3123">
        <w:rPr>
          <w:rFonts w:hint="cs"/>
          <w:sz w:val="28"/>
          <w:szCs w:val="28"/>
          <w:rtl/>
        </w:rPr>
        <w:t xml:space="preserve">ويجب أن تشمل الطلبات المستندات التالية بنسق </w:t>
      </w:r>
      <w:r w:rsidRPr="00DB2FF7">
        <w:rPr>
          <w:rFonts w:ascii="Times New Roman" w:hAnsi="Times New Roman" w:cs="Times New Roman"/>
          <w:sz w:val="24"/>
          <w:szCs w:val="24"/>
        </w:rPr>
        <w:t>PDF</w:t>
      </w:r>
      <w:r w:rsidRPr="000F3123">
        <w:rPr>
          <w:rFonts w:hint="cs"/>
          <w:sz w:val="28"/>
          <w:szCs w:val="28"/>
          <w:rtl/>
        </w:rPr>
        <w:t>:</w:t>
      </w:r>
    </w:p>
    <w:tbl>
      <w:tblPr>
        <w:bidiVisual/>
        <w:tblW w:w="10065" w:type="dxa"/>
        <w:tblInd w:w="-426" w:type="dxa"/>
        <w:tblBorders>
          <w:insideH w:val="single" w:sz="4" w:space="0" w:color="auto"/>
        </w:tblBorders>
        <w:tblLayout w:type="fixed"/>
        <w:tblCellMar>
          <w:left w:w="0" w:type="dxa"/>
          <w:right w:w="0" w:type="dxa"/>
        </w:tblCellMar>
        <w:tblLook w:val="0000" w:firstRow="0" w:lastRow="0" w:firstColumn="0" w:lastColumn="0" w:noHBand="0" w:noVBand="0"/>
      </w:tblPr>
      <w:tblGrid>
        <w:gridCol w:w="426"/>
        <w:gridCol w:w="9639"/>
      </w:tblGrid>
      <w:tr w:rsidR="00801879" w:rsidRPr="000F3123" w14:paraId="7E33BAF5" w14:textId="77777777" w:rsidTr="00DB2FF7">
        <w:tc>
          <w:tcPr>
            <w:tcW w:w="426" w:type="dxa"/>
          </w:tcPr>
          <w:p w14:paraId="70D52BD8" w14:textId="77777777" w:rsidR="007706C9" w:rsidRDefault="007706C9" w:rsidP="00DB2FF7">
            <w:pPr>
              <w:pStyle w:val="Barredanslamarge"/>
              <w:bidi/>
              <w:spacing w:before="120" w:line="240" w:lineRule="auto"/>
              <w:jc w:val="lowKashida"/>
              <w:rPr>
                <w:sz w:val="28"/>
                <w:szCs w:val="28"/>
                <w:rtl/>
              </w:rPr>
            </w:pPr>
          </w:p>
          <w:p w14:paraId="29DA6D78" w14:textId="6F8744AB" w:rsidR="00DB2FF7" w:rsidRPr="000F3123" w:rsidRDefault="00DB2FF7" w:rsidP="00DB2FF7">
            <w:pPr>
              <w:pStyle w:val="Barredanslamarge"/>
              <w:bidi/>
              <w:spacing w:before="120" w:line="240" w:lineRule="auto"/>
              <w:jc w:val="lowKashida"/>
              <w:rPr>
                <w:sz w:val="28"/>
                <w:szCs w:val="28"/>
              </w:rPr>
            </w:pPr>
            <w:r>
              <w:rPr>
                <w:rFonts w:hint="cs"/>
                <w:sz w:val="28"/>
                <w:szCs w:val="28"/>
                <w:rtl/>
              </w:rPr>
              <w:t>/</w:t>
            </w:r>
          </w:p>
        </w:tc>
        <w:tc>
          <w:tcPr>
            <w:tcW w:w="9639" w:type="dxa"/>
          </w:tcPr>
          <w:p w14:paraId="3BA64AD8" w14:textId="3D4F175A" w:rsidR="00801879" w:rsidRPr="000F3123" w:rsidRDefault="00DB2FF7" w:rsidP="00DB2FF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801879" w:rsidRPr="000F3123">
              <w:rPr>
                <w:rFonts w:hint="cs"/>
                <w:sz w:val="28"/>
                <w:szCs w:val="28"/>
                <w:rtl/>
              </w:rPr>
              <w:t>نموذج اقتراح المشروع (الملحق 1)؛</w:t>
            </w:r>
          </w:p>
          <w:p w14:paraId="7592076C" w14:textId="0ACD1A7E" w:rsidR="00801879" w:rsidRPr="000F3123" w:rsidRDefault="00DB2FF7" w:rsidP="00DB2FF7">
            <w:pPr>
              <w:pStyle w:val="0Textedebase"/>
              <w:bidi/>
              <w:spacing w:before="120" w:line="240" w:lineRule="auto"/>
              <w:ind w:left="562" w:hanging="562"/>
              <w:jc w:val="lowKashida"/>
              <w:rPr>
                <w:sz w:val="28"/>
                <w:szCs w:val="28"/>
                <w:rtl/>
              </w:rPr>
            </w:pPr>
            <w:r>
              <w:rPr>
                <w:rFonts w:hint="cs"/>
                <w:sz w:val="28"/>
                <w:szCs w:val="28"/>
                <w:rtl/>
              </w:rPr>
              <w:t>-</w:t>
            </w:r>
            <w:r>
              <w:rPr>
                <w:sz w:val="28"/>
                <w:szCs w:val="28"/>
                <w:rtl/>
              </w:rPr>
              <w:tab/>
            </w:r>
            <w:r w:rsidR="00801879" w:rsidRPr="000F3123">
              <w:rPr>
                <w:rFonts w:hint="cs"/>
                <w:sz w:val="28"/>
                <w:szCs w:val="28"/>
                <w:rtl/>
              </w:rPr>
              <w:t>نموذج ميزانية المشروع (الملحق 2)؛</w:t>
            </w:r>
          </w:p>
        </w:tc>
      </w:tr>
    </w:tbl>
    <w:p w14:paraId="21984B9B" w14:textId="4D42F993" w:rsidR="00801879" w:rsidRPr="000F3123" w:rsidRDefault="00801879" w:rsidP="000D0B17">
      <w:pPr>
        <w:pStyle w:val="0Textedebase"/>
        <w:bidi/>
        <w:spacing w:line="240" w:lineRule="auto"/>
        <w:jc w:val="lowKashida"/>
        <w:rPr>
          <w:sz w:val="28"/>
          <w:szCs w:val="28"/>
        </w:rPr>
      </w:pPr>
    </w:p>
    <w:p w14:paraId="6A9943DC" w14:textId="754AD06D" w:rsidR="00177695" w:rsidRPr="000F3123" w:rsidRDefault="00E8231B" w:rsidP="000D0B17">
      <w:pPr>
        <w:pStyle w:val="0Textedebase"/>
        <w:bidi/>
        <w:spacing w:line="240" w:lineRule="auto"/>
        <w:jc w:val="lowKashida"/>
        <w:rPr>
          <w:sz w:val="28"/>
          <w:szCs w:val="28"/>
          <w:rtl/>
        </w:rPr>
      </w:pPr>
      <w:r w:rsidRPr="000F3123">
        <w:rPr>
          <w:rFonts w:hint="cs"/>
          <w:sz w:val="28"/>
          <w:szCs w:val="28"/>
          <w:rtl/>
        </w:rPr>
        <w:t>ويجب أن تُقدّم الطلبات باللغة الإنكليزية أو اللغة الفرنسية (لغتا عمل المكتب الدولي للاتحاد البريدي العالمي).</w:t>
      </w:r>
    </w:p>
    <w:p w14:paraId="14CD44DD" w14:textId="77777777" w:rsidR="00177695" w:rsidRPr="000F3123" w:rsidRDefault="00177695" w:rsidP="000D0B17">
      <w:pPr>
        <w:pStyle w:val="0Textedebase"/>
        <w:bidi/>
        <w:spacing w:line="240" w:lineRule="auto"/>
        <w:jc w:val="lowKashida"/>
        <w:rPr>
          <w:sz w:val="28"/>
          <w:szCs w:val="28"/>
        </w:rPr>
      </w:pPr>
    </w:p>
    <w:p w14:paraId="21D78204" w14:textId="5D5E1081" w:rsidR="00177695" w:rsidRPr="000F3123" w:rsidRDefault="00E8231B" w:rsidP="000D0B17">
      <w:pPr>
        <w:pStyle w:val="0Textedebase"/>
        <w:bidi/>
        <w:spacing w:line="240" w:lineRule="auto"/>
        <w:jc w:val="lowKashida"/>
        <w:rPr>
          <w:sz w:val="28"/>
          <w:szCs w:val="28"/>
          <w:rtl/>
        </w:rPr>
      </w:pPr>
      <w:r w:rsidRPr="000F3123">
        <w:rPr>
          <w:rFonts w:hint="cs"/>
          <w:sz w:val="28"/>
          <w:szCs w:val="28"/>
          <w:rtl/>
        </w:rPr>
        <w:t>ويجب أن تُرسل الطلبات إلكترونيا</w:t>
      </w:r>
      <w:r w:rsidR="00DB2FF7">
        <w:rPr>
          <w:rFonts w:hint="cs"/>
          <w:sz w:val="28"/>
          <w:szCs w:val="28"/>
          <w:rtl/>
        </w:rPr>
        <w:t>ً</w:t>
      </w:r>
      <w:r w:rsidRPr="000F3123">
        <w:rPr>
          <w:rFonts w:hint="cs"/>
          <w:sz w:val="28"/>
          <w:szCs w:val="28"/>
          <w:rtl/>
        </w:rPr>
        <w:t xml:space="preserve"> إلى العنوان الإلكتروني الآتي </w:t>
      </w:r>
      <w:hyperlink r:id="rId16" w:history="1">
        <w:r w:rsidRPr="00DB2FF7">
          <w:rPr>
            <w:rStyle w:val="Hyperlink"/>
            <w:rFonts w:ascii="Times New Roman" w:hAnsi="Times New Roman" w:cs="Times New Roman"/>
            <w:color w:val="auto"/>
            <w:sz w:val="24"/>
            <w:szCs w:val="24"/>
            <w:u w:val="none"/>
          </w:rPr>
          <w:t>PITAF@upu.int</w:t>
        </w:r>
      </w:hyperlink>
      <w:r w:rsidRPr="000F3123">
        <w:rPr>
          <w:rFonts w:hint="cs"/>
          <w:sz w:val="28"/>
          <w:szCs w:val="28"/>
          <w:rtl/>
        </w:rPr>
        <w:t xml:space="preserve"> </w:t>
      </w:r>
      <w:r w:rsidRPr="00DB2FF7">
        <w:rPr>
          <w:rFonts w:hint="cs"/>
          <w:b/>
          <w:bCs/>
          <w:sz w:val="28"/>
          <w:szCs w:val="28"/>
          <w:rtl/>
        </w:rPr>
        <w:t>حتى أجل أقصاه 29 أغسطس/آب 2025</w:t>
      </w:r>
      <w:r w:rsidRPr="000F3123">
        <w:rPr>
          <w:rFonts w:hint="cs"/>
          <w:sz w:val="28"/>
          <w:szCs w:val="28"/>
          <w:rtl/>
        </w:rPr>
        <w:t>.</w:t>
      </w:r>
      <w:r w:rsidRPr="000F3123">
        <w:rPr>
          <w:rFonts w:hint="cs"/>
          <w:b/>
          <w:bCs/>
          <w:sz w:val="28"/>
          <w:szCs w:val="28"/>
          <w:rtl/>
        </w:rPr>
        <w:t xml:space="preserve"> </w:t>
      </w:r>
    </w:p>
    <w:p w14:paraId="63A3A1FA" w14:textId="77777777" w:rsidR="00177695" w:rsidRPr="000F3123" w:rsidRDefault="00177695" w:rsidP="000D0B17">
      <w:pPr>
        <w:pStyle w:val="0Textedebase"/>
        <w:bidi/>
        <w:spacing w:line="240" w:lineRule="auto"/>
        <w:jc w:val="lowKashida"/>
        <w:rPr>
          <w:sz w:val="28"/>
          <w:szCs w:val="28"/>
        </w:rPr>
      </w:pPr>
    </w:p>
    <w:p w14:paraId="1789DB73" w14:textId="77E2A8B1" w:rsidR="00177695" w:rsidRPr="000F3123" w:rsidRDefault="00E8231B" w:rsidP="000D0B17">
      <w:pPr>
        <w:pStyle w:val="0Textedebase"/>
        <w:bidi/>
        <w:spacing w:line="240" w:lineRule="auto"/>
        <w:jc w:val="lowKashida"/>
        <w:rPr>
          <w:sz w:val="28"/>
          <w:szCs w:val="28"/>
          <w:rtl/>
        </w:rPr>
      </w:pPr>
      <w:r w:rsidRPr="000F3123">
        <w:rPr>
          <w:rFonts w:hint="cs"/>
          <w:sz w:val="28"/>
          <w:szCs w:val="28"/>
          <w:rtl/>
        </w:rPr>
        <w:t>ولن يُنظر في الطلبات التي لا تستوفي المتطلبات المذكورة أعلاه.</w:t>
      </w:r>
    </w:p>
    <w:p w14:paraId="1EB48646" w14:textId="77777777" w:rsidR="00177695" w:rsidRPr="000F3123" w:rsidRDefault="00177695" w:rsidP="000D0B17">
      <w:pPr>
        <w:pStyle w:val="0Textedebase"/>
        <w:bidi/>
        <w:spacing w:line="240" w:lineRule="auto"/>
        <w:jc w:val="lowKashida"/>
        <w:rPr>
          <w:sz w:val="28"/>
          <w:szCs w:val="28"/>
        </w:rPr>
      </w:pPr>
    </w:p>
    <w:p w14:paraId="0E8FE773" w14:textId="2E2E7894" w:rsidR="00177695" w:rsidRPr="000F3123" w:rsidRDefault="00177695" w:rsidP="000D0B17">
      <w:pPr>
        <w:pStyle w:val="0Textedebase"/>
        <w:bidi/>
        <w:spacing w:line="240" w:lineRule="auto"/>
        <w:jc w:val="lowKashida"/>
        <w:rPr>
          <w:i/>
          <w:iCs/>
          <w:sz w:val="28"/>
          <w:szCs w:val="28"/>
          <w:rtl/>
        </w:rPr>
      </w:pPr>
      <w:r w:rsidRPr="000F3123">
        <w:rPr>
          <w:rFonts w:hint="cs"/>
          <w:i/>
          <w:iCs/>
          <w:sz w:val="28"/>
          <w:szCs w:val="28"/>
          <w:rtl/>
        </w:rPr>
        <w:t>جهة الاتصال:</w:t>
      </w:r>
    </w:p>
    <w:p w14:paraId="41AEED36" w14:textId="77777777" w:rsidR="00D2760D" w:rsidRPr="000F3123" w:rsidRDefault="00D2760D" w:rsidP="000D0B17">
      <w:pPr>
        <w:pStyle w:val="0Textedebase"/>
        <w:bidi/>
        <w:spacing w:line="240" w:lineRule="auto"/>
        <w:jc w:val="lowKashida"/>
        <w:rPr>
          <w:sz w:val="28"/>
          <w:szCs w:val="28"/>
          <w:lang w:val="pt-PT"/>
        </w:rPr>
      </w:pPr>
    </w:p>
    <w:p w14:paraId="16558D40" w14:textId="58758C53" w:rsidR="00C3495C" w:rsidRPr="000F3123" w:rsidRDefault="00177695" w:rsidP="00DB2FF7">
      <w:pPr>
        <w:pStyle w:val="0Textedebase"/>
        <w:bidi/>
        <w:spacing w:line="240" w:lineRule="auto"/>
        <w:jc w:val="lowKashida"/>
        <w:rPr>
          <w:sz w:val="28"/>
          <w:szCs w:val="28"/>
          <w:lang w:val="pt-PT"/>
        </w:rPr>
      </w:pPr>
      <w:r w:rsidRPr="000F3123">
        <w:rPr>
          <w:rFonts w:hint="cs"/>
          <w:sz w:val="28"/>
          <w:szCs w:val="28"/>
          <w:rtl/>
        </w:rPr>
        <w:t xml:space="preserve">البريد الإلكتروني: </w:t>
      </w:r>
      <w:hyperlink r:id="rId17" w:history="1">
        <w:r w:rsidRPr="00DB2FF7">
          <w:rPr>
            <w:rStyle w:val="Hyperlink"/>
            <w:rFonts w:ascii="Times New Roman" w:hAnsi="Times New Roman" w:cs="Times New Roman"/>
            <w:color w:val="auto"/>
            <w:sz w:val="24"/>
            <w:szCs w:val="24"/>
            <w:u w:val="none"/>
          </w:rPr>
          <w:t>PITAF@upu.int</w:t>
        </w:r>
      </w:hyperlink>
      <w:r w:rsidR="00DB2FF7">
        <w:rPr>
          <w:rFonts w:hint="cs"/>
          <w:sz w:val="28"/>
          <w:szCs w:val="28"/>
          <w:rtl/>
          <w:lang w:val="pt-PT"/>
        </w:rPr>
        <w:t>.</w:t>
      </w:r>
    </w:p>
    <w:sectPr w:rsidR="00C3495C" w:rsidRPr="000F3123" w:rsidSect="003210C5">
      <w:headerReference w:type="default" r:id="rId18"/>
      <w:pgSz w:w="11900" w:h="16840" w:code="9"/>
      <w:pgMar w:top="1138" w:right="1411" w:bottom="1138" w:left="850" w:header="677" w:footer="504"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C3169" w14:textId="77777777" w:rsidR="00213F0B" w:rsidRDefault="00213F0B">
      <w:pPr>
        <w:spacing w:after="120"/>
        <w:rPr>
          <w:sz w:val="18"/>
        </w:rPr>
      </w:pPr>
      <w:r>
        <w:rPr>
          <w:sz w:val="18"/>
        </w:rPr>
        <w:t>____________</w:t>
      </w:r>
    </w:p>
    <w:p w14:paraId="7A50410A" w14:textId="77777777" w:rsidR="00213F0B" w:rsidRDefault="00213F0B"/>
    <w:p w14:paraId="73DC09CD" w14:textId="77777777" w:rsidR="00213F0B" w:rsidRDefault="00213F0B"/>
    <w:p w14:paraId="5B70FBE0" w14:textId="77777777" w:rsidR="00213F0B" w:rsidRDefault="00213F0B"/>
  </w:endnote>
  <w:endnote w:type="continuationSeparator" w:id="0">
    <w:p w14:paraId="5B506533" w14:textId="77777777" w:rsidR="00213F0B" w:rsidRDefault="00213F0B">
      <w:r>
        <w:continuationSeparator/>
      </w:r>
    </w:p>
    <w:p w14:paraId="36473D01" w14:textId="77777777" w:rsidR="00213F0B" w:rsidRDefault="00213F0B"/>
    <w:p w14:paraId="65FC2348" w14:textId="77777777" w:rsidR="00213F0B" w:rsidRDefault="00213F0B"/>
    <w:p w14:paraId="14E26BC8" w14:textId="77777777" w:rsidR="00213F0B" w:rsidRDefault="00213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45 Helvetica Ligh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A847" w14:textId="731B5DF7" w:rsidR="003345D0" w:rsidRPr="003210C5" w:rsidRDefault="003210C5" w:rsidP="003210C5">
    <w:pPr>
      <w:pStyle w:val="Footer"/>
      <w:rPr>
        <w:rFonts w:ascii="Times New Roman" w:hAnsi="Times New Roman" w:cs="Times New Roman"/>
        <w:i/>
        <w:iCs/>
        <w:vanish/>
        <w:sz w:val="18"/>
        <w:szCs w:val="18"/>
        <w:rtl/>
      </w:rPr>
    </w:pPr>
    <w:r w:rsidRPr="003210C5">
      <w:rPr>
        <w:rFonts w:ascii="Times New Roman" w:hAnsi="Times New Roman" w:cs="Times New Roman"/>
        <w:i/>
        <w:iCs/>
        <w:vanish/>
        <w:sz w:val="18"/>
        <w:szCs w:val="18"/>
      </w:rPr>
      <w:t>DPRM.SUFS.FI</w:t>
    </w:r>
  </w:p>
  <w:p w14:paraId="7BF0B46E" w14:textId="0BB6D8C1" w:rsidR="003210C5" w:rsidRPr="003210C5" w:rsidRDefault="003210C5" w:rsidP="003210C5">
    <w:pPr>
      <w:pStyle w:val="Footer"/>
      <w:rPr>
        <w:rFonts w:ascii="Times New Roman" w:hAnsi="Times New Roman" w:cs="Times New Roman"/>
        <w:i/>
        <w:iCs/>
        <w:vanish/>
        <w:sz w:val="18"/>
        <w:szCs w:val="18"/>
        <w:lang w:val="en-US"/>
      </w:rPr>
    </w:pPr>
    <w:r w:rsidRPr="003210C5">
      <w:rPr>
        <w:rFonts w:ascii="Times New Roman" w:hAnsi="Times New Roman" w:cs="Times New Roman"/>
        <w:i/>
        <w:iCs/>
        <w:vanish/>
        <w:sz w:val="18"/>
        <w:szCs w:val="18"/>
        <w:lang w:val="en-US"/>
      </w:rPr>
      <w:t>Omr-She</w:t>
    </w:r>
  </w:p>
  <w:p w14:paraId="00A62515" w14:textId="72E6CAAE" w:rsidR="003210C5" w:rsidRPr="003210C5" w:rsidRDefault="003210C5" w:rsidP="003210C5">
    <w:pPr>
      <w:pStyle w:val="Footer"/>
      <w:rPr>
        <w:rFonts w:ascii="Times New Roman" w:hAnsi="Times New Roman" w:cs="Times New Roman"/>
        <w:i/>
        <w:iCs/>
        <w:vanish/>
        <w:sz w:val="18"/>
        <w:szCs w:val="18"/>
        <w:lang w:val="en-US"/>
      </w:rPr>
    </w:pPr>
    <w:r w:rsidRPr="003210C5">
      <w:rPr>
        <w:rFonts w:ascii="Times New Roman" w:hAnsi="Times New Roman" w:cs="Times New Roman"/>
        <w:i/>
        <w:iCs/>
        <w:vanish/>
        <w:sz w:val="18"/>
        <w:szCs w:val="18"/>
        <w:lang w:val="en-US"/>
      </w:rPr>
      <w:t>04.07.2025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AC554" w14:textId="77777777" w:rsidR="00213F0B" w:rsidRDefault="00213F0B" w:rsidP="009E7ADC">
      <w:pPr>
        <w:rPr>
          <w:sz w:val="18"/>
        </w:rPr>
      </w:pPr>
    </w:p>
    <w:p w14:paraId="4BF10148" w14:textId="77777777" w:rsidR="00213F0B" w:rsidRDefault="00213F0B"/>
    <w:p w14:paraId="77CAF1DB" w14:textId="77777777" w:rsidR="00213F0B" w:rsidRDefault="00213F0B"/>
    <w:p w14:paraId="3FAD626F" w14:textId="77777777" w:rsidR="00213F0B" w:rsidRDefault="00213F0B"/>
  </w:footnote>
  <w:footnote w:type="continuationSeparator" w:id="0">
    <w:p w14:paraId="71E12F9E" w14:textId="77777777" w:rsidR="00213F0B" w:rsidRPr="00252BCD" w:rsidRDefault="00213F0B" w:rsidP="009E7ADC">
      <w:pPr>
        <w:rPr>
          <w:sz w:val="18"/>
          <w:szCs w:val="18"/>
        </w:rPr>
      </w:pPr>
    </w:p>
    <w:p w14:paraId="66ECC77E" w14:textId="77777777" w:rsidR="00213F0B" w:rsidRDefault="00213F0B"/>
    <w:p w14:paraId="24AE19CC" w14:textId="77777777" w:rsidR="00213F0B" w:rsidRDefault="00213F0B"/>
    <w:p w14:paraId="46206599" w14:textId="77777777" w:rsidR="00213F0B" w:rsidRDefault="00213F0B"/>
  </w:footnote>
  <w:footnote w:type="continuationNotice" w:id="1">
    <w:p w14:paraId="1E753894" w14:textId="77777777" w:rsidR="00213F0B" w:rsidRPr="00252BCD" w:rsidRDefault="00213F0B" w:rsidP="004E2B3B">
      <w:pPr>
        <w:rPr>
          <w:sz w:val="18"/>
          <w:szCs w:val="18"/>
        </w:rPr>
      </w:pPr>
    </w:p>
    <w:p w14:paraId="12083E57" w14:textId="77777777" w:rsidR="00213F0B" w:rsidRDefault="00213F0B"/>
    <w:p w14:paraId="614C4866" w14:textId="77777777" w:rsidR="00213F0B" w:rsidRDefault="00213F0B"/>
    <w:p w14:paraId="4682651E" w14:textId="77777777" w:rsidR="00213F0B" w:rsidRDefault="00213F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102E" w14:textId="77777777" w:rsidR="00344C0A" w:rsidRPr="00AC6631" w:rsidRDefault="00344C0A">
    <w:pPr>
      <w:jc w:val="center"/>
    </w:pPr>
    <w:r w:rsidRPr="00AC6631">
      <w:pgNum/>
    </w:r>
  </w:p>
  <w:p w14:paraId="36A2BA89" w14:textId="77777777" w:rsidR="00344C0A" w:rsidRPr="00AC6631" w:rsidRDefault="00344C0A" w:rsidP="00026867">
    <w:pPr>
      <w:tabs>
        <w:tab w:val="center" w:pos="3969"/>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5000" w:type="pct"/>
      <w:tblCellMar>
        <w:left w:w="0" w:type="dxa"/>
        <w:right w:w="0" w:type="dxa"/>
      </w:tblCellMar>
      <w:tblLook w:val="04A0" w:firstRow="1" w:lastRow="0" w:firstColumn="1" w:lastColumn="0" w:noHBand="0" w:noVBand="1"/>
    </w:tblPr>
    <w:tblGrid>
      <w:gridCol w:w="5242"/>
      <w:gridCol w:w="4404"/>
    </w:tblGrid>
    <w:tr w:rsidR="002A46D9" w:rsidRPr="002A46D9" w14:paraId="7773AC96" w14:textId="77777777" w:rsidTr="002A46D9">
      <w:trPr>
        <w:trHeight w:val="1985"/>
      </w:trPr>
      <w:tc>
        <w:tcPr>
          <w:tcW w:w="2717" w:type="pct"/>
          <w:hideMark/>
        </w:tcPr>
        <w:p w14:paraId="21DDD25E" w14:textId="77777777" w:rsidR="002A46D9" w:rsidRPr="002A46D9" w:rsidRDefault="002A46D9" w:rsidP="002A46D9">
          <w:pPr>
            <w:tabs>
              <w:tab w:val="center" w:pos="4536"/>
              <w:tab w:val="right" w:pos="9072"/>
            </w:tabs>
            <w:bidi/>
            <w:spacing w:line="240" w:lineRule="auto"/>
            <w:ind w:left="990" w:hanging="990"/>
            <w:jc w:val="lowKashida"/>
            <w:rPr>
              <w:rFonts w:ascii="45 Helvetica Light" w:eastAsia="SimSun" w:hAnsi="45 Helvetica Light"/>
              <w:sz w:val="28"/>
              <w:szCs w:val="28"/>
            </w:rPr>
          </w:pPr>
          <w:r w:rsidRPr="002A46D9">
            <w:rPr>
              <w:rFonts w:eastAsia="SimSun"/>
              <w:noProof/>
              <w:sz w:val="28"/>
              <w:szCs w:val="28"/>
              <w:lang w:val="en-US" w:eastAsia="en-US"/>
            </w:rPr>
            <w:drawing>
              <wp:inline distT="0" distB="0" distL="0" distR="0" wp14:anchorId="2BB0F041" wp14:editId="3DFDA789">
                <wp:extent cx="1605915" cy="521970"/>
                <wp:effectExtent l="0" t="0" r="0" b="0"/>
                <wp:docPr id="2" name="Picture 2" descr="upu_logotype_black-white_positiv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u_logotype_black-white_positive_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21970"/>
                        </a:xfrm>
                        <a:prstGeom prst="rect">
                          <a:avLst/>
                        </a:prstGeom>
                        <a:noFill/>
                        <a:ln>
                          <a:noFill/>
                        </a:ln>
                      </pic:spPr>
                    </pic:pic>
                  </a:graphicData>
                </a:graphic>
              </wp:inline>
            </w:drawing>
          </w:r>
        </w:p>
      </w:tc>
      <w:tc>
        <w:tcPr>
          <w:tcW w:w="2283" w:type="pct"/>
          <w:hideMark/>
        </w:tcPr>
        <w:p w14:paraId="55DC1738" w14:textId="221C2AAD" w:rsidR="002A46D9" w:rsidRPr="002A46D9" w:rsidRDefault="002A46D9" w:rsidP="002A46D9">
          <w:pPr>
            <w:autoSpaceDE w:val="0"/>
            <w:autoSpaceDN w:val="0"/>
            <w:bidi/>
            <w:adjustRightInd w:val="0"/>
            <w:spacing w:line="240" w:lineRule="auto"/>
            <w:ind w:right="8"/>
            <w:jc w:val="lowKashida"/>
            <w:rPr>
              <w:rFonts w:eastAsia="SimSun"/>
              <w:b/>
              <w:bCs/>
              <w:sz w:val="28"/>
              <w:szCs w:val="28"/>
            </w:rPr>
          </w:pPr>
          <w:r w:rsidRPr="002A46D9">
            <w:rPr>
              <w:rFonts w:eastAsia="SimSun"/>
              <w:b/>
              <w:bCs/>
              <w:sz w:val="28"/>
              <w:szCs w:val="28"/>
              <w:rtl/>
            </w:rPr>
            <w:t>برنامج آلية المساعدة التقنية في مجال التأمين البريدي</w:t>
          </w:r>
          <w:r w:rsidRPr="00DB2FF7">
            <w:rPr>
              <w:rFonts w:eastAsia="SimSun" w:hint="cs"/>
              <w:b/>
              <w:bCs/>
              <w:sz w:val="28"/>
              <w:szCs w:val="28"/>
              <w:rtl/>
              <w:lang w:bidi="ar-EG"/>
            </w:rPr>
            <w:t xml:space="preserve"> - </w:t>
          </w:r>
          <w:r w:rsidRPr="002A46D9">
            <w:rPr>
              <w:rFonts w:eastAsia="SimSun"/>
              <w:b/>
              <w:bCs/>
              <w:sz w:val="28"/>
              <w:szCs w:val="28"/>
              <w:rtl/>
            </w:rPr>
            <w:t>دعوة إلى تقديم مشاريع</w:t>
          </w:r>
        </w:p>
      </w:tc>
    </w:tr>
  </w:tbl>
  <w:p w14:paraId="4A27A47E" w14:textId="77777777" w:rsidR="00344C0A" w:rsidRPr="004C300E" w:rsidRDefault="00344C0A" w:rsidP="004C300E">
    <w:pPr>
      <w:spacing w:line="20" w:lineRule="exac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3CDD" w14:textId="09E17FAE" w:rsidR="0049228C" w:rsidRPr="007A3A1F" w:rsidRDefault="007A3A1F" w:rsidP="0049228C">
    <w:pPr>
      <w:pStyle w:val="Header"/>
      <w:bidi/>
      <w:jc w:val="center"/>
      <w:rPr>
        <w:noProof/>
        <w:sz w:val="28"/>
        <w:szCs w:val="28"/>
        <w:rtl/>
      </w:rPr>
    </w:pPr>
    <w:r w:rsidRPr="007A3A1F">
      <w:rPr>
        <w:rFonts w:hint="cs"/>
        <w:sz w:val="28"/>
        <w:szCs w:val="28"/>
        <w:rtl/>
      </w:rPr>
      <w:t>-</w:t>
    </w:r>
    <w:r w:rsidR="0049228C" w:rsidRPr="007A3A1F">
      <w:rPr>
        <w:rFonts w:hint="cs"/>
        <w:sz w:val="28"/>
        <w:szCs w:val="28"/>
        <w:rtl/>
      </w:rPr>
      <w:fldChar w:fldCharType="begin"/>
    </w:r>
    <w:r w:rsidR="0049228C" w:rsidRPr="007A3A1F">
      <w:rPr>
        <w:sz w:val="28"/>
        <w:szCs w:val="28"/>
        <w:rtl/>
      </w:rPr>
      <w:instrText xml:space="preserve"> </w:instrText>
    </w:r>
    <w:r w:rsidR="0049228C" w:rsidRPr="007A3A1F">
      <w:rPr>
        <w:sz w:val="28"/>
        <w:szCs w:val="28"/>
      </w:rPr>
      <w:instrText xml:space="preserve">PAGE   \* MERGEFORMAT </w:instrText>
    </w:r>
    <w:r w:rsidR="0049228C" w:rsidRPr="007A3A1F">
      <w:rPr>
        <w:rFonts w:hint="cs"/>
        <w:sz w:val="28"/>
        <w:szCs w:val="28"/>
        <w:rtl/>
      </w:rPr>
      <w:fldChar w:fldCharType="separate"/>
    </w:r>
    <w:r w:rsidR="000E6561" w:rsidRPr="007A3A1F">
      <w:rPr>
        <w:rFonts w:hint="cs"/>
        <w:sz w:val="28"/>
        <w:szCs w:val="28"/>
        <w:rtl/>
      </w:rPr>
      <w:t>2</w:t>
    </w:r>
    <w:r w:rsidR="0049228C" w:rsidRPr="007A3A1F">
      <w:rPr>
        <w:rFonts w:hint="cs"/>
        <w:sz w:val="28"/>
        <w:szCs w:val="28"/>
        <w:rtl/>
      </w:rPr>
      <w:fldChar w:fldCharType="end"/>
    </w:r>
    <w:r w:rsidRPr="007A3A1F">
      <w:rPr>
        <w:rFonts w:hint="cs"/>
        <w:sz w:val="28"/>
        <w:szCs w:val="28"/>
        <w:rtl/>
      </w:rPr>
      <w:t>-</w:t>
    </w:r>
  </w:p>
  <w:p w14:paraId="574EB271" w14:textId="77777777" w:rsidR="0049228C" w:rsidRPr="007A3A1F" w:rsidRDefault="0049228C" w:rsidP="0049228C">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52CC"/>
    <w:multiLevelType w:val="multilevel"/>
    <w:tmpl w:val="4F84E984"/>
    <w:lvl w:ilvl="0">
      <w:start w:val="1"/>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B1F55F1"/>
    <w:multiLevelType w:val="singleLevel"/>
    <w:tmpl w:val="2DDA8C8E"/>
    <w:lvl w:ilvl="0">
      <w:numFmt w:val="bullet"/>
      <w:pStyle w:val="1Premierretrait"/>
      <w:lvlText w:val="–"/>
      <w:lvlJc w:val="left"/>
      <w:pPr>
        <w:tabs>
          <w:tab w:val="num" w:pos="567"/>
        </w:tabs>
        <w:ind w:left="567" w:hanging="567"/>
      </w:pPr>
      <w:rPr>
        <w:rFonts w:ascii="Arial" w:hAnsi="Arial" w:cs="Times New Roman" w:hint="default"/>
        <w:b w:val="0"/>
        <w:i w:val="0"/>
        <w:sz w:val="20"/>
        <w:szCs w:val="20"/>
        <w:lang w:val="en-US"/>
      </w:rPr>
    </w:lvl>
  </w:abstractNum>
  <w:abstractNum w:abstractNumId="2" w15:restartNumberingAfterBreak="0">
    <w:nsid w:val="0BFB4821"/>
    <w:multiLevelType w:val="hybridMultilevel"/>
    <w:tmpl w:val="BA501220"/>
    <w:lvl w:ilvl="0" w:tplc="97F8A916">
      <w:start w:val="1"/>
      <w:numFmt w:val="bullet"/>
      <w:lvlText w:val="-"/>
      <w:lvlJc w:val="left"/>
      <w:pPr>
        <w:tabs>
          <w:tab w:val="num" w:pos="720"/>
        </w:tabs>
        <w:ind w:left="720" w:hanging="360"/>
      </w:pPr>
      <w:rPr>
        <w:rFonts w:ascii="Times New Roman" w:hAnsi="Times New Roman" w:hint="default"/>
      </w:rPr>
    </w:lvl>
    <w:lvl w:ilvl="1" w:tplc="5AA26B72">
      <w:start w:val="1"/>
      <w:numFmt w:val="bullet"/>
      <w:lvlText w:val="-"/>
      <w:lvlJc w:val="left"/>
      <w:pPr>
        <w:tabs>
          <w:tab w:val="num" w:pos="1440"/>
        </w:tabs>
        <w:ind w:left="1440" w:hanging="360"/>
      </w:pPr>
      <w:rPr>
        <w:rFonts w:ascii="Times New Roman" w:hAnsi="Times New Roman" w:hint="default"/>
      </w:rPr>
    </w:lvl>
    <w:lvl w:ilvl="2" w:tplc="8AF6A3AA" w:tentative="1">
      <w:start w:val="1"/>
      <w:numFmt w:val="bullet"/>
      <w:lvlText w:val="-"/>
      <w:lvlJc w:val="left"/>
      <w:pPr>
        <w:tabs>
          <w:tab w:val="num" w:pos="2160"/>
        </w:tabs>
        <w:ind w:left="2160" w:hanging="360"/>
      </w:pPr>
      <w:rPr>
        <w:rFonts w:ascii="Times New Roman" w:hAnsi="Times New Roman" w:hint="default"/>
      </w:rPr>
    </w:lvl>
    <w:lvl w:ilvl="3" w:tplc="4496884C" w:tentative="1">
      <w:start w:val="1"/>
      <w:numFmt w:val="bullet"/>
      <w:lvlText w:val="-"/>
      <w:lvlJc w:val="left"/>
      <w:pPr>
        <w:tabs>
          <w:tab w:val="num" w:pos="2880"/>
        </w:tabs>
        <w:ind w:left="2880" w:hanging="360"/>
      </w:pPr>
      <w:rPr>
        <w:rFonts w:ascii="Times New Roman" w:hAnsi="Times New Roman" w:hint="default"/>
      </w:rPr>
    </w:lvl>
    <w:lvl w:ilvl="4" w:tplc="64F8D734" w:tentative="1">
      <w:start w:val="1"/>
      <w:numFmt w:val="bullet"/>
      <w:lvlText w:val="-"/>
      <w:lvlJc w:val="left"/>
      <w:pPr>
        <w:tabs>
          <w:tab w:val="num" w:pos="3600"/>
        </w:tabs>
        <w:ind w:left="3600" w:hanging="360"/>
      </w:pPr>
      <w:rPr>
        <w:rFonts w:ascii="Times New Roman" w:hAnsi="Times New Roman" w:hint="default"/>
      </w:rPr>
    </w:lvl>
    <w:lvl w:ilvl="5" w:tplc="6CE894F0" w:tentative="1">
      <w:start w:val="1"/>
      <w:numFmt w:val="bullet"/>
      <w:lvlText w:val="-"/>
      <w:lvlJc w:val="left"/>
      <w:pPr>
        <w:tabs>
          <w:tab w:val="num" w:pos="4320"/>
        </w:tabs>
        <w:ind w:left="4320" w:hanging="360"/>
      </w:pPr>
      <w:rPr>
        <w:rFonts w:ascii="Times New Roman" w:hAnsi="Times New Roman" w:hint="default"/>
      </w:rPr>
    </w:lvl>
    <w:lvl w:ilvl="6" w:tplc="45DEEAC8" w:tentative="1">
      <w:start w:val="1"/>
      <w:numFmt w:val="bullet"/>
      <w:lvlText w:val="-"/>
      <w:lvlJc w:val="left"/>
      <w:pPr>
        <w:tabs>
          <w:tab w:val="num" w:pos="5040"/>
        </w:tabs>
        <w:ind w:left="5040" w:hanging="360"/>
      </w:pPr>
      <w:rPr>
        <w:rFonts w:ascii="Times New Roman" w:hAnsi="Times New Roman" w:hint="default"/>
      </w:rPr>
    </w:lvl>
    <w:lvl w:ilvl="7" w:tplc="B510D9EA" w:tentative="1">
      <w:start w:val="1"/>
      <w:numFmt w:val="bullet"/>
      <w:lvlText w:val="-"/>
      <w:lvlJc w:val="left"/>
      <w:pPr>
        <w:tabs>
          <w:tab w:val="num" w:pos="5760"/>
        </w:tabs>
        <w:ind w:left="5760" w:hanging="360"/>
      </w:pPr>
      <w:rPr>
        <w:rFonts w:ascii="Times New Roman" w:hAnsi="Times New Roman" w:hint="default"/>
      </w:rPr>
    </w:lvl>
    <w:lvl w:ilvl="8" w:tplc="9E327B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4" w15:restartNumberingAfterBreak="0">
    <w:nsid w:val="0D4F4A2A"/>
    <w:multiLevelType w:val="multilevel"/>
    <w:tmpl w:val="F9FE31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A519FE"/>
    <w:multiLevelType w:val="singleLevel"/>
    <w:tmpl w:val="1958BFB0"/>
    <w:lvl w:ilvl="0">
      <w:numFmt w:val="bullet"/>
      <w:pStyle w:val="3Troisimeretrait"/>
      <w:lvlText w:val="–"/>
      <w:lvlJc w:val="left"/>
      <w:pPr>
        <w:tabs>
          <w:tab w:val="num" w:pos="1701"/>
        </w:tabs>
        <w:ind w:left="1701" w:hanging="567"/>
      </w:pPr>
      <w:rPr>
        <w:rFonts w:ascii="Arial" w:hAnsi="Arial" w:cs="Times New Roman" w:hint="default"/>
        <w:b w:val="0"/>
        <w:i w:val="0"/>
        <w:sz w:val="20"/>
        <w:szCs w:val="20"/>
      </w:rPr>
    </w:lvl>
  </w:abstractNum>
  <w:abstractNum w:abstractNumId="6"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7" w15:restartNumberingAfterBreak="0">
    <w:nsid w:val="21945A71"/>
    <w:multiLevelType w:val="multilevel"/>
    <w:tmpl w:val="7EAE539A"/>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9"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10" w15:restartNumberingAfterBreak="0">
    <w:nsid w:val="25F85365"/>
    <w:multiLevelType w:val="hybridMultilevel"/>
    <w:tmpl w:val="093EE646"/>
    <w:lvl w:ilvl="0" w:tplc="D220BFAE">
      <w:numFmt w:val="bullet"/>
      <w:lvlText w:val="–"/>
      <w:lvlJc w:val="left"/>
      <w:pPr>
        <w:tabs>
          <w:tab w:val="num" w:pos="360"/>
        </w:tabs>
        <w:ind w:left="360" w:hanging="360"/>
      </w:pPr>
      <w:rPr>
        <w:rFonts w:ascii="Bookman Old Style" w:eastAsia="SimSun" w:hAnsi="Bookman Old Styl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AE35B5"/>
    <w:multiLevelType w:val="multilevel"/>
    <w:tmpl w:val="C054FA58"/>
    <w:lvl w:ilvl="0">
      <w:start w:val="1"/>
      <w:numFmt w:val="upperRoman"/>
      <w:pStyle w:val="Heading1"/>
      <w:lvlText w:val="%1."/>
      <w:lvlJc w:val="left"/>
      <w:pPr>
        <w:ind w:left="720" w:hanging="360"/>
      </w:pPr>
      <w:rPr>
        <w:rFonts w:hint="default"/>
      </w:rPr>
    </w:lvl>
    <w:lvl w:ilvl="1">
      <w:start w:val="1"/>
      <w:numFmt w:val="decimal"/>
      <w:pStyle w:val="Heading4"/>
      <w:isLgl/>
      <w:lvlText w:val="%1.%2"/>
      <w:lvlJc w:val="left"/>
      <w:pPr>
        <w:ind w:left="720" w:hanging="360"/>
      </w:pPr>
      <w:rPr>
        <w:b w:val="0"/>
        <w:bCs w:val="0"/>
        <w:i/>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cs="Arial" w:hint="default"/>
        <w:i w:val="0"/>
        <w:iCs/>
      </w:rPr>
    </w:lvl>
    <w:lvl w:ilvl="3">
      <w:start w:val="1"/>
      <w:numFmt w:val="decimal"/>
      <w:isLgl/>
      <w:lvlText w:val="%1.%2.%3.%4"/>
      <w:lvlJc w:val="left"/>
      <w:pPr>
        <w:ind w:left="1080" w:hanging="720"/>
      </w:pPr>
      <w:rPr>
        <w:rFonts w:cs="Arial" w:hint="default"/>
        <w:i/>
      </w:rPr>
    </w:lvl>
    <w:lvl w:ilvl="4">
      <w:start w:val="1"/>
      <w:numFmt w:val="decimal"/>
      <w:isLgl/>
      <w:lvlText w:val="%1.%2.%3.%4.%5"/>
      <w:lvlJc w:val="left"/>
      <w:pPr>
        <w:ind w:left="1440" w:hanging="1080"/>
      </w:pPr>
      <w:rPr>
        <w:rFonts w:cs="Arial" w:hint="default"/>
        <w:i/>
      </w:rPr>
    </w:lvl>
    <w:lvl w:ilvl="5">
      <w:start w:val="1"/>
      <w:numFmt w:val="decimal"/>
      <w:isLgl/>
      <w:lvlText w:val="%1.%2.%3.%4.%5.%6"/>
      <w:lvlJc w:val="left"/>
      <w:pPr>
        <w:ind w:left="1440" w:hanging="1080"/>
      </w:pPr>
      <w:rPr>
        <w:rFonts w:cs="Arial" w:hint="default"/>
        <w:i/>
      </w:rPr>
    </w:lvl>
    <w:lvl w:ilvl="6">
      <w:start w:val="1"/>
      <w:numFmt w:val="decimal"/>
      <w:isLgl/>
      <w:lvlText w:val="%1.%2.%3.%4.%5.%6.%7"/>
      <w:lvlJc w:val="left"/>
      <w:pPr>
        <w:ind w:left="1800" w:hanging="1440"/>
      </w:pPr>
      <w:rPr>
        <w:rFonts w:cs="Arial" w:hint="default"/>
        <w:i/>
      </w:rPr>
    </w:lvl>
    <w:lvl w:ilvl="7">
      <w:start w:val="1"/>
      <w:numFmt w:val="decimal"/>
      <w:isLgl/>
      <w:lvlText w:val="%1.%2.%3.%4.%5.%6.%7.%8"/>
      <w:lvlJc w:val="left"/>
      <w:pPr>
        <w:ind w:left="1800" w:hanging="1440"/>
      </w:pPr>
      <w:rPr>
        <w:rFonts w:cs="Arial" w:hint="default"/>
        <w:i/>
      </w:rPr>
    </w:lvl>
    <w:lvl w:ilvl="8">
      <w:start w:val="1"/>
      <w:numFmt w:val="decimal"/>
      <w:isLgl/>
      <w:lvlText w:val="%1.%2.%3.%4.%5.%6.%7.%8.%9"/>
      <w:lvlJc w:val="left"/>
      <w:pPr>
        <w:ind w:left="2160" w:hanging="1800"/>
      </w:pPr>
      <w:rPr>
        <w:rFonts w:cs="Arial" w:hint="default"/>
        <w:i/>
      </w:rPr>
    </w:lvl>
  </w:abstractNum>
  <w:abstractNum w:abstractNumId="12" w15:restartNumberingAfterBreak="0">
    <w:nsid w:val="2F4E74E6"/>
    <w:multiLevelType w:val="hybridMultilevel"/>
    <w:tmpl w:val="0C8219FE"/>
    <w:lvl w:ilvl="0" w:tplc="7CB493B0">
      <w:start w:val="1"/>
      <w:numFmt w:val="upperLetter"/>
      <w:pStyle w:val="Heading2"/>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416B7E"/>
    <w:multiLevelType w:val="singleLevel"/>
    <w:tmpl w:val="3BF0D016"/>
    <w:lvl w:ilvl="0">
      <w:start w:val="1"/>
      <w:numFmt w:val="upperLetter"/>
      <w:lvlText w:val="%1."/>
      <w:lvlJc w:val="left"/>
      <w:pPr>
        <w:tabs>
          <w:tab w:val="num" w:pos="555"/>
        </w:tabs>
        <w:ind w:left="555" w:hanging="555"/>
      </w:pPr>
      <w:rPr>
        <w:rFonts w:hint="default"/>
      </w:rPr>
    </w:lvl>
  </w:abstractNum>
  <w:abstractNum w:abstractNumId="14" w15:restartNumberingAfterBreak="0">
    <w:nsid w:val="3FA973B3"/>
    <w:multiLevelType w:val="hybridMultilevel"/>
    <w:tmpl w:val="8EB64BD6"/>
    <w:lvl w:ilvl="0" w:tplc="CB82E1B0">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16" w15:restartNumberingAfterBreak="0">
    <w:nsid w:val="4A6F42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5902D5"/>
    <w:multiLevelType w:val="hybridMultilevel"/>
    <w:tmpl w:val="AF68B046"/>
    <w:lvl w:ilvl="0" w:tplc="10FE1BD4">
      <w:start w:val="1"/>
      <w:numFmt w:val="decimal"/>
      <w:lvlText w:val="%1."/>
      <w:lvlJc w:val="left"/>
      <w:pPr>
        <w:tabs>
          <w:tab w:val="num" w:pos="720"/>
        </w:tabs>
        <w:ind w:left="720" w:hanging="360"/>
      </w:pPr>
    </w:lvl>
    <w:lvl w:ilvl="1" w:tplc="1C309ECE" w:tentative="1">
      <w:start w:val="1"/>
      <w:numFmt w:val="decimal"/>
      <w:lvlText w:val="%2."/>
      <w:lvlJc w:val="left"/>
      <w:pPr>
        <w:tabs>
          <w:tab w:val="num" w:pos="1440"/>
        </w:tabs>
        <w:ind w:left="1440" w:hanging="360"/>
      </w:pPr>
    </w:lvl>
    <w:lvl w:ilvl="2" w:tplc="C9D8D90C" w:tentative="1">
      <w:start w:val="1"/>
      <w:numFmt w:val="decimal"/>
      <w:lvlText w:val="%3."/>
      <w:lvlJc w:val="left"/>
      <w:pPr>
        <w:tabs>
          <w:tab w:val="num" w:pos="2160"/>
        </w:tabs>
        <w:ind w:left="2160" w:hanging="360"/>
      </w:pPr>
    </w:lvl>
    <w:lvl w:ilvl="3" w:tplc="54ACB6FC" w:tentative="1">
      <w:start w:val="1"/>
      <w:numFmt w:val="decimal"/>
      <w:lvlText w:val="%4."/>
      <w:lvlJc w:val="left"/>
      <w:pPr>
        <w:tabs>
          <w:tab w:val="num" w:pos="2880"/>
        </w:tabs>
        <w:ind w:left="2880" w:hanging="360"/>
      </w:pPr>
    </w:lvl>
    <w:lvl w:ilvl="4" w:tplc="935817DC" w:tentative="1">
      <w:start w:val="1"/>
      <w:numFmt w:val="decimal"/>
      <w:lvlText w:val="%5."/>
      <w:lvlJc w:val="left"/>
      <w:pPr>
        <w:tabs>
          <w:tab w:val="num" w:pos="3600"/>
        </w:tabs>
        <w:ind w:left="3600" w:hanging="360"/>
      </w:pPr>
    </w:lvl>
    <w:lvl w:ilvl="5" w:tplc="9258DF4C" w:tentative="1">
      <w:start w:val="1"/>
      <w:numFmt w:val="decimal"/>
      <w:lvlText w:val="%6."/>
      <w:lvlJc w:val="left"/>
      <w:pPr>
        <w:tabs>
          <w:tab w:val="num" w:pos="4320"/>
        </w:tabs>
        <w:ind w:left="4320" w:hanging="360"/>
      </w:pPr>
    </w:lvl>
    <w:lvl w:ilvl="6" w:tplc="193EC10C" w:tentative="1">
      <w:start w:val="1"/>
      <w:numFmt w:val="decimal"/>
      <w:lvlText w:val="%7."/>
      <w:lvlJc w:val="left"/>
      <w:pPr>
        <w:tabs>
          <w:tab w:val="num" w:pos="5040"/>
        </w:tabs>
        <w:ind w:left="5040" w:hanging="360"/>
      </w:pPr>
    </w:lvl>
    <w:lvl w:ilvl="7" w:tplc="9DB493DA" w:tentative="1">
      <w:start w:val="1"/>
      <w:numFmt w:val="decimal"/>
      <w:lvlText w:val="%8."/>
      <w:lvlJc w:val="left"/>
      <w:pPr>
        <w:tabs>
          <w:tab w:val="num" w:pos="5760"/>
        </w:tabs>
        <w:ind w:left="5760" w:hanging="360"/>
      </w:pPr>
    </w:lvl>
    <w:lvl w:ilvl="8" w:tplc="ADE47664" w:tentative="1">
      <w:start w:val="1"/>
      <w:numFmt w:val="decimal"/>
      <w:lvlText w:val="%9."/>
      <w:lvlJc w:val="left"/>
      <w:pPr>
        <w:tabs>
          <w:tab w:val="num" w:pos="6480"/>
        </w:tabs>
        <w:ind w:left="6480" w:hanging="360"/>
      </w:pPr>
    </w:lvl>
  </w:abstractNum>
  <w:abstractNum w:abstractNumId="18"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19" w15:restartNumberingAfterBreak="0">
    <w:nsid w:val="504B0222"/>
    <w:multiLevelType w:val="hybridMultilevel"/>
    <w:tmpl w:val="0AAE028C"/>
    <w:lvl w:ilvl="0" w:tplc="0332E214">
      <w:start w:val="1"/>
      <w:numFmt w:val="bullet"/>
      <w:lvlText w:val="-"/>
      <w:lvlJc w:val="left"/>
      <w:pPr>
        <w:tabs>
          <w:tab w:val="num" w:pos="720"/>
        </w:tabs>
        <w:ind w:left="720" w:hanging="360"/>
      </w:pPr>
      <w:rPr>
        <w:rFonts w:ascii="Times New Roman" w:hAnsi="Times New Roman" w:hint="default"/>
      </w:rPr>
    </w:lvl>
    <w:lvl w:ilvl="1" w:tplc="ABA205BE">
      <w:start w:val="1"/>
      <w:numFmt w:val="bullet"/>
      <w:lvlText w:val="-"/>
      <w:lvlJc w:val="left"/>
      <w:pPr>
        <w:tabs>
          <w:tab w:val="num" w:pos="1440"/>
        </w:tabs>
        <w:ind w:left="1440" w:hanging="360"/>
      </w:pPr>
      <w:rPr>
        <w:rFonts w:ascii="Times New Roman" w:hAnsi="Times New Roman" w:hint="default"/>
      </w:rPr>
    </w:lvl>
    <w:lvl w:ilvl="2" w:tplc="A3F2F28E" w:tentative="1">
      <w:start w:val="1"/>
      <w:numFmt w:val="bullet"/>
      <w:lvlText w:val="-"/>
      <w:lvlJc w:val="left"/>
      <w:pPr>
        <w:tabs>
          <w:tab w:val="num" w:pos="2160"/>
        </w:tabs>
        <w:ind w:left="2160" w:hanging="360"/>
      </w:pPr>
      <w:rPr>
        <w:rFonts w:ascii="Times New Roman" w:hAnsi="Times New Roman" w:hint="default"/>
      </w:rPr>
    </w:lvl>
    <w:lvl w:ilvl="3" w:tplc="F3AE111A" w:tentative="1">
      <w:start w:val="1"/>
      <w:numFmt w:val="bullet"/>
      <w:lvlText w:val="-"/>
      <w:lvlJc w:val="left"/>
      <w:pPr>
        <w:tabs>
          <w:tab w:val="num" w:pos="2880"/>
        </w:tabs>
        <w:ind w:left="2880" w:hanging="360"/>
      </w:pPr>
      <w:rPr>
        <w:rFonts w:ascii="Times New Roman" w:hAnsi="Times New Roman" w:hint="default"/>
      </w:rPr>
    </w:lvl>
    <w:lvl w:ilvl="4" w:tplc="63D8E8DE" w:tentative="1">
      <w:start w:val="1"/>
      <w:numFmt w:val="bullet"/>
      <w:lvlText w:val="-"/>
      <w:lvlJc w:val="left"/>
      <w:pPr>
        <w:tabs>
          <w:tab w:val="num" w:pos="3600"/>
        </w:tabs>
        <w:ind w:left="3600" w:hanging="360"/>
      </w:pPr>
      <w:rPr>
        <w:rFonts w:ascii="Times New Roman" w:hAnsi="Times New Roman" w:hint="default"/>
      </w:rPr>
    </w:lvl>
    <w:lvl w:ilvl="5" w:tplc="404AA61E" w:tentative="1">
      <w:start w:val="1"/>
      <w:numFmt w:val="bullet"/>
      <w:lvlText w:val="-"/>
      <w:lvlJc w:val="left"/>
      <w:pPr>
        <w:tabs>
          <w:tab w:val="num" w:pos="4320"/>
        </w:tabs>
        <w:ind w:left="4320" w:hanging="360"/>
      </w:pPr>
      <w:rPr>
        <w:rFonts w:ascii="Times New Roman" w:hAnsi="Times New Roman" w:hint="default"/>
      </w:rPr>
    </w:lvl>
    <w:lvl w:ilvl="6" w:tplc="784A5406" w:tentative="1">
      <w:start w:val="1"/>
      <w:numFmt w:val="bullet"/>
      <w:lvlText w:val="-"/>
      <w:lvlJc w:val="left"/>
      <w:pPr>
        <w:tabs>
          <w:tab w:val="num" w:pos="5040"/>
        </w:tabs>
        <w:ind w:left="5040" w:hanging="360"/>
      </w:pPr>
      <w:rPr>
        <w:rFonts w:ascii="Times New Roman" w:hAnsi="Times New Roman" w:hint="default"/>
      </w:rPr>
    </w:lvl>
    <w:lvl w:ilvl="7" w:tplc="BCD6EBFC" w:tentative="1">
      <w:start w:val="1"/>
      <w:numFmt w:val="bullet"/>
      <w:lvlText w:val="-"/>
      <w:lvlJc w:val="left"/>
      <w:pPr>
        <w:tabs>
          <w:tab w:val="num" w:pos="5760"/>
        </w:tabs>
        <w:ind w:left="5760" w:hanging="360"/>
      </w:pPr>
      <w:rPr>
        <w:rFonts w:ascii="Times New Roman" w:hAnsi="Times New Roman" w:hint="default"/>
      </w:rPr>
    </w:lvl>
    <w:lvl w:ilvl="8" w:tplc="CB1EB5D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21"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22" w15:restartNumberingAfterBreak="0">
    <w:nsid w:val="5DEF6926"/>
    <w:multiLevelType w:val="hybridMultilevel"/>
    <w:tmpl w:val="0BFC0AEC"/>
    <w:lvl w:ilvl="0" w:tplc="D220BFAE">
      <w:numFmt w:val="bullet"/>
      <w:lvlText w:val="–"/>
      <w:lvlJc w:val="left"/>
      <w:pPr>
        <w:tabs>
          <w:tab w:val="num" w:pos="360"/>
        </w:tabs>
        <w:ind w:left="360" w:hanging="360"/>
      </w:pPr>
      <w:rPr>
        <w:rFonts w:ascii="Bookman Old Style" w:eastAsia="SimSun" w:hAnsi="Bookman Old Style"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24" w15:restartNumberingAfterBreak="0">
    <w:nsid w:val="60C77F8C"/>
    <w:multiLevelType w:val="hybridMultilevel"/>
    <w:tmpl w:val="F540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DB125E"/>
    <w:multiLevelType w:val="singleLevel"/>
    <w:tmpl w:val="2F566C6E"/>
    <w:lvl w:ilvl="0">
      <w:numFmt w:val="bullet"/>
      <w:pStyle w:val="2Deuximeretrait"/>
      <w:lvlText w:val=""/>
      <w:lvlJc w:val="left"/>
      <w:pPr>
        <w:tabs>
          <w:tab w:val="num" w:pos="1134"/>
        </w:tabs>
        <w:ind w:left="1134" w:hanging="567"/>
      </w:pPr>
      <w:rPr>
        <w:rFonts w:ascii="Symbol" w:hAnsi="Symbol" w:hint="default"/>
      </w:rPr>
    </w:lvl>
  </w:abstractNum>
  <w:abstractNum w:abstractNumId="26"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27" w15:restartNumberingAfterBreak="0">
    <w:nsid w:val="70A83CC9"/>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29" w15:restartNumberingAfterBreak="0">
    <w:nsid w:val="7ADF7D8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BB638ED"/>
    <w:multiLevelType w:val="multilevel"/>
    <w:tmpl w:val="13C4A184"/>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abstractNum w:abstractNumId="32" w15:restartNumberingAfterBreak="0">
    <w:nsid w:val="7FD3288B"/>
    <w:multiLevelType w:val="hybridMultilevel"/>
    <w:tmpl w:val="57D4BFD2"/>
    <w:lvl w:ilvl="0" w:tplc="63D07E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5"/>
  </w:num>
  <w:num w:numId="3">
    <w:abstractNumId w:val="9"/>
  </w:num>
  <w:num w:numId="4">
    <w:abstractNumId w:val="8"/>
  </w:num>
  <w:num w:numId="5">
    <w:abstractNumId w:val="20"/>
  </w:num>
  <w:num w:numId="6">
    <w:abstractNumId w:val="28"/>
  </w:num>
  <w:num w:numId="7">
    <w:abstractNumId w:val="31"/>
  </w:num>
  <w:num w:numId="8">
    <w:abstractNumId w:val="6"/>
  </w:num>
  <w:num w:numId="9">
    <w:abstractNumId w:val="3"/>
  </w:num>
  <w:num w:numId="10">
    <w:abstractNumId w:val="23"/>
  </w:num>
  <w:num w:numId="11">
    <w:abstractNumId w:val="21"/>
  </w:num>
  <w:num w:numId="12">
    <w:abstractNumId w:val="26"/>
  </w:num>
  <w:num w:numId="13">
    <w:abstractNumId w:val="1"/>
  </w:num>
  <w:num w:numId="14">
    <w:abstractNumId w:val="25"/>
  </w:num>
  <w:num w:numId="15">
    <w:abstractNumId w:val="5"/>
  </w:num>
  <w:num w:numId="16">
    <w:abstractNumId w:val="25"/>
  </w:num>
  <w:num w:numId="17">
    <w:abstractNumId w:val="1"/>
  </w:num>
  <w:num w:numId="18">
    <w:abstractNumId w:val="5"/>
  </w:num>
  <w:num w:numId="19">
    <w:abstractNumId w:val="13"/>
  </w:num>
  <w:num w:numId="20">
    <w:abstractNumId w:val="22"/>
  </w:num>
  <w:num w:numId="21">
    <w:abstractNumId w:val="10"/>
  </w:num>
  <w:num w:numId="22">
    <w:abstractNumId w:val="0"/>
  </w:num>
  <w:num w:numId="23">
    <w:abstractNumId w:val="30"/>
  </w:num>
  <w:num w:numId="24">
    <w:abstractNumId w:val="16"/>
  </w:num>
  <w:num w:numId="25">
    <w:abstractNumId w:val="29"/>
  </w:num>
  <w:num w:numId="26">
    <w:abstractNumId w:val="27"/>
  </w:num>
  <w:num w:numId="27">
    <w:abstractNumId w:val="11"/>
  </w:num>
  <w:num w:numId="28">
    <w:abstractNumId w:val="12"/>
  </w:num>
  <w:num w:numId="29">
    <w:abstractNumId w:val="14"/>
  </w:num>
  <w:num w:numId="30">
    <w:abstractNumId w:val="4"/>
  </w:num>
  <w:num w:numId="31">
    <w:abstractNumId w:val="11"/>
    <w:lvlOverride w:ilvl="0">
      <w:startOverride w:val="1"/>
    </w:lvlOverride>
  </w:num>
  <w:num w:numId="32">
    <w:abstractNumId w:val="7"/>
  </w:num>
  <w:num w:numId="33">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17"/>
  </w:num>
  <w:num w:numId="36">
    <w:abstractNumId w:val="19"/>
  </w:num>
  <w:num w:numId="37">
    <w:abstractNumId w:val="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fill="f" fillcolor="white" stroke="f">
      <v:fill color="white" on="f"/>
      <v:stroke on="f"/>
    </o:shapedefaults>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51B"/>
    <w:rsid w:val="000021DD"/>
    <w:rsid w:val="00004D2B"/>
    <w:rsid w:val="00011AB1"/>
    <w:rsid w:val="00011E4E"/>
    <w:rsid w:val="0001469C"/>
    <w:rsid w:val="00016034"/>
    <w:rsid w:val="0002298F"/>
    <w:rsid w:val="00023669"/>
    <w:rsid w:val="000240AC"/>
    <w:rsid w:val="00026867"/>
    <w:rsid w:val="00026EC5"/>
    <w:rsid w:val="00030F1A"/>
    <w:rsid w:val="000465C9"/>
    <w:rsid w:val="000569F6"/>
    <w:rsid w:val="00074D3B"/>
    <w:rsid w:val="0008154B"/>
    <w:rsid w:val="00082ADF"/>
    <w:rsid w:val="0008752F"/>
    <w:rsid w:val="0009505B"/>
    <w:rsid w:val="000960FC"/>
    <w:rsid w:val="000A198A"/>
    <w:rsid w:val="000A5EDE"/>
    <w:rsid w:val="000B0E2E"/>
    <w:rsid w:val="000B24C3"/>
    <w:rsid w:val="000B2F4B"/>
    <w:rsid w:val="000B4A99"/>
    <w:rsid w:val="000B50FC"/>
    <w:rsid w:val="000C3E2B"/>
    <w:rsid w:val="000C4029"/>
    <w:rsid w:val="000C4897"/>
    <w:rsid w:val="000D0B17"/>
    <w:rsid w:val="000D1BB1"/>
    <w:rsid w:val="000D4CE7"/>
    <w:rsid w:val="000D5636"/>
    <w:rsid w:val="000E0AB2"/>
    <w:rsid w:val="000E58B7"/>
    <w:rsid w:val="000E5BB6"/>
    <w:rsid w:val="000E6561"/>
    <w:rsid w:val="000F0306"/>
    <w:rsid w:val="000F03A2"/>
    <w:rsid w:val="000F3123"/>
    <w:rsid w:val="001006F4"/>
    <w:rsid w:val="00100751"/>
    <w:rsid w:val="00104F21"/>
    <w:rsid w:val="00107716"/>
    <w:rsid w:val="001111CB"/>
    <w:rsid w:val="0011269C"/>
    <w:rsid w:val="001128BF"/>
    <w:rsid w:val="00115205"/>
    <w:rsid w:val="001161E6"/>
    <w:rsid w:val="00121A6F"/>
    <w:rsid w:val="00122D32"/>
    <w:rsid w:val="00133341"/>
    <w:rsid w:val="00133892"/>
    <w:rsid w:val="001403FA"/>
    <w:rsid w:val="00142714"/>
    <w:rsid w:val="001468F0"/>
    <w:rsid w:val="00147CC2"/>
    <w:rsid w:val="001567C5"/>
    <w:rsid w:val="00157132"/>
    <w:rsid w:val="00157B9B"/>
    <w:rsid w:val="0016028C"/>
    <w:rsid w:val="00161F92"/>
    <w:rsid w:val="00164792"/>
    <w:rsid w:val="00165C51"/>
    <w:rsid w:val="0017006D"/>
    <w:rsid w:val="001710C1"/>
    <w:rsid w:val="00172757"/>
    <w:rsid w:val="00172C97"/>
    <w:rsid w:val="00173CAA"/>
    <w:rsid w:val="001758A8"/>
    <w:rsid w:val="00177695"/>
    <w:rsid w:val="001813EE"/>
    <w:rsid w:val="00182CE5"/>
    <w:rsid w:val="001A4314"/>
    <w:rsid w:val="001A561F"/>
    <w:rsid w:val="001A7F6F"/>
    <w:rsid w:val="001C4617"/>
    <w:rsid w:val="001C5237"/>
    <w:rsid w:val="001C5891"/>
    <w:rsid w:val="001C59CD"/>
    <w:rsid w:val="001C6212"/>
    <w:rsid w:val="001C6BEC"/>
    <w:rsid w:val="001D2672"/>
    <w:rsid w:val="001D2BEB"/>
    <w:rsid w:val="001D6804"/>
    <w:rsid w:val="001E0179"/>
    <w:rsid w:val="001E0D11"/>
    <w:rsid w:val="001E246A"/>
    <w:rsid w:val="001E73FA"/>
    <w:rsid w:val="001F1FBF"/>
    <w:rsid w:val="001F3658"/>
    <w:rsid w:val="001F377F"/>
    <w:rsid w:val="001F51BC"/>
    <w:rsid w:val="001F758D"/>
    <w:rsid w:val="002053F6"/>
    <w:rsid w:val="00206A8D"/>
    <w:rsid w:val="00213F0B"/>
    <w:rsid w:val="00221418"/>
    <w:rsid w:val="00232D3B"/>
    <w:rsid w:val="00232DCA"/>
    <w:rsid w:val="00237AD8"/>
    <w:rsid w:val="00242806"/>
    <w:rsid w:val="00242F14"/>
    <w:rsid w:val="00243A44"/>
    <w:rsid w:val="00252280"/>
    <w:rsid w:val="00252BCD"/>
    <w:rsid w:val="00252BF8"/>
    <w:rsid w:val="002576CA"/>
    <w:rsid w:val="00261EAE"/>
    <w:rsid w:val="00263B9E"/>
    <w:rsid w:val="0026706D"/>
    <w:rsid w:val="00272833"/>
    <w:rsid w:val="00272937"/>
    <w:rsid w:val="00274326"/>
    <w:rsid w:val="0028198B"/>
    <w:rsid w:val="00281A26"/>
    <w:rsid w:val="00282124"/>
    <w:rsid w:val="002822CC"/>
    <w:rsid w:val="00282FAD"/>
    <w:rsid w:val="00283D1B"/>
    <w:rsid w:val="00285914"/>
    <w:rsid w:val="00286A8A"/>
    <w:rsid w:val="0029168C"/>
    <w:rsid w:val="00295645"/>
    <w:rsid w:val="002A0BF2"/>
    <w:rsid w:val="002A3142"/>
    <w:rsid w:val="002A46D9"/>
    <w:rsid w:val="002A663B"/>
    <w:rsid w:val="002B1B7A"/>
    <w:rsid w:val="002B2A67"/>
    <w:rsid w:val="002B66E8"/>
    <w:rsid w:val="002B68F7"/>
    <w:rsid w:val="002C3576"/>
    <w:rsid w:val="002C7527"/>
    <w:rsid w:val="002D4680"/>
    <w:rsid w:val="002D66D3"/>
    <w:rsid w:val="002E35B9"/>
    <w:rsid w:val="002E3963"/>
    <w:rsid w:val="002E536A"/>
    <w:rsid w:val="002E6AA7"/>
    <w:rsid w:val="002E6D75"/>
    <w:rsid w:val="002E761C"/>
    <w:rsid w:val="002F7773"/>
    <w:rsid w:val="003002DC"/>
    <w:rsid w:val="00304A61"/>
    <w:rsid w:val="003067D1"/>
    <w:rsid w:val="003104EA"/>
    <w:rsid w:val="003118BD"/>
    <w:rsid w:val="0031514F"/>
    <w:rsid w:val="003210C5"/>
    <w:rsid w:val="003222AD"/>
    <w:rsid w:val="00325076"/>
    <w:rsid w:val="00325132"/>
    <w:rsid w:val="00325D4F"/>
    <w:rsid w:val="00331C6E"/>
    <w:rsid w:val="00331FA6"/>
    <w:rsid w:val="003345D0"/>
    <w:rsid w:val="00336085"/>
    <w:rsid w:val="003405FB"/>
    <w:rsid w:val="003407BC"/>
    <w:rsid w:val="003419FA"/>
    <w:rsid w:val="00342CD6"/>
    <w:rsid w:val="003435CA"/>
    <w:rsid w:val="00343FF6"/>
    <w:rsid w:val="00344C0A"/>
    <w:rsid w:val="0035401F"/>
    <w:rsid w:val="00355163"/>
    <w:rsid w:val="00361DE6"/>
    <w:rsid w:val="003629FE"/>
    <w:rsid w:val="00366777"/>
    <w:rsid w:val="00372B67"/>
    <w:rsid w:val="0037420A"/>
    <w:rsid w:val="003750AE"/>
    <w:rsid w:val="003759BA"/>
    <w:rsid w:val="00376861"/>
    <w:rsid w:val="00380AB0"/>
    <w:rsid w:val="003830C0"/>
    <w:rsid w:val="003849B6"/>
    <w:rsid w:val="00386DDE"/>
    <w:rsid w:val="00386E62"/>
    <w:rsid w:val="00391465"/>
    <w:rsid w:val="003948C2"/>
    <w:rsid w:val="0039615B"/>
    <w:rsid w:val="003966CD"/>
    <w:rsid w:val="00397646"/>
    <w:rsid w:val="003978F7"/>
    <w:rsid w:val="003A7064"/>
    <w:rsid w:val="003B1F46"/>
    <w:rsid w:val="003B452C"/>
    <w:rsid w:val="003C1865"/>
    <w:rsid w:val="003D21C5"/>
    <w:rsid w:val="003D28E4"/>
    <w:rsid w:val="003E1CE6"/>
    <w:rsid w:val="003E34E5"/>
    <w:rsid w:val="003E43AD"/>
    <w:rsid w:val="003F1D49"/>
    <w:rsid w:val="003F361A"/>
    <w:rsid w:val="003F5C64"/>
    <w:rsid w:val="004078B5"/>
    <w:rsid w:val="00421698"/>
    <w:rsid w:val="00421AFF"/>
    <w:rsid w:val="00422F57"/>
    <w:rsid w:val="00431363"/>
    <w:rsid w:val="00436A95"/>
    <w:rsid w:val="0043703B"/>
    <w:rsid w:val="00454C90"/>
    <w:rsid w:val="00455F21"/>
    <w:rsid w:val="0046077D"/>
    <w:rsid w:val="004611D5"/>
    <w:rsid w:val="00463439"/>
    <w:rsid w:val="004637D4"/>
    <w:rsid w:val="00471CE5"/>
    <w:rsid w:val="00473E94"/>
    <w:rsid w:val="00492059"/>
    <w:rsid w:val="0049228C"/>
    <w:rsid w:val="0049287A"/>
    <w:rsid w:val="0049781A"/>
    <w:rsid w:val="004A31FB"/>
    <w:rsid w:val="004A5150"/>
    <w:rsid w:val="004A6F3C"/>
    <w:rsid w:val="004C300E"/>
    <w:rsid w:val="004C4D6D"/>
    <w:rsid w:val="004C4EBF"/>
    <w:rsid w:val="004C6BEE"/>
    <w:rsid w:val="004C7BA5"/>
    <w:rsid w:val="004D03CA"/>
    <w:rsid w:val="004D221E"/>
    <w:rsid w:val="004D2DA6"/>
    <w:rsid w:val="004D3990"/>
    <w:rsid w:val="004E05F3"/>
    <w:rsid w:val="004E1F28"/>
    <w:rsid w:val="004E2B3B"/>
    <w:rsid w:val="004E3F8B"/>
    <w:rsid w:val="004E63E4"/>
    <w:rsid w:val="004E71A2"/>
    <w:rsid w:val="004F0FF9"/>
    <w:rsid w:val="004F1B6C"/>
    <w:rsid w:val="00501B44"/>
    <w:rsid w:val="0051701F"/>
    <w:rsid w:val="0052475B"/>
    <w:rsid w:val="0052763F"/>
    <w:rsid w:val="00527FF5"/>
    <w:rsid w:val="005344DE"/>
    <w:rsid w:val="005345AC"/>
    <w:rsid w:val="005345AF"/>
    <w:rsid w:val="00535AEA"/>
    <w:rsid w:val="00536401"/>
    <w:rsid w:val="00540185"/>
    <w:rsid w:val="00547E7D"/>
    <w:rsid w:val="0056308D"/>
    <w:rsid w:val="00565476"/>
    <w:rsid w:val="00567756"/>
    <w:rsid w:val="00567F22"/>
    <w:rsid w:val="00570EDB"/>
    <w:rsid w:val="005727CF"/>
    <w:rsid w:val="005749CB"/>
    <w:rsid w:val="00576672"/>
    <w:rsid w:val="00577828"/>
    <w:rsid w:val="0058013A"/>
    <w:rsid w:val="005830C3"/>
    <w:rsid w:val="00584472"/>
    <w:rsid w:val="00590BBB"/>
    <w:rsid w:val="00596061"/>
    <w:rsid w:val="005972A5"/>
    <w:rsid w:val="005A0792"/>
    <w:rsid w:val="005A1FD5"/>
    <w:rsid w:val="005A72A7"/>
    <w:rsid w:val="005B20C7"/>
    <w:rsid w:val="005B2B56"/>
    <w:rsid w:val="005B3E31"/>
    <w:rsid w:val="005B65CA"/>
    <w:rsid w:val="005B66AB"/>
    <w:rsid w:val="005B6D1B"/>
    <w:rsid w:val="005C2099"/>
    <w:rsid w:val="005C2838"/>
    <w:rsid w:val="005C2886"/>
    <w:rsid w:val="005C4B37"/>
    <w:rsid w:val="005C5697"/>
    <w:rsid w:val="005D27B9"/>
    <w:rsid w:val="005D36DD"/>
    <w:rsid w:val="005D36F8"/>
    <w:rsid w:val="005D42D7"/>
    <w:rsid w:val="005D7F27"/>
    <w:rsid w:val="005E208A"/>
    <w:rsid w:val="005E5DC2"/>
    <w:rsid w:val="005F0892"/>
    <w:rsid w:val="005F2F07"/>
    <w:rsid w:val="005F4A1C"/>
    <w:rsid w:val="005F7CF6"/>
    <w:rsid w:val="00615D5C"/>
    <w:rsid w:val="0062305B"/>
    <w:rsid w:val="00632A17"/>
    <w:rsid w:val="00636C38"/>
    <w:rsid w:val="00637585"/>
    <w:rsid w:val="00642020"/>
    <w:rsid w:val="00643F80"/>
    <w:rsid w:val="00644E1F"/>
    <w:rsid w:val="00651FD1"/>
    <w:rsid w:val="00653717"/>
    <w:rsid w:val="00653FFD"/>
    <w:rsid w:val="00654B91"/>
    <w:rsid w:val="00656A8B"/>
    <w:rsid w:val="00661808"/>
    <w:rsid w:val="006724B1"/>
    <w:rsid w:val="006820DA"/>
    <w:rsid w:val="006860A1"/>
    <w:rsid w:val="00697731"/>
    <w:rsid w:val="006A08C1"/>
    <w:rsid w:val="006A2DBB"/>
    <w:rsid w:val="006A5806"/>
    <w:rsid w:val="006A600A"/>
    <w:rsid w:val="006A79AB"/>
    <w:rsid w:val="006A7AE5"/>
    <w:rsid w:val="006B1882"/>
    <w:rsid w:val="006B4079"/>
    <w:rsid w:val="006C019C"/>
    <w:rsid w:val="006C0373"/>
    <w:rsid w:val="006C3231"/>
    <w:rsid w:val="006C47EF"/>
    <w:rsid w:val="006D5D8D"/>
    <w:rsid w:val="006D6F10"/>
    <w:rsid w:val="006E0B2C"/>
    <w:rsid w:val="006E36B1"/>
    <w:rsid w:val="006E42F6"/>
    <w:rsid w:val="006E4C00"/>
    <w:rsid w:val="006E59D6"/>
    <w:rsid w:val="006E6384"/>
    <w:rsid w:val="006E784F"/>
    <w:rsid w:val="00700A4C"/>
    <w:rsid w:val="0070301D"/>
    <w:rsid w:val="007054FA"/>
    <w:rsid w:val="00714DF3"/>
    <w:rsid w:val="00717D08"/>
    <w:rsid w:val="00721FAB"/>
    <w:rsid w:val="00723802"/>
    <w:rsid w:val="00723D0A"/>
    <w:rsid w:val="00730F8C"/>
    <w:rsid w:val="00732E30"/>
    <w:rsid w:val="00735BB9"/>
    <w:rsid w:val="00744A4B"/>
    <w:rsid w:val="007477B1"/>
    <w:rsid w:val="00756C4A"/>
    <w:rsid w:val="00757BB9"/>
    <w:rsid w:val="00761DEC"/>
    <w:rsid w:val="0076291C"/>
    <w:rsid w:val="00763131"/>
    <w:rsid w:val="00763772"/>
    <w:rsid w:val="00765B70"/>
    <w:rsid w:val="00766FC4"/>
    <w:rsid w:val="007706C9"/>
    <w:rsid w:val="00771789"/>
    <w:rsid w:val="0077420D"/>
    <w:rsid w:val="0077697B"/>
    <w:rsid w:val="00780CBD"/>
    <w:rsid w:val="00782216"/>
    <w:rsid w:val="00783C7C"/>
    <w:rsid w:val="007942A3"/>
    <w:rsid w:val="007A2839"/>
    <w:rsid w:val="007A3A1F"/>
    <w:rsid w:val="007A7E18"/>
    <w:rsid w:val="007B6036"/>
    <w:rsid w:val="007C2251"/>
    <w:rsid w:val="007C679A"/>
    <w:rsid w:val="007D07CD"/>
    <w:rsid w:val="007D2933"/>
    <w:rsid w:val="007D6956"/>
    <w:rsid w:val="007E0A42"/>
    <w:rsid w:val="007E42DC"/>
    <w:rsid w:val="007E6319"/>
    <w:rsid w:val="007E75E4"/>
    <w:rsid w:val="007F291B"/>
    <w:rsid w:val="007F6E68"/>
    <w:rsid w:val="00801879"/>
    <w:rsid w:val="008078AE"/>
    <w:rsid w:val="00807B6A"/>
    <w:rsid w:val="00834A84"/>
    <w:rsid w:val="008360A5"/>
    <w:rsid w:val="00841EFC"/>
    <w:rsid w:val="00843281"/>
    <w:rsid w:val="008441B7"/>
    <w:rsid w:val="0084564A"/>
    <w:rsid w:val="0085542D"/>
    <w:rsid w:val="00857B50"/>
    <w:rsid w:val="00860200"/>
    <w:rsid w:val="00865F37"/>
    <w:rsid w:val="00871F80"/>
    <w:rsid w:val="0087570D"/>
    <w:rsid w:val="00877549"/>
    <w:rsid w:val="00881079"/>
    <w:rsid w:val="00881630"/>
    <w:rsid w:val="00884CD8"/>
    <w:rsid w:val="00885244"/>
    <w:rsid w:val="00887EC6"/>
    <w:rsid w:val="00890017"/>
    <w:rsid w:val="00892803"/>
    <w:rsid w:val="008940B3"/>
    <w:rsid w:val="00894251"/>
    <w:rsid w:val="00894CD8"/>
    <w:rsid w:val="0089538B"/>
    <w:rsid w:val="00897E26"/>
    <w:rsid w:val="008A4DC3"/>
    <w:rsid w:val="008A5A68"/>
    <w:rsid w:val="008B04BF"/>
    <w:rsid w:val="008B7E25"/>
    <w:rsid w:val="008D3810"/>
    <w:rsid w:val="008E3026"/>
    <w:rsid w:val="008E54AA"/>
    <w:rsid w:val="008E57B0"/>
    <w:rsid w:val="008E75CC"/>
    <w:rsid w:val="008E7619"/>
    <w:rsid w:val="008F0ECF"/>
    <w:rsid w:val="008F12A9"/>
    <w:rsid w:val="008F1500"/>
    <w:rsid w:val="008F1937"/>
    <w:rsid w:val="008F6F5D"/>
    <w:rsid w:val="00905492"/>
    <w:rsid w:val="00905A36"/>
    <w:rsid w:val="00906AC2"/>
    <w:rsid w:val="00906DB9"/>
    <w:rsid w:val="0091074C"/>
    <w:rsid w:val="00913F17"/>
    <w:rsid w:val="00922E8B"/>
    <w:rsid w:val="00925683"/>
    <w:rsid w:val="00932DC4"/>
    <w:rsid w:val="009434D3"/>
    <w:rsid w:val="00944B65"/>
    <w:rsid w:val="0095266D"/>
    <w:rsid w:val="00956004"/>
    <w:rsid w:val="009569DE"/>
    <w:rsid w:val="00957DF3"/>
    <w:rsid w:val="00957FCD"/>
    <w:rsid w:val="0096377B"/>
    <w:rsid w:val="00970CDA"/>
    <w:rsid w:val="00974119"/>
    <w:rsid w:val="00977627"/>
    <w:rsid w:val="009802C5"/>
    <w:rsid w:val="009901B5"/>
    <w:rsid w:val="0099071B"/>
    <w:rsid w:val="00990A2D"/>
    <w:rsid w:val="0099198D"/>
    <w:rsid w:val="009920CF"/>
    <w:rsid w:val="009B043F"/>
    <w:rsid w:val="009B08ED"/>
    <w:rsid w:val="009B449A"/>
    <w:rsid w:val="009B79B4"/>
    <w:rsid w:val="009C5BD0"/>
    <w:rsid w:val="009D7255"/>
    <w:rsid w:val="009D77AD"/>
    <w:rsid w:val="009E7763"/>
    <w:rsid w:val="009E77D1"/>
    <w:rsid w:val="009E7ADC"/>
    <w:rsid w:val="009F110E"/>
    <w:rsid w:val="009F36E2"/>
    <w:rsid w:val="009F5957"/>
    <w:rsid w:val="009F7C21"/>
    <w:rsid w:val="00A06C89"/>
    <w:rsid w:val="00A236DE"/>
    <w:rsid w:val="00A311E6"/>
    <w:rsid w:val="00A3138C"/>
    <w:rsid w:val="00A34744"/>
    <w:rsid w:val="00A36B53"/>
    <w:rsid w:val="00A4107D"/>
    <w:rsid w:val="00A418A0"/>
    <w:rsid w:val="00A4307A"/>
    <w:rsid w:val="00A455D1"/>
    <w:rsid w:val="00A45D0C"/>
    <w:rsid w:val="00A53E1E"/>
    <w:rsid w:val="00A56F9A"/>
    <w:rsid w:val="00A5792F"/>
    <w:rsid w:val="00A60BFB"/>
    <w:rsid w:val="00A60DDE"/>
    <w:rsid w:val="00A613B5"/>
    <w:rsid w:val="00A63AD7"/>
    <w:rsid w:val="00A6703E"/>
    <w:rsid w:val="00A72587"/>
    <w:rsid w:val="00A73891"/>
    <w:rsid w:val="00A7704D"/>
    <w:rsid w:val="00A809D7"/>
    <w:rsid w:val="00A83857"/>
    <w:rsid w:val="00A87C02"/>
    <w:rsid w:val="00A92377"/>
    <w:rsid w:val="00AA01D2"/>
    <w:rsid w:val="00AA61ED"/>
    <w:rsid w:val="00AB67AA"/>
    <w:rsid w:val="00AB7653"/>
    <w:rsid w:val="00AC2359"/>
    <w:rsid w:val="00AC32E5"/>
    <w:rsid w:val="00AD37FE"/>
    <w:rsid w:val="00AD4045"/>
    <w:rsid w:val="00AD44BA"/>
    <w:rsid w:val="00AD5CDB"/>
    <w:rsid w:val="00AD61F4"/>
    <w:rsid w:val="00AE0D85"/>
    <w:rsid w:val="00AE2BF2"/>
    <w:rsid w:val="00AE5CA4"/>
    <w:rsid w:val="00AF2EA5"/>
    <w:rsid w:val="00AF4583"/>
    <w:rsid w:val="00AF712A"/>
    <w:rsid w:val="00B00392"/>
    <w:rsid w:val="00B00E3F"/>
    <w:rsid w:val="00B010D9"/>
    <w:rsid w:val="00B06048"/>
    <w:rsid w:val="00B06121"/>
    <w:rsid w:val="00B11447"/>
    <w:rsid w:val="00B12AF5"/>
    <w:rsid w:val="00B1711E"/>
    <w:rsid w:val="00B237DE"/>
    <w:rsid w:val="00B262DA"/>
    <w:rsid w:val="00B26465"/>
    <w:rsid w:val="00B27DA2"/>
    <w:rsid w:val="00B30CB2"/>
    <w:rsid w:val="00B32B05"/>
    <w:rsid w:val="00B40E14"/>
    <w:rsid w:val="00B458DD"/>
    <w:rsid w:val="00B57A57"/>
    <w:rsid w:val="00B7190D"/>
    <w:rsid w:val="00B80AB2"/>
    <w:rsid w:val="00B838AD"/>
    <w:rsid w:val="00B86608"/>
    <w:rsid w:val="00B8689E"/>
    <w:rsid w:val="00B87452"/>
    <w:rsid w:val="00B95170"/>
    <w:rsid w:val="00BA26FB"/>
    <w:rsid w:val="00BA404F"/>
    <w:rsid w:val="00BB3ACD"/>
    <w:rsid w:val="00BB590E"/>
    <w:rsid w:val="00BB6710"/>
    <w:rsid w:val="00BB6D47"/>
    <w:rsid w:val="00BC0807"/>
    <w:rsid w:val="00BC1442"/>
    <w:rsid w:val="00BC404D"/>
    <w:rsid w:val="00BC4919"/>
    <w:rsid w:val="00BD748A"/>
    <w:rsid w:val="00BE3078"/>
    <w:rsid w:val="00BE39D8"/>
    <w:rsid w:val="00BE488A"/>
    <w:rsid w:val="00BE75DA"/>
    <w:rsid w:val="00BF0841"/>
    <w:rsid w:val="00BF1C2E"/>
    <w:rsid w:val="00BF2822"/>
    <w:rsid w:val="00BF2F28"/>
    <w:rsid w:val="00BF5B9E"/>
    <w:rsid w:val="00C00BA7"/>
    <w:rsid w:val="00C0262A"/>
    <w:rsid w:val="00C03EA6"/>
    <w:rsid w:val="00C05D05"/>
    <w:rsid w:val="00C0653D"/>
    <w:rsid w:val="00C06D24"/>
    <w:rsid w:val="00C16717"/>
    <w:rsid w:val="00C17350"/>
    <w:rsid w:val="00C17737"/>
    <w:rsid w:val="00C21452"/>
    <w:rsid w:val="00C24B6F"/>
    <w:rsid w:val="00C2748F"/>
    <w:rsid w:val="00C2769E"/>
    <w:rsid w:val="00C30616"/>
    <w:rsid w:val="00C328AA"/>
    <w:rsid w:val="00C33CA7"/>
    <w:rsid w:val="00C3495C"/>
    <w:rsid w:val="00C3495E"/>
    <w:rsid w:val="00C35110"/>
    <w:rsid w:val="00C37562"/>
    <w:rsid w:val="00C402AE"/>
    <w:rsid w:val="00C43FC6"/>
    <w:rsid w:val="00C44183"/>
    <w:rsid w:val="00C47710"/>
    <w:rsid w:val="00C5118F"/>
    <w:rsid w:val="00C66988"/>
    <w:rsid w:val="00C74B88"/>
    <w:rsid w:val="00C80FBB"/>
    <w:rsid w:val="00C903B8"/>
    <w:rsid w:val="00C91301"/>
    <w:rsid w:val="00C91C2F"/>
    <w:rsid w:val="00C9741E"/>
    <w:rsid w:val="00CA1604"/>
    <w:rsid w:val="00CA3D20"/>
    <w:rsid w:val="00CB2FA6"/>
    <w:rsid w:val="00CB4E83"/>
    <w:rsid w:val="00CC0402"/>
    <w:rsid w:val="00CC3161"/>
    <w:rsid w:val="00CC7367"/>
    <w:rsid w:val="00CD03E7"/>
    <w:rsid w:val="00CD647B"/>
    <w:rsid w:val="00CD6510"/>
    <w:rsid w:val="00CD7516"/>
    <w:rsid w:val="00CD75C6"/>
    <w:rsid w:val="00CE2270"/>
    <w:rsid w:val="00CE399D"/>
    <w:rsid w:val="00CE4D2A"/>
    <w:rsid w:val="00CF720F"/>
    <w:rsid w:val="00CF7389"/>
    <w:rsid w:val="00D02712"/>
    <w:rsid w:val="00D11C7D"/>
    <w:rsid w:val="00D154F8"/>
    <w:rsid w:val="00D22834"/>
    <w:rsid w:val="00D25696"/>
    <w:rsid w:val="00D2760D"/>
    <w:rsid w:val="00D32A98"/>
    <w:rsid w:val="00D3589B"/>
    <w:rsid w:val="00D43B03"/>
    <w:rsid w:val="00D4581A"/>
    <w:rsid w:val="00D50254"/>
    <w:rsid w:val="00D61B31"/>
    <w:rsid w:val="00D64064"/>
    <w:rsid w:val="00D73262"/>
    <w:rsid w:val="00D73A0A"/>
    <w:rsid w:val="00D760B8"/>
    <w:rsid w:val="00D827EA"/>
    <w:rsid w:val="00D97B1A"/>
    <w:rsid w:val="00DA0FC4"/>
    <w:rsid w:val="00DA49AB"/>
    <w:rsid w:val="00DA646A"/>
    <w:rsid w:val="00DA767C"/>
    <w:rsid w:val="00DB2E7A"/>
    <w:rsid w:val="00DB2FF7"/>
    <w:rsid w:val="00DB7EC0"/>
    <w:rsid w:val="00DC1619"/>
    <w:rsid w:val="00DC4D86"/>
    <w:rsid w:val="00DD0AED"/>
    <w:rsid w:val="00DD4808"/>
    <w:rsid w:val="00DD50D1"/>
    <w:rsid w:val="00DE031A"/>
    <w:rsid w:val="00DF7ECA"/>
    <w:rsid w:val="00DF7ED1"/>
    <w:rsid w:val="00E048A5"/>
    <w:rsid w:val="00E05FF2"/>
    <w:rsid w:val="00E10CD5"/>
    <w:rsid w:val="00E216FC"/>
    <w:rsid w:val="00E240DE"/>
    <w:rsid w:val="00E243E0"/>
    <w:rsid w:val="00E270C8"/>
    <w:rsid w:val="00E319D6"/>
    <w:rsid w:val="00E31D00"/>
    <w:rsid w:val="00E32ADA"/>
    <w:rsid w:val="00E34165"/>
    <w:rsid w:val="00E3448B"/>
    <w:rsid w:val="00E3538A"/>
    <w:rsid w:val="00E36F38"/>
    <w:rsid w:val="00E4319B"/>
    <w:rsid w:val="00E471D1"/>
    <w:rsid w:val="00E52525"/>
    <w:rsid w:val="00E603F6"/>
    <w:rsid w:val="00E65DE9"/>
    <w:rsid w:val="00E669F0"/>
    <w:rsid w:val="00E66C51"/>
    <w:rsid w:val="00E678D2"/>
    <w:rsid w:val="00E72B05"/>
    <w:rsid w:val="00E76C5C"/>
    <w:rsid w:val="00E8231B"/>
    <w:rsid w:val="00E909DA"/>
    <w:rsid w:val="00E92ED8"/>
    <w:rsid w:val="00EA263A"/>
    <w:rsid w:val="00EA374B"/>
    <w:rsid w:val="00EA75F0"/>
    <w:rsid w:val="00EB2D92"/>
    <w:rsid w:val="00EB63B6"/>
    <w:rsid w:val="00EB7CA1"/>
    <w:rsid w:val="00EC6981"/>
    <w:rsid w:val="00ED01F0"/>
    <w:rsid w:val="00ED0B59"/>
    <w:rsid w:val="00ED14B6"/>
    <w:rsid w:val="00ED183A"/>
    <w:rsid w:val="00ED1A51"/>
    <w:rsid w:val="00ED63F7"/>
    <w:rsid w:val="00ED66A0"/>
    <w:rsid w:val="00ED6707"/>
    <w:rsid w:val="00ED7E1E"/>
    <w:rsid w:val="00ED7EED"/>
    <w:rsid w:val="00EE12F0"/>
    <w:rsid w:val="00EE2A54"/>
    <w:rsid w:val="00EE7AB0"/>
    <w:rsid w:val="00F00C65"/>
    <w:rsid w:val="00F0213C"/>
    <w:rsid w:val="00F02560"/>
    <w:rsid w:val="00F11A72"/>
    <w:rsid w:val="00F15EB7"/>
    <w:rsid w:val="00F22623"/>
    <w:rsid w:val="00F2370E"/>
    <w:rsid w:val="00F33A54"/>
    <w:rsid w:val="00F44477"/>
    <w:rsid w:val="00F45563"/>
    <w:rsid w:val="00F521BF"/>
    <w:rsid w:val="00F6214A"/>
    <w:rsid w:val="00F62978"/>
    <w:rsid w:val="00F639BA"/>
    <w:rsid w:val="00F70544"/>
    <w:rsid w:val="00F75DE9"/>
    <w:rsid w:val="00F7688E"/>
    <w:rsid w:val="00F84033"/>
    <w:rsid w:val="00F87364"/>
    <w:rsid w:val="00F876C0"/>
    <w:rsid w:val="00F87A5B"/>
    <w:rsid w:val="00F936F2"/>
    <w:rsid w:val="00F94452"/>
    <w:rsid w:val="00F94FD7"/>
    <w:rsid w:val="00F963C3"/>
    <w:rsid w:val="00FA2EFC"/>
    <w:rsid w:val="00FA5F6E"/>
    <w:rsid w:val="00FB6F79"/>
    <w:rsid w:val="00FC4B20"/>
    <w:rsid w:val="00FC5E68"/>
    <w:rsid w:val="00FD4FD5"/>
    <w:rsid w:val="00FD751B"/>
    <w:rsid w:val="00FE212F"/>
    <w:rsid w:val="00FE2BA7"/>
    <w:rsid w:val="00FE6153"/>
    <w:rsid w:val="00FE7FF7"/>
    <w:rsid w:val="00FF2BFE"/>
    <w:rsid w:val="00FF77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fill="f" fillcolor="white" stroke="f">
      <v:fill color="white" on="f"/>
      <v:stroke on="f"/>
    </o:shapedefaults>
    <o:shapelayout v:ext="edit">
      <o:idmap v:ext="edit" data="1"/>
    </o:shapelayout>
  </w:shapeDefaults>
  <w:decimalSymbol w:val="."/>
  <w:listSeparator w:val=","/>
  <w14:docId w14:val="434657B7"/>
  <w15:docId w15:val="{83C7822C-546C-47BD-9F07-A1868104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020"/>
    <w:pPr>
      <w:spacing w:line="240" w:lineRule="exact"/>
    </w:pPr>
    <w:rPr>
      <w:rFonts w:ascii="Arial" w:hAnsi="Arial"/>
      <w:lang w:eastAsia="fr-CH"/>
    </w:rPr>
  </w:style>
  <w:style w:type="paragraph" w:styleId="Heading1">
    <w:name w:val="heading 1"/>
    <w:basedOn w:val="Normal"/>
    <w:next w:val="0Textedebase"/>
    <w:qFormat/>
    <w:rsid w:val="0052475B"/>
    <w:pPr>
      <w:numPr>
        <w:numId w:val="27"/>
      </w:numPr>
      <w:spacing w:line="240" w:lineRule="atLeast"/>
      <w:ind w:left="567" w:hanging="567"/>
      <w:contextualSpacing/>
      <w:outlineLvl w:val="0"/>
    </w:pPr>
    <w:rPr>
      <w:b/>
      <w:bCs/>
    </w:rPr>
  </w:style>
  <w:style w:type="paragraph" w:styleId="Heading2">
    <w:name w:val="heading 2"/>
    <w:basedOn w:val="Normal"/>
    <w:next w:val="0Textedebase"/>
    <w:qFormat/>
    <w:rsid w:val="0052475B"/>
    <w:pPr>
      <w:numPr>
        <w:numId w:val="28"/>
      </w:numPr>
      <w:spacing w:line="240" w:lineRule="atLeast"/>
      <w:ind w:left="567" w:hanging="567"/>
      <w:contextualSpacing/>
      <w:outlineLvl w:val="1"/>
    </w:pPr>
    <w:rPr>
      <w:i/>
      <w:iCs/>
    </w:rPr>
  </w:style>
  <w:style w:type="paragraph" w:styleId="Heading3">
    <w:name w:val="heading 3"/>
    <w:basedOn w:val="Normal"/>
    <w:next w:val="0Textedebase"/>
    <w:qFormat/>
    <w:rsid w:val="0052475B"/>
    <w:pPr>
      <w:numPr>
        <w:numId w:val="29"/>
      </w:numPr>
      <w:spacing w:line="240" w:lineRule="atLeast"/>
      <w:ind w:left="567" w:hanging="567"/>
      <w:contextualSpacing/>
      <w:outlineLvl w:val="2"/>
    </w:pPr>
    <w:rPr>
      <w:i/>
      <w:iCs/>
    </w:rPr>
  </w:style>
  <w:style w:type="paragraph" w:styleId="Heading4">
    <w:name w:val="heading 4"/>
    <w:basedOn w:val="Normal"/>
    <w:next w:val="Normal"/>
    <w:qFormat/>
    <w:rsid w:val="00AD4045"/>
    <w:pPr>
      <w:numPr>
        <w:ilvl w:val="1"/>
        <w:numId w:val="27"/>
      </w:numPr>
      <w:spacing w:line="240" w:lineRule="atLeast"/>
      <w:ind w:left="567" w:hanging="567"/>
      <w:outlineLvl w:val="3"/>
    </w:pPr>
    <w:rPr>
      <w:i/>
      <w:noProof/>
      <w:lang w:val="fr-FR" w:eastAsia="en-GB"/>
    </w:rPr>
  </w:style>
  <w:style w:type="paragraph" w:styleId="Heading5">
    <w:name w:val="heading 5"/>
    <w:basedOn w:val="Normal"/>
    <w:next w:val="Normal"/>
    <w:link w:val="Heading5Char"/>
    <w:semiHidden/>
    <w:unhideWhenUsed/>
    <w:qFormat/>
    <w:rsid w:val="006E59D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sz w:val="20"/>
      <w:szCs w:val="20"/>
      <w:vertAlign w:val="superscript"/>
    </w:rPr>
  </w:style>
  <w:style w:type="paragraph" w:styleId="Footer">
    <w:name w:val="footer"/>
    <w:basedOn w:val="Normal"/>
    <w:link w:val="FooterChar"/>
    <w:rsid w:val="0049228C"/>
    <w:pPr>
      <w:tabs>
        <w:tab w:val="center" w:pos="4536"/>
        <w:tab w:val="right" w:pos="9072"/>
      </w:tabs>
      <w:spacing w:line="240" w:lineRule="auto"/>
    </w:pPr>
  </w:style>
  <w:style w:type="paragraph" w:customStyle="1" w:styleId="0Textedebase">
    <w:name w:val="0 Texte de base"/>
    <w:basedOn w:val="Normal"/>
    <w:link w:val="0TextedebaseChar"/>
    <w:rsid w:val="00AE0D85"/>
    <w:pPr>
      <w:jc w:val="both"/>
    </w:pPr>
  </w:style>
  <w:style w:type="paragraph" w:customStyle="1" w:styleId="1Premierretrait">
    <w:name w:val="1 Premier retrait"/>
    <w:basedOn w:val="0Textedebase"/>
    <w:link w:val="1PremierretraitChar"/>
    <w:rsid w:val="00142714"/>
    <w:pPr>
      <w:numPr>
        <w:numId w:val="17"/>
      </w:numPr>
      <w:spacing w:before="120"/>
    </w:pPr>
  </w:style>
  <w:style w:type="paragraph" w:customStyle="1" w:styleId="2Deuximeretrait">
    <w:name w:val="2 Deuxième retrait"/>
    <w:basedOn w:val="0Textedebase"/>
    <w:pPr>
      <w:numPr>
        <w:numId w:val="16"/>
      </w:numPr>
      <w:spacing w:before="120"/>
    </w:pPr>
  </w:style>
  <w:style w:type="paragraph" w:customStyle="1" w:styleId="3Troisimeretrait">
    <w:name w:val="3 Troisième retrait"/>
    <w:basedOn w:val="0Textedebase"/>
    <w:rsid w:val="00142714"/>
    <w:pPr>
      <w:numPr>
        <w:numId w:val="18"/>
      </w:numPr>
      <w:spacing w:before="120"/>
    </w:pPr>
  </w:style>
  <w:style w:type="paragraph" w:styleId="TOCHeading">
    <w:name w:val="TOC Heading"/>
    <w:basedOn w:val="Heading1"/>
    <w:next w:val="Normal"/>
    <w:uiPriority w:val="39"/>
    <w:semiHidden/>
    <w:unhideWhenUsed/>
    <w:qFormat/>
    <w:rsid w:val="003F361A"/>
    <w:pPr>
      <w:keepNext/>
      <w:keepLines/>
      <w:numPr>
        <w:numId w:val="0"/>
      </w:numPr>
      <w:spacing w:before="480" w:line="276" w:lineRule="auto"/>
      <w:contextualSpacing w:val="0"/>
      <w:outlineLvl w:val="9"/>
    </w:pPr>
    <w:rPr>
      <w:rFonts w:asciiTheme="majorHAnsi" w:eastAsiaTheme="majorEastAsia" w:hAnsiTheme="majorHAnsi" w:cstheme="majorBidi"/>
      <w:color w:val="365F91" w:themeColor="accent1" w:themeShade="BF"/>
      <w:sz w:val="28"/>
      <w:szCs w:val="28"/>
      <w:lang w:val="en-US" w:eastAsia="ja-JP"/>
    </w:rPr>
  </w:style>
  <w:style w:type="paragraph" w:styleId="FootnoteText">
    <w:name w:val="footnote text"/>
    <w:basedOn w:val="Normal"/>
    <w:semiHidden/>
    <w:rsid w:val="00ED6707"/>
    <w:pPr>
      <w:spacing w:line="240" w:lineRule="auto"/>
      <w:jc w:val="both"/>
    </w:pPr>
    <w:rPr>
      <w:sz w:val="18"/>
      <w:szCs w:val="18"/>
    </w:rPr>
  </w:style>
  <w:style w:type="character" w:customStyle="1" w:styleId="FooterChar">
    <w:name w:val="Footer Char"/>
    <w:basedOn w:val="DefaultParagraphFont"/>
    <w:link w:val="Footer"/>
    <w:rsid w:val="0049228C"/>
    <w:rPr>
      <w:rFonts w:ascii="Arial" w:hAnsi="Arial" w:cs="Arial"/>
      <w:lang w:eastAsia="fr-CH"/>
    </w:rPr>
  </w:style>
  <w:style w:type="paragraph" w:styleId="Header">
    <w:name w:val="header"/>
    <w:basedOn w:val="Normal"/>
    <w:link w:val="HeaderChar"/>
    <w:rsid w:val="0049228C"/>
    <w:pPr>
      <w:tabs>
        <w:tab w:val="center" w:pos="4536"/>
        <w:tab w:val="right" w:pos="9072"/>
      </w:tabs>
      <w:spacing w:line="240" w:lineRule="auto"/>
    </w:pPr>
  </w:style>
  <w:style w:type="paragraph" w:styleId="EndnoteText">
    <w:name w:val="endnote text"/>
    <w:basedOn w:val="Normal"/>
    <w:semiHidden/>
    <w:pPr>
      <w:spacing w:line="240" w:lineRule="auto"/>
      <w:ind w:left="284" w:hanging="284"/>
      <w:jc w:val="both"/>
    </w:pPr>
    <w:rPr>
      <w:sz w:val="18"/>
      <w:szCs w:val="18"/>
    </w:rPr>
  </w:style>
  <w:style w:type="character" w:styleId="EndnoteReference">
    <w:name w:val="endnote reference"/>
    <w:basedOn w:val="DefaultParagraphFont"/>
    <w:semiHidden/>
    <w:rPr>
      <w:sz w:val="20"/>
      <w:szCs w:val="20"/>
      <w:vertAlign w:val="superscript"/>
    </w:rPr>
  </w:style>
  <w:style w:type="paragraph" w:styleId="TOC9">
    <w:name w:val="toc 9"/>
    <w:basedOn w:val="Normal"/>
    <w:next w:val="Normal"/>
    <w:autoRedefine/>
    <w:semiHidden/>
    <w:rsid w:val="00843281"/>
    <w:pPr>
      <w:tabs>
        <w:tab w:val="left" w:pos="1620"/>
      </w:tabs>
      <w:autoSpaceDE w:val="0"/>
      <w:autoSpaceDN w:val="0"/>
      <w:adjustRightInd w:val="0"/>
      <w:jc w:val="both"/>
    </w:pPr>
  </w:style>
  <w:style w:type="paragraph" w:customStyle="1" w:styleId="DateSignature">
    <w:name w:val="Date + Signature"/>
    <w:basedOn w:val="0Textedebase"/>
    <w:rsid w:val="00735BB9"/>
    <w:pPr>
      <w:tabs>
        <w:tab w:val="left" w:pos="5103"/>
      </w:tabs>
      <w:spacing w:line="240" w:lineRule="atLeast"/>
    </w:pPr>
    <w:rPr>
      <w:szCs w:val="24"/>
      <w:lang w:eastAsia="zh-CN"/>
    </w:rPr>
  </w:style>
  <w:style w:type="paragraph" w:styleId="TOC2">
    <w:name w:val="toc 2"/>
    <w:basedOn w:val="Normal"/>
    <w:next w:val="Normal"/>
    <w:autoRedefine/>
    <w:uiPriority w:val="39"/>
    <w:unhideWhenUsed/>
    <w:qFormat/>
    <w:rsid w:val="00AD4045"/>
    <w:pPr>
      <w:tabs>
        <w:tab w:val="left" w:pos="567"/>
        <w:tab w:val="right" w:pos="9621"/>
      </w:tabs>
      <w:spacing w:before="240" w:after="240" w:line="240" w:lineRule="atLeast"/>
    </w:pPr>
    <w:rPr>
      <w:rFonts w:eastAsiaTheme="minorEastAsia"/>
      <w:noProof/>
      <w:lang w:val="en-US" w:eastAsia="ja-JP"/>
    </w:rPr>
  </w:style>
  <w:style w:type="paragraph" w:styleId="BalloonText">
    <w:name w:val="Balloon Text"/>
    <w:basedOn w:val="Normal"/>
    <w:semiHidden/>
    <w:rsid w:val="00A5792F"/>
    <w:rPr>
      <w:rFonts w:ascii="Tahoma" w:hAnsi="Tahoma"/>
      <w:sz w:val="16"/>
      <w:szCs w:val="16"/>
    </w:rPr>
  </w:style>
  <w:style w:type="paragraph" w:styleId="TOC1">
    <w:name w:val="toc 1"/>
    <w:basedOn w:val="Normal"/>
    <w:next w:val="Normal"/>
    <w:autoRedefine/>
    <w:uiPriority w:val="39"/>
    <w:unhideWhenUsed/>
    <w:qFormat/>
    <w:rsid w:val="00AD4045"/>
    <w:pPr>
      <w:tabs>
        <w:tab w:val="left" w:pos="567"/>
        <w:tab w:val="right" w:pos="9621"/>
      </w:tabs>
      <w:spacing w:before="240" w:line="240" w:lineRule="atLeast"/>
    </w:pPr>
    <w:rPr>
      <w:rFonts w:eastAsiaTheme="minorEastAsia"/>
      <w:noProof/>
      <w:lang w:val="en-US" w:eastAsia="ja-JP"/>
    </w:rPr>
  </w:style>
  <w:style w:type="paragraph" w:customStyle="1" w:styleId="Barredanslamarge">
    <w:name w:val="Barre dans la marge"/>
    <w:basedOn w:val="Normal"/>
    <w:rsid w:val="009F110E"/>
    <w:pPr>
      <w:autoSpaceDE w:val="0"/>
      <w:autoSpaceDN w:val="0"/>
      <w:adjustRightInd w:val="0"/>
      <w:jc w:val="both"/>
    </w:pPr>
    <w:rPr>
      <w:spacing w:val="3"/>
    </w:rPr>
  </w:style>
  <w:style w:type="paragraph" w:styleId="TOC3">
    <w:name w:val="toc 3"/>
    <w:basedOn w:val="Normal"/>
    <w:next w:val="Normal"/>
    <w:autoRedefine/>
    <w:uiPriority w:val="39"/>
    <w:unhideWhenUsed/>
    <w:qFormat/>
    <w:rsid w:val="00AD4045"/>
    <w:pPr>
      <w:tabs>
        <w:tab w:val="left" w:pos="567"/>
        <w:tab w:val="right" w:pos="9621"/>
      </w:tabs>
      <w:spacing w:line="240" w:lineRule="atLeast"/>
    </w:pPr>
    <w:rPr>
      <w:rFonts w:eastAsiaTheme="minorEastAsia"/>
      <w:noProof/>
      <w:lang w:val="en-US" w:eastAsia="ja-JP"/>
    </w:rPr>
  </w:style>
  <w:style w:type="character" w:styleId="Hyperlink">
    <w:name w:val="Hyperlink"/>
    <w:basedOn w:val="DefaultParagraphFont"/>
    <w:uiPriority w:val="99"/>
    <w:unhideWhenUsed/>
    <w:rsid w:val="003F361A"/>
    <w:rPr>
      <w:color w:val="0000FF" w:themeColor="hyperlink"/>
      <w:u w:val="single"/>
    </w:rPr>
  </w:style>
  <w:style w:type="paragraph" w:customStyle="1" w:styleId="CarCarCharCharCarCarCharCharCarCarCharChar">
    <w:name w:val="Car Car Char Char Car Car Char Char Car Car Char Char"/>
    <w:basedOn w:val="Normal"/>
    <w:autoRedefine/>
    <w:semiHidden/>
    <w:rsid w:val="00E34165"/>
    <w:pPr>
      <w:spacing w:after="120" w:line="260" w:lineRule="exact"/>
      <w:ind w:left="58"/>
    </w:pPr>
    <w:rPr>
      <w:sz w:val="18"/>
      <w:lang w:val="en-US" w:eastAsia="en-US"/>
    </w:rPr>
  </w:style>
  <w:style w:type="character" w:customStyle="1" w:styleId="0TextedebaseChar">
    <w:name w:val="0 Texte de base Char"/>
    <w:basedOn w:val="DefaultParagraphFont"/>
    <w:link w:val="0Textedebase"/>
    <w:rsid w:val="00147CC2"/>
    <w:rPr>
      <w:rFonts w:ascii="Arial" w:hAnsi="Arial" w:cs="Arial"/>
      <w:lang w:val="fr-FR" w:eastAsia="fr-CH" w:bidi="ar-SA"/>
    </w:rPr>
  </w:style>
  <w:style w:type="character" w:customStyle="1" w:styleId="1PremierretraitChar">
    <w:name w:val="1 Premier retrait Char"/>
    <w:basedOn w:val="0TextedebaseChar"/>
    <w:link w:val="1Premierretrait"/>
    <w:rsid w:val="00147CC2"/>
    <w:rPr>
      <w:rFonts w:ascii="Arial" w:hAnsi="Arial" w:cs="Arial"/>
      <w:lang w:val="fr-FR" w:eastAsia="fr-CH" w:bidi="ar-SA"/>
    </w:rPr>
  </w:style>
  <w:style w:type="paragraph" w:customStyle="1" w:styleId="1aPremierretraittable">
    <w:name w:val="1a Premier retrait table"/>
    <w:basedOn w:val="1Premierretrait"/>
    <w:qFormat/>
    <w:rsid w:val="001F51BC"/>
    <w:pPr>
      <w:tabs>
        <w:tab w:val="clear" w:pos="567"/>
        <w:tab w:val="num" w:pos="284"/>
      </w:tabs>
      <w:spacing w:before="60" w:after="60" w:line="240" w:lineRule="atLeast"/>
      <w:ind w:left="284" w:hanging="284"/>
    </w:pPr>
  </w:style>
  <w:style w:type="paragraph" w:customStyle="1" w:styleId="2aDeuxiemeretraittable">
    <w:name w:val="2a Deuxieme retrait table"/>
    <w:basedOn w:val="2Deuximeretrait"/>
    <w:qFormat/>
    <w:rsid w:val="001F51BC"/>
    <w:pPr>
      <w:tabs>
        <w:tab w:val="clear" w:pos="1134"/>
        <w:tab w:val="num" w:pos="567"/>
      </w:tabs>
      <w:spacing w:before="60" w:after="60" w:line="240" w:lineRule="atLeast"/>
      <w:ind w:left="568" w:hanging="284"/>
    </w:pPr>
  </w:style>
  <w:style w:type="paragraph" w:customStyle="1" w:styleId="3aTroisiemeretraittable">
    <w:name w:val="3a Troisieme retrait table"/>
    <w:basedOn w:val="3Troisimeretrait"/>
    <w:qFormat/>
    <w:rsid w:val="001E0D11"/>
    <w:pPr>
      <w:tabs>
        <w:tab w:val="clear" w:pos="1701"/>
        <w:tab w:val="num" w:pos="851"/>
      </w:tabs>
      <w:spacing w:before="60" w:after="60" w:line="240" w:lineRule="atLeast"/>
      <w:ind w:left="851" w:hanging="284"/>
    </w:pPr>
  </w:style>
  <w:style w:type="character" w:customStyle="1" w:styleId="HeaderChar">
    <w:name w:val="Header Char"/>
    <w:basedOn w:val="DefaultParagraphFont"/>
    <w:link w:val="Header"/>
    <w:rsid w:val="0049228C"/>
    <w:rPr>
      <w:rFonts w:ascii="Arial" w:hAnsi="Arial" w:cs="Arial"/>
      <w:lang w:eastAsia="fr-CH"/>
    </w:rPr>
  </w:style>
  <w:style w:type="character" w:customStyle="1" w:styleId="Heading5Char">
    <w:name w:val="Heading 5 Char"/>
    <w:basedOn w:val="DefaultParagraphFont"/>
    <w:link w:val="Heading5"/>
    <w:semiHidden/>
    <w:rsid w:val="006E59D6"/>
    <w:rPr>
      <w:rFonts w:asciiTheme="majorHAnsi" w:eastAsiaTheme="majorEastAsia" w:hAnsiTheme="majorHAnsi" w:cstheme="majorBidi"/>
      <w:color w:val="243F60" w:themeColor="accent1" w:themeShade="7F"/>
      <w:lang w:eastAsia="fr-CH"/>
    </w:rPr>
  </w:style>
  <w:style w:type="paragraph" w:styleId="TOC4">
    <w:name w:val="toc 4"/>
    <w:basedOn w:val="Normal"/>
    <w:next w:val="Normal"/>
    <w:autoRedefine/>
    <w:uiPriority w:val="39"/>
    <w:rsid w:val="0052475B"/>
    <w:pPr>
      <w:tabs>
        <w:tab w:val="left" w:pos="567"/>
        <w:tab w:val="right" w:pos="9621"/>
      </w:tabs>
      <w:spacing w:line="240" w:lineRule="atLeast"/>
    </w:pPr>
    <w:rPr>
      <w:noProof/>
    </w:rPr>
  </w:style>
  <w:style w:type="paragraph" w:customStyle="1" w:styleId="Heading61">
    <w:name w:val="Heading 61"/>
    <w:basedOn w:val="Normal"/>
    <w:next w:val="Normal"/>
    <w:semiHidden/>
    <w:unhideWhenUsed/>
    <w:qFormat/>
    <w:rsid w:val="006E59D6"/>
    <w:pPr>
      <w:keepNext/>
      <w:keepLines/>
      <w:tabs>
        <w:tab w:val="num" w:pos="567"/>
      </w:tabs>
      <w:spacing w:before="200" w:line="240" w:lineRule="atLeast"/>
      <w:ind w:left="567" w:hanging="567"/>
      <w:outlineLvl w:val="5"/>
    </w:pPr>
    <w:rPr>
      <w:rFonts w:ascii="Cambria" w:eastAsia="SimSun" w:hAnsi="Cambria"/>
      <w:i/>
      <w:iCs/>
      <w:color w:val="243F60"/>
      <w:lang w:val="fr-FR"/>
    </w:rPr>
  </w:style>
  <w:style w:type="paragraph" w:customStyle="1" w:styleId="Heading71">
    <w:name w:val="Heading 71"/>
    <w:basedOn w:val="Normal"/>
    <w:next w:val="Normal"/>
    <w:semiHidden/>
    <w:unhideWhenUsed/>
    <w:qFormat/>
    <w:rsid w:val="006E59D6"/>
    <w:pPr>
      <w:keepNext/>
      <w:keepLines/>
      <w:tabs>
        <w:tab w:val="num" w:pos="567"/>
      </w:tabs>
      <w:spacing w:before="200" w:line="240" w:lineRule="atLeast"/>
      <w:ind w:left="567" w:hanging="567"/>
      <w:outlineLvl w:val="6"/>
    </w:pPr>
    <w:rPr>
      <w:rFonts w:ascii="Cambria" w:eastAsia="SimSun" w:hAnsi="Cambria"/>
      <w:i/>
      <w:iCs/>
      <w:color w:val="404040"/>
      <w:lang w:val="fr-FR"/>
    </w:rPr>
  </w:style>
  <w:style w:type="paragraph" w:customStyle="1" w:styleId="Heading81">
    <w:name w:val="Heading 81"/>
    <w:basedOn w:val="Normal"/>
    <w:next w:val="Normal"/>
    <w:semiHidden/>
    <w:unhideWhenUsed/>
    <w:qFormat/>
    <w:rsid w:val="006E59D6"/>
    <w:pPr>
      <w:keepNext/>
      <w:keepLines/>
      <w:tabs>
        <w:tab w:val="num" w:pos="567"/>
      </w:tabs>
      <w:spacing w:before="200" w:line="240" w:lineRule="atLeast"/>
      <w:ind w:left="567" w:hanging="567"/>
      <w:outlineLvl w:val="7"/>
    </w:pPr>
    <w:rPr>
      <w:rFonts w:ascii="Cambria" w:eastAsia="SimSun" w:hAnsi="Cambria"/>
      <w:color w:val="404040"/>
      <w:lang w:val="fr-FR"/>
    </w:rPr>
  </w:style>
  <w:style w:type="paragraph" w:customStyle="1" w:styleId="Heading91">
    <w:name w:val="Heading 91"/>
    <w:basedOn w:val="Normal"/>
    <w:next w:val="Normal"/>
    <w:semiHidden/>
    <w:unhideWhenUsed/>
    <w:qFormat/>
    <w:rsid w:val="006E59D6"/>
    <w:pPr>
      <w:keepNext/>
      <w:keepLines/>
      <w:tabs>
        <w:tab w:val="num" w:pos="567"/>
      </w:tabs>
      <w:spacing w:before="200" w:line="240" w:lineRule="atLeast"/>
      <w:ind w:left="567" w:hanging="567"/>
      <w:outlineLvl w:val="8"/>
    </w:pPr>
    <w:rPr>
      <w:rFonts w:ascii="Cambria" w:eastAsia="SimSun" w:hAnsi="Cambria"/>
      <w:i/>
      <w:iCs/>
      <w:color w:val="404040"/>
      <w:lang w:val="fr-FR"/>
    </w:rPr>
  </w:style>
  <w:style w:type="character" w:styleId="UnresolvedMention">
    <w:name w:val="Unresolved Mention"/>
    <w:basedOn w:val="DefaultParagraphFont"/>
    <w:uiPriority w:val="99"/>
    <w:semiHidden/>
    <w:unhideWhenUsed/>
    <w:rsid w:val="00744A4B"/>
    <w:rPr>
      <w:color w:val="605E5C"/>
      <w:shd w:val="clear" w:color="auto" w:fill="E1DFDD"/>
    </w:rPr>
  </w:style>
  <w:style w:type="character" w:styleId="CommentReference">
    <w:name w:val="annotation reference"/>
    <w:basedOn w:val="DefaultParagraphFont"/>
    <w:semiHidden/>
    <w:unhideWhenUsed/>
    <w:rsid w:val="006D6F10"/>
    <w:rPr>
      <w:sz w:val="16"/>
      <w:szCs w:val="16"/>
    </w:rPr>
  </w:style>
  <w:style w:type="paragraph" w:styleId="CommentText">
    <w:name w:val="annotation text"/>
    <w:basedOn w:val="Normal"/>
    <w:link w:val="CommentTextChar"/>
    <w:semiHidden/>
    <w:unhideWhenUsed/>
    <w:rsid w:val="006D6F10"/>
    <w:pPr>
      <w:spacing w:line="240" w:lineRule="auto"/>
    </w:pPr>
  </w:style>
  <w:style w:type="character" w:customStyle="1" w:styleId="CommentTextChar">
    <w:name w:val="Comment Text Char"/>
    <w:basedOn w:val="DefaultParagraphFont"/>
    <w:link w:val="CommentText"/>
    <w:semiHidden/>
    <w:rsid w:val="006D6F10"/>
    <w:rPr>
      <w:rFonts w:ascii="Arial" w:hAnsi="Arial" w:cs="Arial"/>
      <w:lang w:eastAsia="fr-CH"/>
    </w:rPr>
  </w:style>
  <w:style w:type="paragraph" w:styleId="CommentSubject">
    <w:name w:val="annotation subject"/>
    <w:basedOn w:val="CommentText"/>
    <w:next w:val="CommentText"/>
    <w:link w:val="CommentSubjectChar"/>
    <w:semiHidden/>
    <w:unhideWhenUsed/>
    <w:rsid w:val="006D6F10"/>
    <w:rPr>
      <w:b/>
      <w:bCs/>
    </w:rPr>
  </w:style>
  <w:style w:type="character" w:customStyle="1" w:styleId="CommentSubjectChar">
    <w:name w:val="Comment Subject Char"/>
    <w:basedOn w:val="CommentTextChar"/>
    <w:link w:val="CommentSubject"/>
    <w:semiHidden/>
    <w:rsid w:val="006D6F10"/>
    <w:rPr>
      <w:rFonts w:ascii="Arial" w:hAnsi="Arial" w:cs="Arial"/>
      <w:b/>
      <w:bCs/>
      <w:lang w:eastAsia="fr-CH"/>
    </w:rPr>
  </w:style>
  <w:style w:type="table" w:styleId="TableGrid">
    <w:name w:val="Table Grid"/>
    <w:basedOn w:val="TableNormal"/>
    <w:rsid w:val="002A46D9"/>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035804">
      <w:bodyDiv w:val="1"/>
      <w:marLeft w:val="0"/>
      <w:marRight w:val="0"/>
      <w:marTop w:val="0"/>
      <w:marBottom w:val="0"/>
      <w:divBdr>
        <w:top w:val="none" w:sz="0" w:space="0" w:color="auto"/>
        <w:left w:val="none" w:sz="0" w:space="0" w:color="auto"/>
        <w:bottom w:val="none" w:sz="0" w:space="0" w:color="auto"/>
        <w:right w:val="none" w:sz="0" w:space="0" w:color="auto"/>
      </w:divBdr>
      <w:divsChild>
        <w:div w:id="1828865125">
          <w:marLeft w:val="720"/>
          <w:marRight w:val="0"/>
          <w:marTop w:val="120"/>
          <w:marBottom w:val="0"/>
          <w:divBdr>
            <w:top w:val="none" w:sz="0" w:space="0" w:color="auto"/>
            <w:left w:val="none" w:sz="0" w:space="0" w:color="auto"/>
            <w:bottom w:val="none" w:sz="0" w:space="0" w:color="auto"/>
            <w:right w:val="none" w:sz="0" w:space="0" w:color="auto"/>
          </w:divBdr>
        </w:div>
        <w:div w:id="1442384384">
          <w:marLeft w:val="720"/>
          <w:marRight w:val="0"/>
          <w:marTop w:val="120"/>
          <w:marBottom w:val="0"/>
          <w:divBdr>
            <w:top w:val="none" w:sz="0" w:space="0" w:color="auto"/>
            <w:left w:val="none" w:sz="0" w:space="0" w:color="auto"/>
            <w:bottom w:val="none" w:sz="0" w:space="0" w:color="auto"/>
            <w:right w:val="none" w:sz="0" w:space="0" w:color="auto"/>
          </w:divBdr>
        </w:div>
        <w:div w:id="1894391444">
          <w:marLeft w:val="720"/>
          <w:marRight w:val="0"/>
          <w:marTop w:val="120"/>
          <w:marBottom w:val="0"/>
          <w:divBdr>
            <w:top w:val="none" w:sz="0" w:space="0" w:color="auto"/>
            <w:left w:val="none" w:sz="0" w:space="0" w:color="auto"/>
            <w:bottom w:val="none" w:sz="0" w:space="0" w:color="auto"/>
            <w:right w:val="none" w:sz="0" w:space="0" w:color="auto"/>
          </w:divBdr>
        </w:div>
        <w:div w:id="2042168297">
          <w:marLeft w:val="720"/>
          <w:marRight w:val="0"/>
          <w:marTop w:val="120"/>
          <w:marBottom w:val="0"/>
          <w:divBdr>
            <w:top w:val="none" w:sz="0" w:space="0" w:color="auto"/>
            <w:left w:val="none" w:sz="0" w:space="0" w:color="auto"/>
            <w:bottom w:val="none" w:sz="0" w:space="0" w:color="auto"/>
            <w:right w:val="none" w:sz="0" w:space="0" w:color="auto"/>
          </w:divBdr>
        </w:div>
      </w:divsChild>
    </w:div>
    <w:div w:id="484591329">
      <w:bodyDiv w:val="1"/>
      <w:marLeft w:val="0"/>
      <w:marRight w:val="0"/>
      <w:marTop w:val="0"/>
      <w:marBottom w:val="0"/>
      <w:divBdr>
        <w:top w:val="none" w:sz="0" w:space="0" w:color="auto"/>
        <w:left w:val="none" w:sz="0" w:space="0" w:color="auto"/>
        <w:bottom w:val="none" w:sz="0" w:space="0" w:color="auto"/>
        <w:right w:val="none" w:sz="0" w:space="0" w:color="auto"/>
      </w:divBdr>
      <w:divsChild>
        <w:div w:id="477723996">
          <w:marLeft w:val="547"/>
          <w:marRight w:val="0"/>
          <w:marTop w:val="182"/>
          <w:marBottom w:val="0"/>
          <w:divBdr>
            <w:top w:val="none" w:sz="0" w:space="0" w:color="auto"/>
            <w:left w:val="none" w:sz="0" w:space="0" w:color="auto"/>
            <w:bottom w:val="none" w:sz="0" w:space="0" w:color="auto"/>
            <w:right w:val="none" w:sz="0" w:space="0" w:color="auto"/>
          </w:divBdr>
        </w:div>
        <w:div w:id="1117523011">
          <w:marLeft w:val="547"/>
          <w:marRight w:val="0"/>
          <w:marTop w:val="185"/>
          <w:marBottom w:val="0"/>
          <w:divBdr>
            <w:top w:val="none" w:sz="0" w:space="0" w:color="auto"/>
            <w:left w:val="none" w:sz="0" w:space="0" w:color="auto"/>
            <w:bottom w:val="none" w:sz="0" w:space="0" w:color="auto"/>
            <w:right w:val="none" w:sz="0" w:space="0" w:color="auto"/>
          </w:divBdr>
        </w:div>
        <w:div w:id="1758405934">
          <w:marLeft w:val="547"/>
          <w:marRight w:val="0"/>
          <w:marTop w:val="186"/>
          <w:marBottom w:val="0"/>
          <w:divBdr>
            <w:top w:val="none" w:sz="0" w:space="0" w:color="auto"/>
            <w:left w:val="none" w:sz="0" w:space="0" w:color="auto"/>
            <w:bottom w:val="none" w:sz="0" w:space="0" w:color="auto"/>
            <w:right w:val="none" w:sz="0" w:space="0" w:color="auto"/>
          </w:divBdr>
        </w:div>
        <w:div w:id="877816153">
          <w:marLeft w:val="547"/>
          <w:marRight w:val="0"/>
          <w:marTop w:val="184"/>
          <w:marBottom w:val="0"/>
          <w:divBdr>
            <w:top w:val="none" w:sz="0" w:space="0" w:color="auto"/>
            <w:left w:val="none" w:sz="0" w:space="0" w:color="auto"/>
            <w:bottom w:val="none" w:sz="0" w:space="0" w:color="auto"/>
            <w:right w:val="none" w:sz="0" w:space="0" w:color="auto"/>
          </w:divBdr>
        </w:div>
        <w:div w:id="1261570857">
          <w:marLeft w:val="547"/>
          <w:marRight w:val="0"/>
          <w:marTop w:val="184"/>
          <w:marBottom w:val="0"/>
          <w:divBdr>
            <w:top w:val="none" w:sz="0" w:space="0" w:color="auto"/>
            <w:left w:val="none" w:sz="0" w:space="0" w:color="auto"/>
            <w:bottom w:val="none" w:sz="0" w:space="0" w:color="auto"/>
            <w:right w:val="none" w:sz="0" w:space="0" w:color="auto"/>
          </w:divBdr>
        </w:div>
        <w:div w:id="344553938">
          <w:marLeft w:val="547"/>
          <w:marRight w:val="0"/>
          <w:marTop w:val="186"/>
          <w:marBottom w:val="0"/>
          <w:divBdr>
            <w:top w:val="none" w:sz="0" w:space="0" w:color="auto"/>
            <w:left w:val="none" w:sz="0" w:space="0" w:color="auto"/>
            <w:bottom w:val="none" w:sz="0" w:space="0" w:color="auto"/>
            <w:right w:val="none" w:sz="0" w:space="0" w:color="auto"/>
          </w:divBdr>
        </w:div>
        <w:div w:id="957687467">
          <w:marLeft w:val="547"/>
          <w:marRight w:val="0"/>
          <w:marTop w:val="184"/>
          <w:marBottom w:val="0"/>
          <w:divBdr>
            <w:top w:val="none" w:sz="0" w:space="0" w:color="auto"/>
            <w:left w:val="none" w:sz="0" w:space="0" w:color="auto"/>
            <w:bottom w:val="none" w:sz="0" w:space="0" w:color="auto"/>
            <w:right w:val="none" w:sz="0" w:space="0" w:color="auto"/>
          </w:divBdr>
        </w:div>
        <w:div w:id="1822965502">
          <w:marLeft w:val="547"/>
          <w:marRight w:val="0"/>
          <w:marTop w:val="184"/>
          <w:marBottom w:val="0"/>
          <w:divBdr>
            <w:top w:val="none" w:sz="0" w:space="0" w:color="auto"/>
            <w:left w:val="none" w:sz="0" w:space="0" w:color="auto"/>
            <w:bottom w:val="none" w:sz="0" w:space="0" w:color="auto"/>
            <w:right w:val="none" w:sz="0" w:space="0" w:color="auto"/>
          </w:divBdr>
        </w:div>
        <w:div w:id="428353189">
          <w:marLeft w:val="547"/>
          <w:marRight w:val="0"/>
          <w:marTop w:val="186"/>
          <w:marBottom w:val="0"/>
          <w:divBdr>
            <w:top w:val="none" w:sz="0" w:space="0" w:color="auto"/>
            <w:left w:val="none" w:sz="0" w:space="0" w:color="auto"/>
            <w:bottom w:val="none" w:sz="0" w:space="0" w:color="auto"/>
            <w:right w:val="none" w:sz="0" w:space="0" w:color="auto"/>
          </w:divBdr>
        </w:div>
        <w:div w:id="1554930663">
          <w:marLeft w:val="547"/>
          <w:marRight w:val="0"/>
          <w:marTop w:val="184"/>
          <w:marBottom w:val="0"/>
          <w:divBdr>
            <w:top w:val="none" w:sz="0" w:space="0" w:color="auto"/>
            <w:left w:val="none" w:sz="0" w:space="0" w:color="auto"/>
            <w:bottom w:val="none" w:sz="0" w:space="0" w:color="auto"/>
            <w:right w:val="none" w:sz="0" w:space="0" w:color="auto"/>
          </w:divBdr>
        </w:div>
        <w:div w:id="883834335">
          <w:marLeft w:val="547"/>
          <w:marRight w:val="0"/>
          <w:marTop w:val="184"/>
          <w:marBottom w:val="0"/>
          <w:divBdr>
            <w:top w:val="none" w:sz="0" w:space="0" w:color="auto"/>
            <w:left w:val="none" w:sz="0" w:space="0" w:color="auto"/>
            <w:bottom w:val="none" w:sz="0" w:space="0" w:color="auto"/>
            <w:right w:val="none" w:sz="0" w:space="0" w:color="auto"/>
          </w:divBdr>
        </w:div>
        <w:div w:id="982810416">
          <w:marLeft w:val="547"/>
          <w:marRight w:val="0"/>
          <w:marTop w:val="184"/>
          <w:marBottom w:val="0"/>
          <w:divBdr>
            <w:top w:val="none" w:sz="0" w:space="0" w:color="auto"/>
            <w:left w:val="none" w:sz="0" w:space="0" w:color="auto"/>
            <w:bottom w:val="none" w:sz="0" w:space="0" w:color="auto"/>
            <w:right w:val="none" w:sz="0" w:space="0" w:color="auto"/>
          </w:divBdr>
        </w:div>
        <w:div w:id="1348554765">
          <w:marLeft w:val="547"/>
          <w:marRight w:val="0"/>
          <w:marTop w:val="184"/>
          <w:marBottom w:val="0"/>
          <w:divBdr>
            <w:top w:val="none" w:sz="0" w:space="0" w:color="auto"/>
            <w:left w:val="none" w:sz="0" w:space="0" w:color="auto"/>
            <w:bottom w:val="none" w:sz="0" w:space="0" w:color="auto"/>
            <w:right w:val="none" w:sz="0" w:space="0" w:color="auto"/>
          </w:divBdr>
        </w:div>
      </w:divsChild>
    </w:div>
    <w:div w:id="643699982">
      <w:bodyDiv w:val="1"/>
      <w:marLeft w:val="0"/>
      <w:marRight w:val="0"/>
      <w:marTop w:val="0"/>
      <w:marBottom w:val="0"/>
      <w:divBdr>
        <w:top w:val="none" w:sz="0" w:space="0" w:color="auto"/>
        <w:left w:val="none" w:sz="0" w:space="0" w:color="auto"/>
        <w:bottom w:val="none" w:sz="0" w:space="0" w:color="auto"/>
        <w:right w:val="none" w:sz="0" w:space="0" w:color="auto"/>
      </w:divBdr>
    </w:div>
    <w:div w:id="1105420051">
      <w:bodyDiv w:val="1"/>
      <w:marLeft w:val="0"/>
      <w:marRight w:val="0"/>
      <w:marTop w:val="0"/>
      <w:marBottom w:val="0"/>
      <w:divBdr>
        <w:top w:val="none" w:sz="0" w:space="0" w:color="auto"/>
        <w:left w:val="none" w:sz="0" w:space="0" w:color="auto"/>
        <w:bottom w:val="none" w:sz="0" w:space="0" w:color="auto"/>
        <w:right w:val="none" w:sz="0" w:space="0" w:color="auto"/>
      </w:divBdr>
      <w:divsChild>
        <w:div w:id="930355532">
          <w:marLeft w:val="720"/>
          <w:marRight w:val="0"/>
          <w:marTop w:val="120"/>
          <w:marBottom w:val="0"/>
          <w:divBdr>
            <w:top w:val="none" w:sz="0" w:space="0" w:color="auto"/>
            <w:left w:val="none" w:sz="0" w:space="0" w:color="auto"/>
            <w:bottom w:val="none" w:sz="0" w:space="0" w:color="auto"/>
            <w:right w:val="none" w:sz="0" w:space="0" w:color="auto"/>
          </w:divBdr>
        </w:div>
        <w:div w:id="718214478">
          <w:marLeft w:val="720"/>
          <w:marRight w:val="0"/>
          <w:marTop w:val="120"/>
          <w:marBottom w:val="0"/>
          <w:divBdr>
            <w:top w:val="none" w:sz="0" w:space="0" w:color="auto"/>
            <w:left w:val="none" w:sz="0" w:space="0" w:color="auto"/>
            <w:bottom w:val="none" w:sz="0" w:space="0" w:color="auto"/>
            <w:right w:val="none" w:sz="0" w:space="0" w:color="auto"/>
          </w:divBdr>
        </w:div>
        <w:div w:id="665941857">
          <w:marLeft w:val="720"/>
          <w:marRight w:val="0"/>
          <w:marTop w:val="120"/>
          <w:marBottom w:val="0"/>
          <w:divBdr>
            <w:top w:val="none" w:sz="0" w:space="0" w:color="auto"/>
            <w:left w:val="none" w:sz="0" w:space="0" w:color="auto"/>
            <w:bottom w:val="none" w:sz="0" w:space="0" w:color="auto"/>
            <w:right w:val="none" w:sz="0" w:space="0" w:color="auto"/>
          </w:divBdr>
        </w:div>
        <w:div w:id="1890456052">
          <w:marLeft w:val="720"/>
          <w:marRight w:val="0"/>
          <w:marTop w:val="120"/>
          <w:marBottom w:val="0"/>
          <w:divBdr>
            <w:top w:val="none" w:sz="0" w:space="0" w:color="auto"/>
            <w:left w:val="none" w:sz="0" w:space="0" w:color="auto"/>
            <w:bottom w:val="none" w:sz="0" w:space="0" w:color="auto"/>
            <w:right w:val="none" w:sz="0" w:space="0" w:color="auto"/>
          </w:divBdr>
        </w:div>
        <w:div w:id="1032847434">
          <w:marLeft w:val="720"/>
          <w:marRight w:val="0"/>
          <w:marTop w:val="120"/>
          <w:marBottom w:val="0"/>
          <w:divBdr>
            <w:top w:val="none" w:sz="0" w:space="0" w:color="auto"/>
            <w:left w:val="none" w:sz="0" w:space="0" w:color="auto"/>
            <w:bottom w:val="none" w:sz="0" w:space="0" w:color="auto"/>
            <w:right w:val="none" w:sz="0" w:space="0" w:color="auto"/>
          </w:divBdr>
        </w:div>
        <w:div w:id="489520127">
          <w:marLeft w:val="720"/>
          <w:marRight w:val="0"/>
          <w:marTop w:val="120"/>
          <w:marBottom w:val="0"/>
          <w:divBdr>
            <w:top w:val="none" w:sz="0" w:space="0" w:color="auto"/>
            <w:left w:val="none" w:sz="0" w:space="0" w:color="auto"/>
            <w:bottom w:val="none" w:sz="0" w:space="0" w:color="auto"/>
            <w:right w:val="none" w:sz="0" w:space="0" w:color="auto"/>
          </w:divBdr>
        </w:div>
        <w:div w:id="571740331">
          <w:marLeft w:val="720"/>
          <w:marRight w:val="0"/>
          <w:marTop w:val="120"/>
          <w:marBottom w:val="0"/>
          <w:divBdr>
            <w:top w:val="none" w:sz="0" w:space="0" w:color="auto"/>
            <w:left w:val="none" w:sz="0" w:space="0" w:color="auto"/>
            <w:bottom w:val="none" w:sz="0" w:space="0" w:color="auto"/>
            <w:right w:val="none" w:sz="0" w:space="0" w:color="auto"/>
          </w:divBdr>
        </w:div>
        <w:div w:id="1658997123">
          <w:marLeft w:val="720"/>
          <w:marRight w:val="0"/>
          <w:marTop w:val="120"/>
          <w:marBottom w:val="0"/>
          <w:divBdr>
            <w:top w:val="none" w:sz="0" w:space="0" w:color="auto"/>
            <w:left w:val="none" w:sz="0" w:space="0" w:color="auto"/>
            <w:bottom w:val="none" w:sz="0" w:space="0" w:color="auto"/>
            <w:right w:val="none" w:sz="0" w:space="0" w:color="auto"/>
          </w:divBdr>
        </w:div>
      </w:divsChild>
    </w:div>
    <w:div w:id="1401100251">
      <w:bodyDiv w:val="1"/>
      <w:marLeft w:val="0"/>
      <w:marRight w:val="0"/>
      <w:marTop w:val="0"/>
      <w:marBottom w:val="0"/>
      <w:divBdr>
        <w:top w:val="none" w:sz="0" w:space="0" w:color="auto"/>
        <w:left w:val="none" w:sz="0" w:space="0" w:color="auto"/>
        <w:bottom w:val="none" w:sz="0" w:space="0" w:color="auto"/>
        <w:right w:val="none" w:sz="0" w:space="0" w:color="auto"/>
      </w:divBdr>
    </w:div>
    <w:div w:id="15289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PITAF@upu.int" TargetMode="External"/><Relationship Id="rId2" Type="http://schemas.openxmlformats.org/officeDocument/2006/relationships/customXml" Target="../customXml/item2.xml"/><Relationship Id="rId16" Type="http://schemas.openxmlformats.org/officeDocument/2006/relationships/hyperlink" Target="mailto:PITAF@upu.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20PITAF@upu.i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u.int/en/publications/financial-inclusion/scalingup-postal-inclusive-insura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share\templates\Autres-Others\EN%20Models\EN%20brochure_gui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CD69D27DBA32D944BA76E93CEC96EA19" ma:contentTypeVersion="0" ma:contentTypeDescription="Production document" ma:contentTypeScope="" ma:versionID="dab53e6c686e0f9c2967db8f5eb54ccd">
  <xsd:schema xmlns:xsd="http://www.w3.org/2001/XMLSchema" xmlns:xs="http://www.w3.org/2001/XMLSchema" xmlns:p="http://schemas.microsoft.com/office/2006/metadata/properties" xmlns:ns2="7f4fe5ba-0e9c-43fa-b7dd-de1717dc009a" targetNamespace="http://schemas.microsoft.com/office/2006/metadata/properties" ma:root="true" ma:fieldsID="5ce34a3a38aa0e1957dae51d4753f52e" ns2:_="">
    <xsd:import namespace="7f4fe5ba-0e9c-43fa-b7dd-de1717dc009a"/>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fe5ba-0e9c-43fa-b7dd-de1717dc009a" elementFormDefault="qualified">
    <xsd:import namespace="http://schemas.microsoft.com/office/2006/documentManagement/types"/>
    <xsd:import namespace="http://schemas.microsoft.com/office/infopath/2007/PartnerControls"/>
    <xsd:element name="PGSOriginalLanguage" ma:index="8" nillable="true" ma:displayName="Original language" ma:internalName="PGSOriginalLanguage">
      <xsd:simpleType>
        <xsd:restriction base="dms:Choice">
          <xsd:enumeration value="French"/>
          <xsd:enumeration value="English"/>
          <xsd:enumeration value="Arabic"/>
          <xsd:enumeration value="Portuguese"/>
          <xsd:enumeration value="Spanish"/>
          <xsd:enumeration value="Russian"/>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GSDocumentType xmlns="7f4fe5ba-0e9c-43fa-b7dd-de1717dc009a">false</PGSDocumentType>
    <PGSAssociatedRequest xmlns="7f4fe5ba-0e9c-43fa-b7dd-de1717dc009a" xsi:nil="true"/>
    <PGSFolio xmlns="7f4fe5ba-0e9c-43fa-b7dd-de1717dc009a" xsi:nil="true"/>
    <PGSBat xmlns="7f4fe5ba-0e9c-43fa-b7dd-de1717dc009a">false</PGSBat>
    <PGSTitle xmlns="7f4fe5ba-0e9c-43fa-b7dd-de1717dc009a" xsi:nil="true"/>
    <PGSRequestAuthor xmlns="7f4fe5ba-0e9c-43fa-b7dd-de1717dc009a" xsi:nil="true"/>
    <PGSDirectPublication xmlns="7f4fe5ba-0e9c-43fa-b7dd-de1717dc009a">false</PGSDirectPublication>
    <PGSRequester xmlns="7f4fe5ba-0e9c-43fa-b7dd-de1717dc009a" xsi:nil="true"/>
    <PGSWordCount xmlns="7f4fe5ba-0e9c-43fa-b7dd-de1717dc009a" xsi:nil="true"/>
    <PGSOriginalLanguage xmlns="7f4fe5ba-0e9c-43fa-b7dd-de1717dc00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E3EC3-3EA3-4417-ABD1-7C4D4E72B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fe5ba-0e9c-43fa-b7dd-de1717dc0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A358C-3CD6-4CB7-8D96-A6496989B168}">
  <ds:schemaRefs>
    <ds:schemaRef ds:uri="http://schemas.microsoft.com/office/2006/metadata/properties"/>
    <ds:schemaRef ds:uri="http://schemas.microsoft.com/office/infopath/2007/PartnerControls"/>
    <ds:schemaRef ds:uri="b4ec4095-9810-4e60-b964-3161185fe897"/>
    <ds:schemaRef ds:uri="7f4fe5ba-0e9c-43fa-b7dd-de1717dc009a"/>
  </ds:schemaRefs>
</ds:datastoreItem>
</file>

<file path=customXml/itemProps3.xml><?xml version="1.0" encoding="utf-8"?>
<ds:datastoreItem xmlns:ds="http://schemas.openxmlformats.org/officeDocument/2006/customXml" ds:itemID="{47229C06-DB9B-47AC-A449-DF2CE9AA0C16}">
  <ds:schemaRefs>
    <ds:schemaRef ds:uri="http://schemas.microsoft.com/sharepoint/v3/contenttype/forms"/>
  </ds:schemaRefs>
</ds:datastoreItem>
</file>

<file path=customXml/itemProps4.xml><?xml version="1.0" encoding="utf-8"?>
<ds:datastoreItem xmlns:ds="http://schemas.openxmlformats.org/officeDocument/2006/customXml" ds:itemID="{4E80DF30-4C61-4BAE-8CCF-85A980423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 brochure_guide</Template>
  <TotalTime>40</TotalTime>
  <Pages>6</Pages>
  <Words>1454</Words>
  <Characters>8558</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Financial Inclusion PITAF</vt:lpstr>
    </vt:vector>
  </TitlesOfParts>
  <Company>Union postal universelle (UPU)</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Inclusion PITAF</dc:title>
  <dc:creator>ihab ZAGHLOUL</dc:creator>
  <cp:lastModifiedBy>YARTSEVA veronika</cp:lastModifiedBy>
  <cp:revision>7</cp:revision>
  <cp:lastPrinted>2011-01-19T13:24:00Z</cp:lastPrinted>
  <dcterms:created xsi:type="dcterms:W3CDTF">2025-06-30T14:54:00Z</dcterms:created>
  <dcterms:modified xsi:type="dcterms:W3CDTF">2025-07-09T13:38:00Z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0x010100058EFBD0D35E49E793D404E779D0CFC200CD69D27DBA32D944BA76E93CEC96EA19</vt:lpwstr>
  </property>
  <property fmtid="{D5CDD505-2E9C-101B-9397-08002B2CF9AE}" pid="3" name="_dlc_DocIdItemGuid">
    <vt:lpwstr>32375a16-7358-4f4d-a7ca-c51b65c0496f</vt:lpwstr>
  </property>
</Properties>
</file>