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48128" w14:textId="77777777" w:rsidR="00344C0A" w:rsidRPr="00FE36C5" w:rsidRDefault="00344C0A" w:rsidP="00ED078B">
      <w:pPr>
        <w:pStyle w:val="Textedebase"/>
        <w:spacing w:line="280" w:lineRule="atLeast"/>
        <w:ind w:left="1418" w:hanging="1418"/>
        <w:rPr>
          <w:rFonts w:cs="Arial"/>
          <w:sz w:val="24"/>
          <w:szCs w:val="24"/>
          <w:lang w:eastAsia="zh-CN"/>
        </w:rPr>
      </w:pPr>
    </w:p>
    <w:p w14:paraId="552BA9E8" w14:textId="77777777" w:rsidR="00344C0A" w:rsidRPr="00FE36C5" w:rsidRDefault="00344C0A" w:rsidP="00ED078B">
      <w:pPr>
        <w:pStyle w:val="Textedebase"/>
        <w:spacing w:line="280" w:lineRule="atLeast"/>
        <w:ind w:left="1418" w:hanging="1418"/>
        <w:rPr>
          <w:rFonts w:cs="Arial"/>
          <w:sz w:val="24"/>
          <w:szCs w:val="24"/>
          <w:lang w:eastAsia="zh-CN"/>
        </w:rPr>
      </w:pPr>
    </w:p>
    <w:p w14:paraId="072202F9" w14:textId="77777777" w:rsidR="00344C0A" w:rsidRPr="00FE36C5" w:rsidRDefault="00344C0A" w:rsidP="00ED078B">
      <w:pPr>
        <w:pStyle w:val="Textedebase"/>
        <w:spacing w:line="280" w:lineRule="atLeast"/>
        <w:ind w:left="1418" w:hanging="1418"/>
        <w:rPr>
          <w:rFonts w:cs="Arial"/>
          <w:sz w:val="24"/>
          <w:szCs w:val="24"/>
          <w:lang w:eastAsia="zh-CN"/>
        </w:rPr>
      </w:pPr>
    </w:p>
    <w:p w14:paraId="3ED8CE31" w14:textId="77777777" w:rsidR="00344C0A" w:rsidRPr="00FE36C5" w:rsidRDefault="00344C0A" w:rsidP="00ED078B">
      <w:pPr>
        <w:pStyle w:val="Textedebase"/>
        <w:spacing w:line="280" w:lineRule="atLeast"/>
        <w:ind w:left="1418" w:hanging="1418"/>
        <w:rPr>
          <w:rFonts w:cs="Arial"/>
          <w:sz w:val="24"/>
          <w:szCs w:val="24"/>
          <w:lang w:eastAsia="zh-CN"/>
        </w:rPr>
      </w:pPr>
    </w:p>
    <w:p w14:paraId="1E6B0F6F" w14:textId="77777777" w:rsidR="00344C0A" w:rsidRPr="00FE36C5" w:rsidRDefault="00344C0A" w:rsidP="00ED078B">
      <w:pPr>
        <w:pStyle w:val="Textedebase"/>
        <w:spacing w:line="280" w:lineRule="atLeast"/>
        <w:ind w:left="1418" w:hanging="1418"/>
        <w:rPr>
          <w:rFonts w:cs="Arial"/>
          <w:sz w:val="24"/>
          <w:szCs w:val="24"/>
          <w:lang w:eastAsia="zh-CN"/>
        </w:rPr>
      </w:pPr>
    </w:p>
    <w:p w14:paraId="0C3BE2CE" w14:textId="77777777" w:rsidR="00344C0A" w:rsidRPr="00FE36C5" w:rsidRDefault="00344C0A" w:rsidP="00ED078B">
      <w:pPr>
        <w:pStyle w:val="Textedebase"/>
        <w:spacing w:line="280" w:lineRule="atLeast"/>
        <w:ind w:left="1418" w:hanging="1418"/>
        <w:rPr>
          <w:rFonts w:cs="Arial"/>
          <w:sz w:val="24"/>
          <w:szCs w:val="24"/>
          <w:lang w:eastAsia="zh-CN"/>
        </w:rPr>
      </w:pPr>
    </w:p>
    <w:p w14:paraId="7078A544" w14:textId="77777777" w:rsidR="00344C0A" w:rsidRPr="00FE36C5" w:rsidRDefault="00344C0A" w:rsidP="00ED078B">
      <w:pPr>
        <w:pStyle w:val="Textedebase"/>
        <w:spacing w:line="280" w:lineRule="atLeast"/>
        <w:ind w:left="1418" w:hanging="1418"/>
        <w:rPr>
          <w:rFonts w:cs="Arial"/>
          <w:sz w:val="24"/>
          <w:szCs w:val="24"/>
          <w:lang w:eastAsia="zh-CN"/>
        </w:rPr>
      </w:pPr>
    </w:p>
    <w:p w14:paraId="5F6916E4" w14:textId="77777777" w:rsidR="00344C0A" w:rsidRPr="00FE36C5" w:rsidRDefault="00344C0A" w:rsidP="00ED078B">
      <w:pPr>
        <w:pStyle w:val="Textedebase"/>
        <w:spacing w:line="280" w:lineRule="atLeast"/>
        <w:ind w:left="1418" w:hanging="1418"/>
        <w:rPr>
          <w:rFonts w:cs="Arial"/>
          <w:sz w:val="24"/>
          <w:szCs w:val="24"/>
          <w:lang w:eastAsia="zh-CN"/>
        </w:rPr>
      </w:pPr>
    </w:p>
    <w:p w14:paraId="5DA005F6" w14:textId="77777777" w:rsidR="00344C0A" w:rsidRPr="00FE36C5" w:rsidRDefault="00344C0A" w:rsidP="00ED078B">
      <w:pPr>
        <w:pStyle w:val="Textedebase"/>
        <w:spacing w:line="280" w:lineRule="atLeast"/>
        <w:ind w:left="1418" w:hanging="1418"/>
        <w:rPr>
          <w:rFonts w:cs="Arial"/>
          <w:sz w:val="24"/>
          <w:szCs w:val="24"/>
          <w:lang w:eastAsia="zh-CN"/>
        </w:rPr>
      </w:pPr>
    </w:p>
    <w:p w14:paraId="5F11A61A" w14:textId="77777777" w:rsidR="009D7255" w:rsidRPr="00FE36C5" w:rsidRDefault="009D7255" w:rsidP="00ED078B">
      <w:pPr>
        <w:pStyle w:val="Textedebase"/>
        <w:spacing w:after="180" w:line="280" w:lineRule="atLeast"/>
        <w:ind w:left="1418" w:hanging="1418"/>
        <w:rPr>
          <w:rFonts w:cs="Arial"/>
          <w:sz w:val="24"/>
          <w:szCs w:val="24"/>
          <w:lang w:eastAsia="zh-CN"/>
        </w:rPr>
      </w:pPr>
    </w:p>
    <w:p w14:paraId="431E1753" w14:textId="14A61D53" w:rsidR="00344C0A" w:rsidRPr="00F964DF" w:rsidRDefault="001553E8" w:rsidP="001553E8">
      <w:pPr>
        <w:pStyle w:val="Textedebase"/>
        <w:spacing w:line="600" w:lineRule="atLeast"/>
        <w:jc w:val="left"/>
        <w:rPr>
          <w:rFonts w:cs="Arial"/>
          <w:b/>
          <w:sz w:val="56"/>
          <w:szCs w:val="56"/>
        </w:rPr>
      </w:pPr>
      <w:r w:rsidRPr="00F964DF">
        <w:rPr>
          <w:b/>
          <w:sz w:val="56"/>
          <w:szCs w:val="56"/>
        </w:rPr>
        <w:t>Appel de projets pour 2025</w:t>
      </w:r>
    </w:p>
    <w:p w14:paraId="7471A9DC" w14:textId="77777777" w:rsidR="00344C0A" w:rsidRPr="00F964DF" w:rsidRDefault="00344C0A" w:rsidP="001553E8">
      <w:pPr>
        <w:pStyle w:val="Textedebase"/>
        <w:spacing w:line="280" w:lineRule="atLeast"/>
        <w:rPr>
          <w:rFonts w:cs="Arial"/>
          <w:sz w:val="24"/>
          <w:szCs w:val="24"/>
          <w:lang w:eastAsia="zh-CN"/>
        </w:rPr>
      </w:pPr>
    </w:p>
    <w:p w14:paraId="478E4D8A" w14:textId="77777777" w:rsidR="00344C0A" w:rsidRPr="00F964DF" w:rsidRDefault="00344C0A" w:rsidP="001553E8">
      <w:pPr>
        <w:pStyle w:val="Textedebase"/>
        <w:spacing w:line="280" w:lineRule="atLeast"/>
        <w:rPr>
          <w:rFonts w:cs="Arial"/>
          <w:sz w:val="24"/>
          <w:szCs w:val="24"/>
          <w:lang w:eastAsia="zh-CN"/>
        </w:rPr>
      </w:pPr>
    </w:p>
    <w:p w14:paraId="5D0228E3" w14:textId="6E0DF6D0" w:rsidR="001553E8" w:rsidRPr="00F964DF" w:rsidRDefault="001553E8" w:rsidP="001553E8">
      <w:pPr>
        <w:spacing w:before="60" w:after="60" w:line="360" w:lineRule="atLeast"/>
        <w:rPr>
          <w:rFonts w:cs="Arial"/>
          <w:sz w:val="32"/>
          <w:szCs w:val="32"/>
        </w:rPr>
      </w:pPr>
      <w:r w:rsidRPr="00F964DF">
        <w:rPr>
          <w:sz w:val="32"/>
          <w:szCs w:val="32"/>
        </w:rPr>
        <w:t>Mécanisme de l</w:t>
      </w:r>
      <w:r w:rsidR="00E531F5" w:rsidRPr="00F964DF">
        <w:rPr>
          <w:sz w:val="32"/>
          <w:szCs w:val="32"/>
        </w:rPr>
        <w:t>’</w:t>
      </w:r>
      <w:r w:rsidRPr="00F964DF">
        <w:rPr>
          <w:sz w:val="32"/>
          <w:szCs w:val="32"/>
        </w:rPr>
        <w:t>UPU d</w:t>
      </w:r>
      <w:r w:rsidR="00E531F5" w:rsidRPr="00F964DF">
        <w:rPr>
          <w:sz w:val="32"/>
          <w:szCs w:val="32"/>
        </w:rPr>
        <w:t>’</w:t>
      </w:r>
      <w:r w:rsidRPr="00F964DF">
        <w:rPr>
          <w:sz w:val="32"/>
          <w:szCs w:val="32"/>
        </w:rPr>
        <w:t>assistance technique pour l</w:t>
      </w:r>
      <w:r w:rsidR="00E531F5" w:rsidRPr="00F964DF">
        <w:rPr>
          <w:sz w:val="32"/>
          <w:szCs w:val="32"/>
        </w:rPr>
        <w:t>’</w:t>
      </w:r>
      <w:r w:rsidRPr="00F964DF">
        <w:rPr>
          <w:sz w:val="32"/>
          <w:szCs w:val="32"/>
        </w:rPr>
        <w:t>assurance postale</w:t>
      </w:r>
    </w:p>
    <w:p w14:paraId="36E78074" w14:textId="77777777" w:rsidR="001553E8" w:rsidRPr="00F964DF" w:rsidRDefault="001553E8" w:rsidP="001553E8">
      <w:pPr>
        <w:tabs>
          <w:tab w:val="left" w:pos="6000"/>
        </w:tabs>
        <w:spacing w:before="60" w:after="60" w:line="360" w:lineRule="atLeast"/>
        <w:rPr>
          <w:rFonts w:cs="Arial"/>
          <w:sz w:val="32"/>
          <w:szCs w:val="32"/>
        </w:rPr>
      </w:pPr>
    </w:p>
    <w:p w14:paraId="2109219D" w14:textId="22916D7B" w:rsidR="00344C0A" w:rsidRPr="00F964DF" w:rsidRDefault="001553E8" w:rsidP="001553E8">
      <w:pPr>
        <w:tabs>
          <w:tab w:val="left" w:pos="6000"/>
        </w:tabs>
        <w:spacing w:before="60" w:after="60" w:line="360" w:lineRule="atLeast"/>
        <w:rPr>
          <w:rFonts w:cs="Arial"/>
          <w:sz w:val="32"/>
          <w:szCs w:val="32"/>
        </w:rPr>
      </w:pPr>
      <w:r w:rsidRPr="00F964DF">
        <w:rPr>
          <w:sz w:val="32"/>
          <w:szCs w:val="32"/>
        </w:rPr>
        <w:t>Mettre en avant des solutions et capacités en matière d</w:t>
      </w:r>
      <w:r w:rsidR="00E531F5" w:rsidRPr="00F964DF">
        <w:rPr>
          <w:sz w:val="32"/>
          <w:szCs w:val="32"/>
        </w:rPr>
        <w:t>’</w:t>
      </w:r>
      <w:r w:rsidRPr="00F964DF">
        <w:rPr>
          <w:sz w:val="32"/>
          <w:szCs w:val="32"/>
        </w:rPr>
        <w:t>assurance postale inclusive pour promouvoir l</w:t>
      </w:r>
      <w:r w:rsidR="00E531F5" w:rsidRPr="00F964DF">
        <w:rPr>
          <w:sz w:val="32"/>
          <w:szCs w:val="32"/>
        </w:rPr>
        <w:t>’</w:t>
      </w:r>
      <w:r w:rsidRPr="00F964DF">
        <w:rPr>
          <w:sz w:val="32"/>
          <w:szCs w:val="32"/>
        </w:rPr>
        <w:t>inclusion financière</w:t>
      </w:r>
    </w:p>
    <w:p w14:paraId="765B4CF0" w14:textId="1B0DD146" w:rsidR="00344C0A" w:rsidRPr="00F964DF" w:rsidRDefault="00344C0A" w:rsidP="00ED078B">
      <w:pPr>
        <w:tabs>
          <w:tab w:val="left" w:pos="6825"/>
        </w:tabs>
        <w:spacing w:before="60" w:after="60" w:line="360" w:lineRule="atLeast"/>
        <w:ind w:right="-266"/>
        <w:rPr>
          <w:rFonts w:cs="Arial"/>
          <w:sz w:val="32"/>
          <w:szCs w:val="32"/>
        </w:rPr>
      </w:pPr>
    </w:p>
    <w:p w14:paraId="27A38947" w14:textId="79936C6B" w:rsidR="00344C0A" w:rsidRPr="00F964DF" w:rsidRDefault="00344C0A" w:rsidP="00ED078B">
      <w:pPr>
        <w:spacing w:before="60" w:after="60" w:line="360" w:lineRule="atLeast"/>
        <w:ind w:right="-266"/>
        <w:rPr>
          <w:rFonts w:cs="Arial"/>
          <w:sz w:val="32"/>
          <w:szCs w:val="32"/>
        </w:rPr>
      </w:pPr>
    </w:p>
    <w:p w14:paraId="47D62675" w14:textId="6D60CC9B" w:rsidR="00344C0A" w:rsidRPr="00F964DF" w:rsidRDefault="00344C0A" w:rsidP="00ED078B">
      <w:pPr>
        <w:spacing w:before="60" w:after="60" w:line="360" w:lineRule="atLeast"/>
        <w:ind w:right="-266"/>
        <w:rPr>
          <w:rFonts w:cs="Arial"/>
          <w:sz w:val="32"/>
          <w:szCs w:val="32"/>
        </w:rPr>
      </w:pPr>
    </w:p>
    <w:p w14:paraId="7D8E4326" w14:textId="76120020" w:rsidR="00344C0A" w:rsidRPr="00F964DF" w:rsidRDefault="00344C0A" w:rsidP="00ED078B">
      <w:pPr>
        <w:spacing w:before="60" w:after="60" w:line="360" w:lineRule="atLeast"/>
        <w:ind w:right="-266"/>
        <w:rPr>
          <w:rFonts w:cs="Arial"/>
          <w:sz w:val="32"/>
          <w:szCs w:val="32"/>
        </w:rPr>
      </w:pPr>
    </w:p>
    <w:p w14:paraId="55B2F12E" w14:textId="77777777" w:rsidR="00344C0A" w:rsidRPr="00F964DF" w:rsidRDefault="00344C0A" w:rsidP="00ED078B">
      <w:pPr>
        <w:pStyle w:val="Textedebase"/>
        <w:spacing w:line="280" w:lineRule="atLeast"/>
        <w:rPr>
          <w:rFonts w:cs="Arial"/>
          <w:sz w:val="24"/>
          <w:szCs w:val="24"/>
          <w:lang w:eastAsia="zh-CN"/>
        </w:rPr>
      </w:pPr>
    </w:p>
    <w:p w14:paraId="4CDB4C99" w14:textId="77777777" w:rsidR="00344C0A" w:rsidRPr="00F964DF" w:rsidRDefault="00344C0A" w:rsidP="00ED078B">
      <w:pPr>
        <w:pStyle w:val="Textedebase"/>
        <w:spacing w:line="280" w:lineRule="atLeast"/>
        <w:rPr>
          <w:rFonts w:cs="Arial"/>
          <w:sz w:val="24"/>
          <w:szCs w:val="24"/>
          <w:lang w:eastAsia="zh-CN"/>
        </w:rPr>
      </w:pPr>
    </w:p>
    <w:p w14:paraId="14167016" w14:textId="77777777" w:rsidR="00344C0A" w:rsidRPr="00F964DF" w:rsidRDefault="00344C0A" w:rsidP="00ED078B">
      <w:pPr>
        <w:pStyle w:val="Textedebase"/>
        <w:spacing w:line="280" w:lineRule="atLeast"/>
        <w:rPr>
          <w:rFonts w:cs="Arial"/>
          <w:sz w:val="24"/>
          <w:szCs w:val="24"/>
          <w:lang w:eastAsia="zh-CN"/>
        </w:rPr>
      </w:pPr>
    </w:p>
    <w:p w14:paraId="3BD6C20D" w14:textId="77777777" w:rsidR="00344C0A" w:rsidRPr="00F964DF" w:rsidRDefault="00344C0A" w:rsidP="00ED078B">
      <w:pPr>
        <w:pStyle w:val="Textedebase"/>
        <w:spacing w:line="280" w:lineRule="atLeast"/>
        <w:rPr>
          <w:rFonts w:cs="Arial"/>
          <w:sz w:val="24"/>
          <w:szCs w:val="24"/>
          <w:lang w:eastAsia="zh-CN"/>
        </w:rPr>
      </w:pPr>
    </w:p>
    <w:p w14:paraId="38DF4032" w14:textId="77777777" w:rsidR="00344C0A" w:rsidRPr="00F964DF" w:rsidRDefault="00344C0A" w:rsidP="00ED078B">
      <w:pPr>
        <w:pStyle w:val="Textedebase"/>
        <w:spacing w:line="280" w:lineRule="atLeast"/>
        <w:rPr>
          <w:rFonts w:cs="Arial"/>
          <w:sz w:val="24"/>
          <w:szCs w:val="24"/>
          <w:lang w:eastAsia="zh-CN"/>
        </w:rPr>
      </w:pPr>
    </w:p>
    <w:p w14:paraId="67AE7EFA" w14:textId="77777777" w:rsidR="00344C0A" w:rsidRPr="00F964DF" w:rsidRDefault="00344C0A" w:rsidP="00ED078B">
      <w:pPr>
        <w:pStyle w:val="Textedebase"/>
        <w:spacing w:line="280" w:lineRule="atLeast"/>
        <w:rPr>
          <w:rFonts w:cs="Arial"/>
          <w:sz w:val="24"/>
          <w:szCs w:val="24"/>
          <w:lang w:eastAsia="zh-CN"/>
        </w:rPr>
      </w:pPr>
    </w:p>
    <w:p w14:paraId="2C4A1B3B" w14:textId="77777777" w:rsidR="00344C0A" w:rsidRPr="00F964DF" w:rsidRDefault="00344C0A" w:rsidP="00ED078B">
      <w:pPr>
        <w:pStyle w:val="Textedebase"/>
        <w:spacing w:line="280" w:lineRule="atLeast"/>
        <w:rPr>
          <w:rFonts w:cs="Arial"/>
          <w:sz w:val="24"/>
          <w:szCs w:val="24"/>
          <w:lang w:eastAsia="zh-CN"/>
        </w:rPr>
      </w:pPr>
    </w:p>
    <w:p w14:paraId="32037B2E" w14:textId="77777777" w:rsidR="00344C0A" w:rsidRPr="00F964DF" w:rsidRDefault="00344C0A" w:rsidP="00ED078B">
      <w:pPr>
        <w:pStyle w:val="Textedebase"/>
        <w:spacing w:line="280" w:lineRule="atLeast"/>
        <w:rPr>
          <w:rFonts w:cs="Arial"/>
          <w:sz w:val="24"/>
          <w:szCs w:val="24"/>
          <w:lang w:eastAsia="zh-CN"/>
        </w:rPr>
      </w:pPr>
    </w:p>
    <w:p w14:paraId="4A9957E5" w14:textId="77777777" w:rsidR="00344C0A" w:rsidRPr="00F964DF" w:rsidRDefault="00344C0A" w:rsidP="00ED078B">
      <w:pPr>
        <w:pStyle w:val="Textedebase"/>
        <w:spacing w:line="280" w:lineRule="atLeast"/>
        <w:rPr>
          <w:rFonts w:cs="Arial"/>
          <w:sz w:val="24"/>
          <w:szCs w:val="24"/>
          <w:lang w:eastAsia="zh-CN"/>
        </w:rPr>
      </w:pPr>
    </w:p>
    <w:p w14:paraId="77CDD144" w14:textId="7F00744D" w:rsidR="00344C0A" w:rsidRPr="00F964DF" w:rsidRDefault="00167D1F" w:rsidP="00ED078B">
      <w:pPr>
        <w:pStyle w:val="Textedebase"/>
        <w:spacing w:line="280" w:lineRule="atLeast"/>
        <w:rPr>
          <w:rFonts w:cs="Arial"/>
          <w:sz w:val="24"/>
          <w:szCs w:val="24"/>
          <w:lang w:eastAsia="zh-CN"/>
        </w:rPr>
      </w:pPr>
      <w:r w:rsidRPr="00F964DF">
        <w:rPr>
          <w:rFonts w:cs="Arial"/>
          <w:sz w:val="32"/>
          <w:szCs w:val="32"/>
        </w:rPr>
        <w:t>Programme PITAF</w:t>
      </w:r>
    </w:p>
    <w:p w14:paraId="71A55E73" w14:textId="6BFA6384" w:rsidR="00344C0A" w:rsidRPr="00F964DF" w:rsidRDefault="00344C0A" w:rsidP="001553E8">
      <w:pPr>
        <w:pStyle w:val="Textedebase"/>
        <w:spacing w:line="360" w:lineRule="atLeast"/>
        <w:rPr>
          <w:rFonts w:cs="Arial"/>
          <w:sz w:val="32"/>
          <w:szCs w:val="32"/>
        </w:rPr>
      </w:pPr>
    </w:p>
    <w:p w14:paraId="71A00CB9" w14:textId="77777777" w:rsidR="00FE36C5" w:rsidRPr="00F964DF" w:rsidRDefault="00FE36C5" w:rsidP="001553E8">
      <w:pPr>
        <w:tabs>
          <w:tab w:val="right" w:pos="9631"/>
        </w:tabs>
        <w:rPr>
          <w:b/>
        </w:rPr>
        <w:sectPr w:rsidR="00FE36C5" w:rsidRPr="00F964DF" w:rsidSect="00DC7D9F">
          <w:headerReference w:type="even" r:id="rId11"/>
          <w:headerReference w:type="default" r:id="rId12"/>
          <w:headerReference w:type="first" r:id="rId13"/>
          <w:footerReference w:type="first" r:id="rId14"/>
          <w:endnotePr>
            <w:numFmt w:val="decimal"/>
          </w:endnotePr>
          <w:pgSz w:w="11907" w:h="16840" w:code="9"/>
          <w:pgMar w:top="1134" w:right="851" w:bottom="2608" w:left="1418" w:header="709" w:footer="709" w:gutter="0"/>
          <w:cols w:space="0"/>
          <w:titlePg/>
        </w:sectPr>
      </w:pPr>
    </w:p>
    <w:p w14:paraId="41441BC0" w14:textId="6E98A933" w:rsidR="001553E8" w:rsidRPr="00F964DF" w:rsidRDefault="001553E8" w:rsidP="001553E8">
      <w:pPr>
        <w:tabs>
          <w:tab w:val="right" w:pos="9631"/>
        </w:tabs>
        <w:rPr>
          <w:rFonts w:cs="Arial"/>
        </w:rPr>
      </w:pPr>
      <w:r w:rsidRPr="00F964DF">
        <w:rPr>
          <w:b/>
        </w:rPr>
        <w:lastRenderedPageBreak/>
        <w:t>Table des matières</w:t>
      </w:r>
      <w:r w:rsidRPr="00F964DF">
        <w:rPr>
          <w:b/>
        </w:rPr>
        <w:tab/>
      </w:r>
      <w:r w:rsidRPr="00F964DF">
        <w:t>Page</w:t>
      </w:r>
    </w:p>
    <w:p w14:paraId="6CE96BF7" w14:textId="77777777" w:rsidR="001553E8" w:rsidRPr="00F964DF" w:rsidRDefault="001553E8" w:rsidP="001553E8"/>
    <w:p w14:paraId="51DFCD0E" w14:textId="77777777" w:rsidR="001553E8" w:rsidRPr="00F964DF" w:rsidRDefault="001553E8" w:rsidP="001553E8">
      <w:pPr>
        <w:tabs>
          <w:tab w:val="left" w:pos="567"/>
          <w:tab w:val="right" w:pos="9639"/>
        </w:tabs>
      </w:pPr>
      <w:r w:rsidRPr="00F964DF">
        <w:t>1.</w:t>
      </w:r>
      <w:r w:rsidRPr="00F964DF">
        <w:tab/>
        <w:t>Contexte</w:t>
      </w:r>
      <w:r w:rsidRPr="00F964DF">
        <w:tab/>
        <w:t>3</w:t>
      </w:r>
    </w:p>
    <w:p w14:paraId="11CA6256" w14:textId="77777777" w:rsidR="001553E8" w:rsidRPr="00F964DF" w:rsidRDefault="001553E8" w:rsidP="001553E8">
      <w:pPr>
        <w:tabs>
          <w:tab w:val="left" w:pos="567"/>
          <w:tab w:val="right" w:pos="9639"/>
        </w:tabs>
      </w:pPr>
    </w:p>
    <w:p w14:paraId="1C2B4553" w14:textId="77777777" w:rsidR="001553E8" w:rsidRPr="00F964DF" w:rsidRDefault="001553E8" w:rsidP="001553E8">
      <w:pPr>
        <w:tabs>
          <w:tab w:val="left" w:pos="567"/>
          <w:tab w:val="right" w:pos="9639"/>
        </w:tabs>
      </w:pPr>
      <w:r w:rsidRPr="00F964DF">
        <w:t>2.</w:t>
      </w:r>
      <w:r w:rsidRPr="00F964DF">
        <w:tab/>
        <w:t>Objectifs et portée des projets admissibles</w:t>
      </w:r>
      <w:r w:rsidRPr="00F964DF">
        <w:tab/>
        <w:t>3</w:t>
      </w:r>
    </w:p>
    <w:p w14:paraId="430F50F3" w14:textId="77777777" w:rsidR="001553E8" w:rsidRPr="00F964DF" w:rsidRDefault="001553E8" w:rsidP="001553E8">
      <w:pPr>
        <w:tabs>
          <w:tab w:val="left" w:pos="567"/>
          <w:tab w:val="right" w:pos="9639"/>
        </w:tabs>
      </w:pPr>
    </w:p>
    <w:p w14:paraId="3DA16547" w14:textId="77777777" w:rsidR="001553E8" w:rsidRPr="00F964DF" w:rsidRDefault="001553E8" w:rsidP="001553E8">
      <w:pPr>
        <w:tabs>
          <w:tab w:val="left" w:pos="567"/>
          <w:tab w:val="right" w:pos="9639"/>
        </w:tabs>
      </w:pPr>
      <w:r w:rsidRPr="00F964DF">
        <w:t>3.</w:t>
      </w:r>
      <w:r w:rsidRPr="00F964DF">
        <w:tab/>
        <w:t>Évaluation et sélection des propositions</w:t>
      </w:r>
      <w:r w:rsidRPr="00F964DF">
        <w:tab/>
        <w:t>4</w:t>
      </w:r>
    </w:p>
    <w:p w14:paraId="73B716F4" w14:textId="77777777" w:rsidR="001553E8" w:rsidRPr="00F964DF" w:rsidRDefault="001553E8" w:rsidP="001553E8">
      <w:pPr>
        <w:tabs>
          <w:tab w:val="left" w:pos="567"/>
          <w:tab w:val="right" w:pos="9639"/>
        </w:tabs>
      </w:pPr>
    </w:p>
    <w:p w14:paraId="51F87764" w14:textId="77777777" w:rsidR="001553E8" w:rsidRPr="00F964DF" w:rsidRDefault="001553E8" w:rsidP="001553E8">
      <w:pPr>
        <w:tabs>
          <w:tab w:val="left" w:pos="567"/>
          <w:tab w:val="right" w:pos="9639"/>
        </w:tabs>
      </w:pPr>
      <w:r w:rsidRPr="00F964DF">
        <w:t>4.</w:t>
      </w:r>
      <w:r w:rsidRPr="00F964DF">
        <w:tab/>
        <w:t>Principes de financement</w:t>
      </w:r>
      <w:r w:rsidRPr="00F964DF">
        <w:tab/>
        <w:t>5</w:t>
      </w:r>
    </w:p>
    <w:p w14:paraId="44090EC5" w14:textId="77777777" w:rsidR="001553E8" w:rsidRPr="00F964DF" w:rsidRDefault="001553E8" w:rsidP="001553E8">
      <w:pPr>
        <w:tabs>
          <w:tab w:val="left" w:pos="567"/>
          <w:tab w:val="right" w:pos="9639"/>
        </w:tabs>
      </w:pPr>
    </w:p>
    <w:p w14:paraId="2A88746F" w14:textId="488551FD" w:rsidR="001553E8" w:rsidRPr="00F964DF" w:rsidRDefault="001553E8" w:rsidP="001553E8">
      <w:pPr>
        <w:tabs>
          <w:tab w:val="left" w:pos="567"/>
          <w:tab w:val="right" w:pos="9639"/>
        </w:tabs>
      </w:pPr>
      <w:r w:rsidRPr="00F964DF">
        <w:t>5.</w:t>
      </w:r>
      <w:r w:rsidRPr="00F964DF">
        <w:tab/>
        <w:t>Procédure de demande</w:t>
      </w:r>
      <w:r w:rsidRPr="00F964DF">
        <w:tab/>
      </w:r>
      <w:r w:rsidR="005466D1" w:rsidRPr="00F964DF">
        <w:t>6</w:t>
      </w:r>
    </w:p>
    <w:p w14:paraId="4FE78A22" w14:textId="77777777" w:rsidR="001553E8" w:rsidRPr="00F964DF" w:rsidRDefault="001553E8" w:rsidP="001553E8"/>
    <w:p w14:paraId="00AB22F5" w14:textId="77777777" w:rsidR="001553E8" w:rsidRPr="00F964DF" w:rsidRDefault="001553E8" w:rsidP="001553E8"/>
    <w:p w14:paraId="4068B3FF" w14:textId="77777777" w:rsidR="001553E8" w:rsidRPr="00F964DF" w:rsidRDefault="001553E8" w:rsidP="001553E8">
      <w:pPr>
        <w:tabs>
          <w:tab w:val="right" w:pos="9631"/>
        </w:tabs>
        <w:rPr>
          <w:rFonts w:cs="Arial"/>
        </w:rPr>
      </w:pPr>
      <w:r w:rsidRPr="00F964DF">
        <w:rPr>
          <w:b/>
        </w:rPr>
        <w:t>Annexes</w:t>
      </w:r>
    </w:p>
    <w:p w14:paraId="0BCE10D0" w14:textId="77777777" w:rsidR="001553E8" w:rsidRPr="00F964DF" w:rsidRDefault="001553E8" w:rsidP="001553E8"/>
    <w:p w14:paraId="7B67ABF6" w14:textId="1677DE27" w:rsidR="001553E8" w:rsidRPr="00F964DF" w:rsidRDefault="001553E8" w:rsidP="001553E8">
      <w:pPr>
        <w:tabs>
          <w:tab w:val="left" w:pos="567"/>
          <w:tab w:val="right" w:pos="9639"/>
        </w:tabs>
      </w:pPr>
      <w:r w:rsidRPr="00F964DF">
        <w:t xml:space="preserve">Annexe 1 – </w:t>
      </w:r>
      <w:r w:rsidR="00E80057" w:rsidRPr="00F964DF">
        <w:t>F</w:t>
      </w:r>
      <w:r w:rsidRPr="00F964DF">
        <w:t>ormule de proposition de projet</w:t>
      </w:r>
    </w:p>
    <w:p w14:paraId="533D099B" w14:textId="77777777" w:rsidR="001553E8" w:rsidRPr="00F964DF" w:rsidRDefault="001553E8" w:rsidP="001553E8">
      <w:pPr>
        <w:tabs>
          <w:tab w:val="left" w:pos="567"/>
          <w:tab w:val="right" w:pos="9639"/>
        </w:tabs>
      </w:pPr>
    </w:p>
    <w:p w14:paraId="67A66848" w14:textId="79E891AF" w:rsidR="001553E8" w:rsidRPr="00F964DF" w:rsidRDefault="001553E8" w:rsidP="001553E8">
      <w:pPr>
        <w:tabs>
          <w:tab w:val="left" w:pos="567"/>
          <w:tab w:val="right" w:pos="9639"/>
        </w:tabs>
      </w:pPr>
      <w:r w:rsidRPr="00F964DF">
        <w:t xml:space="preserve">Annexe 2 – </w:t>
      </w:r>
      <w:r w:rsidR="00E80057" w:rsidRPr="00F964DF">
        <w:t>F</w:t>
      </w:r>
      <w:r w:rsidRPr="00F964DF">
        <w:t>ormule relati</w:t>
      </w:r>
      <w:r w:rsidR="00E531F5" w:rsidRPr="00F964DF">
        <w:t>ve</w:t>
      </w:r>
      <w:r w:rsidRPr="00F964DF">
        <w:t xml:space="preserve"> au budget du projet</w:t>
      </w:r>
    </w:p>
    <w:p w14:paraId="75FB7E5A" w14:textId="4779E986" w:rsidR="001553E8" w:rsidRPr="00F964DF" w:rsidRDefault="001553E8" w:rsidP="001553E8">
      <w:pPr>
        <w:spacing w:line="240" w:lineRule="auto"/>
      </w:pPr>
    </w:p>
    <w:p w14:paraId="4FC38B84" w14:textId="77777777" w:rsidR="00271612" w:rsidRPr="00F964DF" w:rsidRDefault="00271612" w:rsidP="001553E8">
      <w:pPr>
        <w:rPr>
          <w:b/>
          <w:bCs/>
        </w:rPr>
        <w:sectPr w:rsidR="00271612" w:rsidRPr="00F964DF" w:rsidSect="00DC7D9F">
          <w:headerReference w:type="first" r:id="rId15"/>
          <w:endnotePr>
            <w:numFmt w:val="decimal"/>
          </w:endnotePr>
          <w:pgSz w:w="11907" w:h="16840" w:code="9"/>
          <w:pgMar w:top="1134" w:right="851" w:bottom="2608" w:left="1418" w:header="709" w:footer="709" w:gutter="0"/>
          <w:cols w:space="0"/>
          <w:titlePg/>
        </w:sectPr>
      </w:pPr>
    </w:p>
    <w:p w14:paraId="4C2B27A0" w14:textId="2B0090E6" w:rsidR="001553E8" w:rsidRPr="00F964DF" w:rsidRDefault="001553E8" w:rsidP="001553E8">
      <w:pPr>
        <w:rPr>
          <w:b/>
          <w:bCs/>
        </w:rPr>
      </w:pPr>
      <w:r w:rsidRPr="00F964DF">
        <w:rPr>
          <w:b/>
          <w:bCs/>
        </w:rPr>
        <w:lastRenderedPageBreak/>
        <w:t>1.</w:t>
      </w:r>
      <w:r w:rsidRPr="00F964DF">
        <w:rPr>
          <w:b/>
          <w:bCs/>
        </w:rPr>
        <w:tab/>
        <w:t>Contexte</w:t>
      </w:r>
    </w:p>
    <w:p w14:paraId="2E9BF261" w14:textId="77777777" w:rsidR="001553E8" w:rsidRPr="00F964DF" w:rsidRDefault="001553E8" w:rsidP="001553E8">
      <w:pPr>
        <w:pStyle w:val="0Textedebase"/>
      </w:pPr>
    </w:p>
    <w:p w14:paraId="2FAE3121" w14:textId="29E8759F" w:rsidR="001553E8" w:rsidRPr="00F964DF" w:rsidRDefault="001553E8" w:rsidP="001553E8">
      <w:pPr>
        <w:pStyle w:val="0Textedebase"/>
      </w:pPr>
      <w:r w:rsidRPr="00F964DF">
        <w:t>Les opérateurs désignés ont toujours joué un rôle majeur en matière d</w:t>
      </w:r>
      <w:r w:rsidR="00E531F5" w:rsidRPr="00F964DF">
        <w:t>’</w:t>
      </w:r>
      <w:r w:rsidRPr="00F964DF">
        <w:t>inclusion financière en tirant parti de leur vaste réseau physique, de leur proximité avec les populations et de leur longue expérience en matière de prestation de services financiers. Les réseaux postaux répondent aux critères d</w:t>
      </w:r>
      <w:r w:rsidR="00E531F5" w:rsidRPr="00F964DF">
        <w:t>’</w:t>
      </w:r>
      <w:r w:rsidRPr="00F964DF">
        <w:t>accessibilité, d</w:t>
      </w:r>
      <w:r w:rsidR="00E531F5" w:rsidRPr="00F964DF">
        <w:t>’</w:t>
      </w:r>
      <w:proofErr w:type="spellStart"/>
      <w:r w:rsidRPr="00F964DF">
        <w:t>abordabilité</w:t>
      </w:r>
      <w:proofErr w:type="spellEnd"/>
      <w:r w:rsidRPr="00F964DF">
        <w:t xml:space="preserve"> et de confiance et peuvent constituer des canaux particulièrement adaptés pour fournir un accès à des solutions financières et d</w:t>
      </w:r>
      <w:r w:rsidR="00E531F5" w:rsidRPr="00F964DF">
        <w:t>’</w:t>
      </w:r>
      <w:r w:rsidRPr="00F964DF">
        <w:t>assurance numériques, soit en tant que prestataires indépendants, soit dans le cadre de par</w:t>
      </w:r>
      <w:r w:rsidR="00FE36C5" w:rsidRPr="00F964DF">
        <w:softHyphen/>
      </w:r>
      <w:r w:rsidRPr="00F964DF">
        <w:t xml:space="preserve">tenariats. </w:t>
      </w:r>
    </w:p>
    <w:p w14:paraId="489F9A2D" w14:textId="77777777" w:rsidR="001553E8" w:rsidRPr="00F964DF" w:rsidRDefault="001553E8" w:rsidP="001553E8">
      <w:pPr>
        <w:pStyle w:val="0Textedebase"/>
      </w:pPr>
    </w:p>
    <w:p w14:paraId="2DEA8C5C" w14:textId="16A956FE" w:rsidR="001553E8" w:rsidRPr="008C07A5" w:rsidRDefault="001553E8" w:rsidP="001553E8">
      <w:pPr>
        <w:pStyle w:val="0Textedebase"/>
        <w:rPr>
          <w:rFonts w:cs="Arial"/>
        </w:rPr>
      </w:pPr>
      <w:r w:rsidRPr="00F964DF">
        <w:t>À l</w:t>
      </w:r>
      <w:r w:rsidR="00E531F5" w:rsidRPr="00F964DF">
        <w:t>’</w:t>
      </w:r>
      <w:r w:rsidRPr="00F964DF">
        <w:t>appui des quatre piliers de l</w:t>
      </w:r>
      <w:r w:rsidR="00E531F5" w:rsidRPr="00F964DF">
        <w:t>’</w:t>
      </w:r>
      <w:r w:rsidRPr="00F964DF">
        <w:t>inclusion financière définis par l</w:t>
      </w:r>
      <w:r w:rsidR="00E531F5" w:rsidRPr="00F964DF">
        <w:t>’</w:t>
      </w:r>
      <w:r w:rsidRPr="00F964DF">
        <w:t>UPU, à savoir les paiements numériques, l</w:t>
      </w:r>
      <w:r w:rsidR="00E531F5" w:rsidRPr="00F964DF">
        <w:t>’</w:t>
      </w:r>
      <w:r w:rsidRPr="00F964DF">
        <w:t>épargne numérique, l</w:t>
      </w:r>
      <w:r w:rsidR="00E531F5" w:rsidRPr="00F964DF">
        <w:t>’</w:t>
      </w:r>
      <w:r w:rsidRPr="00F964DF">
        <w:t>assurance inclusive et la microfinance, l</w:t>
      </w:r>
      <w:r w:rsidR="00E531F5" w:rsidRPr="00F964DF">
        <w:t>’</w:t>
      </w:r>
      <w:r w:rsidRPr="00F964DF">
        <w:t>UPU encourage et soutient les partenariats et les collaborations dans le domaine de l</w:t>
      </w:r>
      <w:r w:rsidR="00E531F5" w:rsidRPr="00F964DF">
        <w:t>’</w:t>
      </w:r>
      <w:r w:rsidRPr="00F964DF">
        <w:t>assurance numérique afin de soutenir les objectifs nationaux d</w:t>
      </w:r>
      <w:r w:rsidR="00E531F5" w:rsidRPr="00F964DF">
        <w:t>’</w:t>
      </w:r>
      <w:r w:rsidRPr="00F964DF">
        <w:t>inclu</w:t>
      </w:r>
      <w:r w:rsidR="00FE36C5" w:rsidRPr="00F964DF">
        <w:softHyphen/>
      </w:r>
      <w:r w:rsidRPr="00F964DF">
        <w:t>sion financière des Pays-membres. Récemment, l</w:t>
      </w:r>
      <w:r w:rsidR="00E531F5" w:rsidRPr="00F964DF">
        <w:t>’</w:t>
      </w:r>
      <w:r w:rsidRPr="00F964DF">
        <w:t>UPU et AXA SA ont mené à bien une étude mondiale sur le déploiement et l</w:t>
      </w:r>
      <w:r w:rsidR="00E531F5" w:rsidRPr="00F964DF">
        <w:t>’</w:t>
      </w:r>
      <w:r w:rsidRPr="00F964DF">
        <w:t>expansion des solutions d</w:t>
      </w:r>
      <w:r w:rsidR="00E531F5" w:rsidRPr="00F964DF">
        <w:t>’</w:t>
      </w:r>
      <w:r w:rsidRPr="00F964DF">
        <w:t>assurance postale inclusive au sein du réseau de l</w:t>
      </w:r>
      <w:r w:rsidR="00E531F5" w:rsidRPr="00F964DF">
        <w:t>’</w:t>
      </w:r>
      <w:r w:rsidRPr="00F964DF">
        <w:t xml:space="preserve">UPU. Cette étude a mis en évidence des enseignements clés, des modèles opérationnels, des informations sur les clients et des pratiques </w:t>
      </w:r>
      <w:r w:rsidRPr="008C07A5">
        <w:rPr>
          <w:rFonts w:cs="Arial"/>
        </w:rPr>
        <w:t>exemplaires recueillis sur six marchés postaux mondiaux où existent des solutions d</w:t>
      </w:r>
      <w:r w:rsidR="00E531F5" w:rsidRPr="008C07A5">
        <w:rPr>
          <w:rFonts w:cs="Arial"/>
        </w:rPr>
        <w:t>’</w:t>
      </w:r>
      <w:r w:rsidRPr="008C07A5">
        <w:rPr>
          <w:rFonts w:cs="Arial"/>
        </w:rPr>
        <w:t>assu</w:t>
      </w:r>
      <w:r w:rsidR="00FE36C5" w:rsidRPr="008C07A5">
        <w:rPr>
          <w:rFonts w:cs="Arial"/>
        </w:rPr>
        <w:softHyphen/>
      </w:r>
      <w:r w:rsidRPr="008C07A5">
        <w:rPr>
          <w:rFonts w:cs="Arial"/>
        </w:rPr>
        <w:t>rance postale inclusive</w:t>
      </w:r>
      <w:r w:rsidR="008C07A5">
        <w:rPr>
          <w:rFonts w:cs="Arial"/>
        </w:rPr>
        <w:t xml:space="preserve"> </w:t>
      </w:r>
      <w:r w:rsidRPr="008C07A5">
        <w:rPr>
          <w:rFonts w:cs="Arial"/>
        </w:rPr>
        <w:t>(</w:t>
      </w:r>
      <w:hyperlink r:id="rId16" w:history="1">
        <w:r w:rsidR="008C07A5" w:rsidRPr="008C07A5">
          <w:rPr>
            <w:rStyle w:val="Hyperlink"/>
            <w:rFonts w:cs="Arial"/>
          </w:rPr>
          <w:t>https://www.upu.int/en/publications/financial-inclusion/scalingup-postal-inclusive-insurance</w:t>
        </w:r>
      </w:hyperlink>
      <w:r w:rsidRPr="008C07A5">
        <w:rPr>
          <w:rFonts w:cs="Arial"/>
        </w:rPr>
        <w:t>)</w:t>
      </w:r>
      <w:r w:rsidR="00E531F5" w:rsidRPr="008C07A5">
        <w:rPr>
          <w:rFonts w:cs="Arial"/>
        </w:rPr>
        <w:t>.</w:t>
      </w:r>
    </w:p>
    <w:p w14:paraId="1A17815D" w14:textId="77777777" w:rsidR="001553E8" w:rsidRPr="00F964DF" w:rsidRDefault="001553E8" w:rsidP="001553E8">
      <w:pPr>
        <w:pStyle w:val="0Textedebase"/>
      </w:pPr>
    </w:p>
    <w:p w14:paraId="12CA7B65" w14:textId="3DD83B7C" w:rsidR="001553E8" w:rsidRPr="00F964DF" w:rsidRDefault="001553E8" w:rsidP="001553E8">
      <w:pPr>
        <w:pStyle w:val="0Textedebase"/>
      </w:pPr>
      <w:r w:rsidRPr="00F964DF">
        <w:t>Afin de soutenir et de mettre en œuvre les enseignements et les conclusions de cette étude, l</w:t>
      </w:r>
      <w:r w:rsidR="00E531F5" w:rsidRPr="00F964DF">
        <w:t>’</w:t>
      </w:r>
      <w:r w:rsidRPr="00F964DF">
        <w:t xml:space="preserve">UPU a établi un cadre de collaboration avec AXA et CNP Assurances (CNP) pour créer et lancer le mécanisme </w:t>
      </w:r>
      <w:r w:rsidR="00E531F5" w:rsidRPr="00F964DF">
        <w:t>d’</w:t>
      </w:r>
      <w:r w:rsidRPr="00F964DF">
        <w:t xml:space="preserve">assistance technique </w:t>
      </w:r>
      <w:r w:rsidR="00E531F5" w:rsidRPr="00F964DF">
        <w:t>pour</w:t>
      </w:r>
      <w:r w:rsidRPr="00F964DF">
        <w:t xml:space="preserve"> l</w:t>
      </w:r>
      <w:r w:rsidR="00E531F5" w:rsidRPr="00F964DF">
        <w:t>’</w:t>
      </w:r>
      <w:r w:rsidRPr="00F964DF">
        <w:t>assurance postale (PITAF). L</w:t>
      </w:r>
      <w:r w:rsidR="00E531F5" w:rsidRPr="00F964DF">
        <w:t>’</w:t>
      </w:r>
      <w:r w:rsidRPr="00F964DF">
        <w:t>objectif principal du PITAF est de renforcer le rôle des opéra</w:t>
      </w:r>
      <w:r w:rsidR="00FE36C5" w:rsidRPr="00F964DF">
        <w:softHyphen/>
      </w:r>
      <w:r w:rsidRPr="00F964DF">
        <w:t>teurs désignés dans la fourniture à leurs clients postaux de solutions et de capacités pertinentes en matière d</w:t>
      </w:r>
      <w:r w:rsidR="00E531F5" w:rsidRPr="00F964DF">
        <w:t>’</w:t>
      </w:r>
      <w:r w:rsidRPr="00F964DF">
        <w:t>assurance, en étroite collaboration avec les partenaires du PITAF, tels qu</w:t>
      </w:r>
      <w:r w:rsidR="00E531F5" w:rsidRPr="00F964DF">
        <w:t>’</w:t>
      </w:r>
      <w:r w:rsidRPr="00F964DF">
        <w:t>AXA et CNP. Ces acteurs du secteur privé contribueront à fournir les dernières innovations et connaissances ainsi que les derniers modèles en matière d</w:t>
      </w:r>
      <w:r w:rsidR="00E531F5" w:rsidRPr="00F964DF">
        <w:t>’</w:t>
      </w:r>
      <w:r w:rsidRPr="00F964DF">
        <w:t>options de protection liées à l</w:t>
      </w:r>
      <w:r w:rsidR="00E531F5" w:rsidRPr="00F964DF">
        <w:t>’</w:t>
      </w:r>
      <w:r w:rsidRPr="00F964DF">
        <w:t xml:space="preserve">assurance postale aux fins de la mise en œuvre de solutions </w:t>
      </w:r>
      <w:r w:rsidR="00E531F5" w:rsidRPr="00F964DF">
        <w:t>inclu</w:t>
      </w:r>
      <w:r w:rsidR="00FE36C5" w:rsidRPr="00F964DF">
        <w:softHyphen/>
      </w:r>
      <w:r w:rsidR="00E531F5" w:rsidRPr="00F964DF">
        <w:t xml:space="preserve">sives </w:t>
      </w:r>
      <w:r w:rsidRPr="00F964DF">
        <w:t>d</w:t>
      </w:r>
      <w:r w:rsidR="00E531F5" w:rsidRPr="00F964DF">
        <w:t>’</w:t>
      </w:r>
      <w:r w:rsidRPr="00F964DF">
        <w:t>assurance au sein des réseaux postaux.</w:t>
      </w:r>
    </w:p>
    <w:p w14:paraId="7CEC846A" w14:textId="77777777" w:rsidR="001553E8" w:rsidRPr="00F964DF" w:rsidRDefault="001553E8" w:rsidP="001553E8">
      <w:pPr>
        <w:pStyle w:val="0Textedebase"/>
      </w:pPr>
    </w:p>
    <w:p w14:paraId="18A0D597" w14:textId="7BA7FDE2" w:rsidR="001553E8" w:rsidRPr="00F964DF" w:rsidRDefault="001553E8" w:rsidP="001553E8">
      <w:pPr>
        <w:pStyle w:val="0Textedebase"/>
      </w:pPr>
      <w:r w:rsidRPr="00F964DF">
        <w:t>L</w:t>
      </w:r>
      <w:r w:rsidR="00E531F5" w:rsidRPr="00F964DF">
        <w:t>’</w:t>
      </w:r>
      <w:r w:rsidRPr="00F964DF">
        <w:t>UPU offre aux opérateurs désignés de ses Pays-membres la possibilité de présenter une demande pour bénéficier de projets et subventions du programme PITAF en matière d</w:t>
      </w:r>
      <w:r w:rsidR="00E531F5" w:rsidRPr="00F964DF">
        <w:t>’</w:t>
      </w:r>
      <w:r w:rsidRPr="00F964DF">
        <w:t xml:space="preserve">inclusion financière. Le programme PITAF fournira un financement de démarrage et un soutien pratique pour aider les opérateurs désignés à concevoir, à tester ou à mettre au point des produits </w:t>
      </w:r>
      <w:r w:rsidR="00E531F5" w:rsidRPr="00F964DF">
        <w:t xml:space="preserve">pertinents </w:t>
      </w:r>
      <w:r w:rsidRPr="00F964DF">
        <w:t>d</w:t>
      </w:r>
      <w:r w:rsidR="00E531F5" w:rsidRPr="00F964DF">
        <w:t>’</w:t>
      </w:r>
      <w:r w:rsidRPr="00F964DF">
        <w:t>assurance, soit directement, soit en partena</w:t>
      </w:r>
      <w:r w:rsidR="00FE36C5" w:rsidRPr="00F964DF">
        <w:softHyphen/>
      </w:r>
      <w:r w:rsidRPr="00F964DF">
        <w:t>riat avec des assureurs, tout en s</w:t>
      </w:r>
      <w:r w:rsidR="00E531F5" w:rsidRPr="00F964DF">
        <w:t>’</w:t>
      </w:r>
      <w:r w:rsidRPr="00F964DF">
        <w:t>alignant sur les objectifs nationaux en matière d</w:t>
      </w:r>
      <w:r w:rsidR="00E531F5" w:rsidRPr="00F964DF">
        <w:t>’</w:t>
      </w:r>
      <w:r w:rsidRPr="00F964DF">
        <w:t>inclusion financière. La mise en œuvre efficace et le succès du programme PITAF ainsi que l</w:t>
      </w:r>
      <w:r w:rsidR="00E531F5" w:rsidRPr="00F964DF">
        <w:t>’</w:t>
      </w:r>
      <w:r w:rsidRPr="00F964DF">
        <w:t>obtention des résultats escomptés dépen</w:t>
      </w:r>
      <w:r w:rsidR="00FE36C5" w:rsidRPr="00F964DF">
        <w:softHyphen/>
      </w:r>
      <w:r w:rsidRPr="00F964DF">
        <w:t>dront, entre autres, de l</w:t>
      </w:r>
      <w:r w:rsidR="00E531F5" w:rsidRPr="00F964DF">
        <w:t>’</w:t>
      </w:r>
      <w:r w:rsidRPr="00F964DF">
        <w:t>engagement des partenaires assureurs et de leurs experts en assurance inclusive, qui partageront leurs connaissances et fourniront des conseils et des recommandations sur les modèles commer</w:t>
      </w:r>
      <w:r w:rsidR="00FE36C5" w:rsidRPr="00F964DF">
        <w:softHyphen/>
      </w:r>
      <w:r w:rsidRPr="00F964DF">
        <w:t>ciaux d</w:t>
      </w:r>
      <w:r w:rsidR="00E531F5" w:rsidRPr="00F964DF">
        <w:t>’</w:t>
      </w:r>
      <w:r w:rsidRPr="00F964DF">
        <w:t>assurance à utiliser par les opérateurs désignés participants.</w:t>
      </w:r>
    </w:p>
    <w:p w14:paraId="6D2EB7BA" w14:textId="6A38008D" w:rsidR="001553E8" w:rsidRPr="00F964DF" w:rsidRDefault="001553E8" w:rsidP="001553E8">
      <w:pPr>
        <w:pStyle w:val="0Textedebase"/>
      </w:pPr>
    </w:p>
    <w:p w14:paraId="017A1477" w14:textId="77777777" w:rsidR="00271612" w:rsidRPr="00F964DF" w:rsidRDefault="00271612" w:rsidP="001553E8">
      <w:pPr>
        <w:pStyle w:val="0Textedebase"/>
      </w:pPr>
    </w:p>
    <w:p w14:paraId="344B4B6A" w14:textId="77777777" w:rsidR="001553E8" w:rsidRPr="00F964DF" w:rsidRDefault="001553E8" w:rsidP="001553E8">
      <w:pPr>
        <w:pStyle w:val="0Textedebase"/>
        <w:rPr>
          <w:b/>
          <w:bCs/>
        </w:rPr>
      </w:pPr>
      <w:r w:rsidRPr="00F964DF">
        <w:rPr>
          <w:b/>
          <w:bCs/>
        </w:rPr>
        <w:t>2.</w:t>
      </w:r>
      <w:r w:rsidRPr="00F964DF">
        <w:rPr>
          <w:b/>
          <w:bCs/>
        </w:rPr>
        <w:tab/>
        <w:t>Objectifs et portée des projets admissibles</w:t>
      </w:r>
    </w:p>
    <w:p w14:paraId="4798EA43" w14:textId="77777777" w:rsidR="001553E8" w:rsidRPr="00F964DF" w:rsidRDefault="001553E8" w:rsidP="001553E8">
      <w:pPr>
        <w:pStyle w:val="0Textedebase"/>
      </w:pPr>
    </w:p>
    <w:p w14:paraId="505FF47D" w14:textId="41745CE4" w:rsidR="001553E8" w:rsidRPr="00F964DF" w:rsidRDefault="001553E8" w:rsidP="001553E8">
      <w:pPr>
        <w:pStyle w:val="0Textedebase"/>
      </w:pPr>
      <w:r w:rsidRPr="00F964DF">
        <w:t>L</w:t>
      </w:r>
      <w:r w:rsidR="00E531F5" w:rsidRPr="00F964DF">
        <w:t>’</w:t>
      </w:r>
      <w:r w:rsidRPr="00F964DF">
        <w:t>UPU fournira un financement de démarrage pour soutenir les projets sélectionnés qui répondent aux critères définis ci-dessous (sous réserve de la conclusion de l</w:t>
      </w:r>
      <w:r w:rsidR="00E531F5" w:rsidRPr="00F964DF">
        <w:t>’</w:t>
      </w:r>
      <w:r w:rsidRPr="00F964DF">
        <w:t>instrument contractuel pertinent entre l</w:t>
      </w:r>
      <w:r w:rsidR="00E531F5" w:rsidRPr="00F964DF">
        <w:t>’</w:t>
      </w:r>
      <w:r w:rsidRPr="00F964DF">
        <w:t>UPU et l</w:t>
      </w:r>
      <w:r w:rsidR="00E531F5" w:rsidRPr="00F964DF">
        <w:t>’</w:t>
      </w:r>
      <w:r w:rsidRPr="00F964DF">
        <w:t>opéra</w:t>
      </w:r>
      <w:r w:rsidR="00FE36C5" w:rsidRPr="00F964DF">
        <w:softHyphen/>
      </w:r>
      <w:r w:rsidRPr="00F964DF">
        <w:t>teur désigné participant) en accordant la priorité aux projets qui favorisent la mise en place et le déploiement de capacités en matière d</w:t>
      </w:r>
      <w:r w:rsidR="00E531F5" w:rsidRPr="00F964DF">
        <w:t>’</w:t>
      </w:r>
      <w:r w:rsidRPr="00F964DF">
        <w:t>assurance postale inclusive.</w:t>
      </w:r>
    </w:p>
    <w:p w14:paraId="0C334BAF" w14:textId="77777777" w:rsidR="001553E8" w:rsidRPr="00F964DF" w:rsidRDefault="001553E8" w:rsidP="001553E8">
      <w:pPr>
        <w:pStyle w:val="0Textedebase"/>
      </w:pPr>
    </w:p>
    <w:p w14:paraId="26EB3E1C" w14:textId="77777777" w:rsidR="001553E8" w:rsidRPr="00F964DF" w:rsidRDefault="001553E8" w:rsidP="001553E8">
      <w:pPr>
        <w:pStyle w:val="0Textedebase"/>
      </w:pPr>
      <w:r w:rsidRPr="00F964DF">
        <w:t>Ces projets doivent poursuivre certains des objectifs ci-</w:t>
      </w:r>
      <w:proofErr w:type="gramStart"/>
      <w:r w:rsidRPr="00F964DF">
        <w:t>après:</w:t>
      </w:r>
      <w:proofErr w:type="gramEnd"/>
    </w:p>
    <w:p w14:paraId="29BA813B" w14:textId="5AD8BA8F" w:rsidR="001553E8" w:rsidRPr="00F964DF" w:rsidRDefault="001553E8" w:rsidP="00271612">
      <w:pPr>
        <w:pStyle w:val="Premierretrait"/>
      </w:pPr>
      <w:r w:rsidRPr="00F964DF">
        <w:t>Élaborer des produits d</w:t>
      </w:r>
      <w:r w:rsidR="00E531F5" w:rsidRPr="00F964DF">
        <w:t>’</w:t>
      </w:r>
      <w:r w:rsidRPr="00F964DF">
        <w:t>assurance inclusive centrés sur le client pour les groupes vulnérables (</w:t>
      </w:r>
      <w:r w:rsidR="00271612" w:rsidRPr="00F964DF">
        <w:t xml:space="preserve">p. ex. </w:t>
      </w:r>
      <w:r w:rsidRPr="00F964DF">
        <w:t>les femmes, les microentreprises et les petites et moyennes entreprises</w:t>
      </w:r>
      <w:r w:rsidR="00271612" w:rsidRPr="00F964DF">
        <w:t xml:space="preserve"> (MPME)</w:t>
      </w:r>
      <w:r w:rsidRPr="00F964DF">
        <w:t>, les agriculteurs, les jeunes et les personnes âgées).</w:t>
      </w:r>
    </w:p>
    <w:p w14:paraId="72FC6BBA" w14:textId="0033E17F" w:rsidR="001553E8" w:rsidRPr="00F964DF" w:rsidRDefault="001553E8" w:rsidP="00271612">
      <w:pPr>
        <w:pStyle w:val="Premierretrait"/>
      </w:pPr>
      <w:r w:rsidRPr="00F964DF">
        <w:t>Promouvoir la conception de produits innovants et la simplification de l</w:t>
      </w:r>
      <w:r w:rsidR="00E531F5" w:rsidRPr="00F964DF">
        <w:t>’</w:t>
      </w:r>
      <w:r w:rsidRPr="00F964DF">
        <w:t>expérience client grâce à une conception rationalisée des processus d</w:t>
      </w:r>
      <w:r w:rsidR="00E531F5" w:rsidRPr="00F964DF">
        <w:t>’</w:t>
      </w:r>
      <w:r w:rsidRPr="00F964DF">
        <w:t>assurance inclusive qui intègre les besoins des clients, tout en s</w:t>
      </w:r>
      <w:r w:rsidR="00E531F5" w:rsidRPr="00F964DF">
        <w:t>’</w:t>
      </w:r>
      <w:r w:rsidRPr="00F964DF">
        <w:t xml:space="preserve">alignant sur les objectifs du projet PITAF. </w:t>
      </w:r>
    </w:p>
    <w:p w14:paraId="58BDC0B8" w14:textId="1C8B196F" w:rsidR="001553E8" w:rsidRPr="00F964DF" w:rsidRDefault="001553E8" w:rsidP="00271612">
      <w:pPr>
        <w:pStyle w:val="Premierretrait"/>
      </w:pPr>
      <w:r w:rsidRPr="00F964DF">
        <w:t>Diversifier les produits et services de l</w:t>
      </w:r>
      <w:r w:rsidR="00E531F5" w:rsidRPr="00F964DF">
        <w:t>’</w:t>
      </w:r>
      <w:r w:rsidRPr="00F964DF">
        <w:t>opérateur désigné, permettre à ce dernier de proposer des ser</w:t>
      </w:r>
      <w:r w:rsidR="00FE36C5" w:rsidRPr="00F964DF">
        <w:softHyphen/>
      </w:r>
      <w:r w:rsidRPr="00F964DF">
        <w:t>vices d</w:t>
      </w:r>
      <w:r w:rsidR="00E531F5" w:rsidRPr="00F964DF">
        <w:t>’</w:t>
      </w:r>
      <w:r w:rsidRPr="00F964DF">
        <w:t>assurance inclusifs et renforcer ses solutions et sa viabilité financière.</w:t>
      </w:r>
    </w:p>
    <w:p w14:paraId="02974051" w14:textId="45419423" w:rsidR="001553E8" w:rsidRPr="00F964DF" w:rsidRDefault="001553E8" w:rsidP="00271612">
      <w:pPr>
        <w:pStyle w:val="Premierretrait"/>
      </w:pPr>
      <w:r w:rsidRPr="00F964DF">
        <w:t>Faciliter les partenariats entre différents acteurs, y compris les opérateurs désignés, les prestataires de services d</w:t>
      </w:r>
      <w:r w:rsidR="00E531F5" w:rsidRPr="00F964DF">
        <w:t>’</w:t>
      </w:r>
      <w:r w:rsidRPr="00F964DF">
        <w:t>assurance et les gouvernements, pour créer un environnement propice au développement de l</w:t>
      </w:r>
      <w:r w:rsidR="00E531F5" w:rsidRPr="00F964DF">
        <w:t>’</w:t>
      </w:r>
      <w:r w:rsidRPr="00F964DF">
        <w:t>assurance inclusive.</w:t>
      </w:r>
    </w:p>
    <w:p w14:paraId="7F8B255C" w14:textId="4101CCF0" w:rsidR="001553E8" w:rsidRPr="00F964DF" w:rsidRDefault="001553E8" w:rsidP="00271612">
      <w:pPr>
        <w:pStyle w:val="Premierretrait"/>
      </w:pPr>
      <w:r w:rsidRPr="00F964DF">
        <w:lastRenderedPageBreak/>
        <w:t xml:space="preserve">Soutenir les objectifs </w:t>
      </w:r>
      <w:r w:rsidR="00271612" w:rsidRPr="00F964DF">
        <w:t xml:space="preserve">nationaux </w:t>
      </w:r>
      <w:r w:rsidRPr="00F964DF">
        <w:t>d</w:t>
      </w:r>
      <w:r w:rsidR="00E531F5" w:rsidRPr="00F964DF">
        <w:t>’</w:t>
      </w:r>
      <w:r w:rsidRPr="00F964DF">
        <w:t>inclusion financière.</w:t>
      </w:r>
    </w:p>
    <w:p w14:paraId="182534A3" w14:textId="7D1FD7D2" w:rsidR="001553E8" w:rsidRPr="00F964DF" w:rsidRDefault="001553E8" w:rsidP="00271612">
      <w:pPr>
        <w:pStyle w:val="Premierretrait"/>
      </w:pPr>
      <w:r w:rsidRPr="00F964DF">
        <w:t>Proposer des programmes de renforcement des capacités et de formation en matière d</w:t>
      </w:r>
      <w:r w:rsidR="00E531F5" w:rsidRPr="00F964DF">
        <w:t>’</w:t>
      </w:r>
      <w:r w:rsidRPr="00F964DF">
        <w:t>assurance et fournir une plate-forme pour le partage de connaissances.</w:t>
      </w:r>
    </w:p>
    <w:p w14:paraId="6660FF25" w14:textId="57B3A044" w:rsidR="001553E8" w:rsidRPr="00F964DF" w:rsidRDefault="001553E8" w:rsidP="00271612">
      <w:pPr>
        <w:pStyle w:val="Premierretrait"/>
      </w:pPr>
      <w:r w:rsidRPr="00F964DF">
        <w:t>Étudier les perspectives concernant l</w:t>
      </w:r>
      <w:r w:rsidR="00E531F5" w:rsidRPr="00F964DF">
        <w:t>’</w:t>
      </w:r>
      <w:r w:rsidRPr="00F964DF">
        <w:t>élaboration de dispositions réglementaires sur une assurance pos</w:t>
      </w:r>
      <w:r w:rsidR="00FE36C5" w:rsidRPr="00F964DF">
        <w:softHyphen/>
      </w:r>
      <w:r w:rsidRPr="00F964DF">
        <w:t>tale inclusive et soutenir les efforts déployés dans ce domaine.</w:t>
      </w:r>
    </w:p>
    <w:p w14:paraId="3229158B" w14:textId="70989B26" w:rsidR="001553E8" w:rsidRPr="00F964DF" w:rsidRDefault="001553E8" w:rsidP="00271612">
      <w:pPr>
        <w:pStyle w:val="Premierretrait"/>
      </w:pPr>
      <w:r w:rsidRPr="00F964DF">
        <w:t xml:space="preserve">Définir clairement les incidences du projet sur les clients, les opérateurs </w:t>
      </w:r>
      <w:r w:rsidR="00271612" w:rsidRPr="00F964DF">
        <w:t>désignés</w:t>
      </w:r>
      <w:r w:rsidRPr="00F964DF">
        <w:t xml:space="preserve"> et la politique d</w:t>
      </w:r>
      <w:r w:rsidR="00E531F5" w:rsidRPr="00F964DF">
        <w:t>’</w:t>
      </w:r>
      <w:r w:rsidRPr="00F964DF">
        <w:t>inclu</w:t>
      </w:r>
      <w:r w:rsidR="00FE36C5" w:rsidRPr="00F964DF">
        <w:softHyphen/>
      </w:r>
      <w:r w:rsidRPr="00F964DF">
        <w:t>sion financière.</w:t>
      </w:r>
    </w:p>
    <w:p w14:paraId="6D2C4CEF" w14:textId="77777777" w:rsidR="001553E8" w:rsidRPr="00F964DF" w:rsidRDefault="001553E8" w:rsidP="001553E8">
      <w:pPr>
        <w:pStyle w:val="0Textedebase"/>
      </w:pPr>
    </w:p>
    <w:p w14:paraId="57906C0D" w14:textId="23A0F6CD" w:rsidR="001553E8" w:rsidRPr="00F964DF" w:rsidRDefault="001553E8" w:rsidP="00271612">
      <w:pPr>
        <w:pStyle w:val="0Textedebase"/>
        <w:rPr>
          <w:i/>
          <w:iCs/>
        </w:rPr>
      </w:pPr>
      <w:r w:rsidRPr="00F964DF">
        <w:rPr>
          <w:i/>
          <w:iCs/>
        </w:rPr>
        <w:t xml:space="preserve">Domaines </w:t>
      </w:r>
      <w:r w:rsidR="00271612" w:rsidRPr="00F964DF">
        <w:rPr>
          <w:i/>
          <w:iCs/>
        </w:rPr>
        <w:t xml:space="preserve">envisageables </w:t>
      </w:r>
      <w:r w:rsidRPr="00F964DF">
        <w:rPr>
          <w:i/>
          <w:iCs/>
        </w:rPr>
        <w:t>d</w:t>
      </w:r>
      <w:r w:rsidR="00E531F5" w:rsidRPr="00F964DF">
        <w:rPr>
          <w:i/>
          <w:iCs/>
        </w:rPr>
        <w:t>’</w:t>
      </w:r>
      <w:r w:rsidRPr="00F964DF">
        <w:rPr>
          <w:i/>
          <w:iCs/>
        </w:rPr>
        <w:t xml:space="preserve">action </w:t>
      </w:r>
    </w:p>
    <w:p w14:paraId="5A8E190B" w14:textId="6455FF6D" w:rsidR="001553E8" w:rsidRPr="00F964DF" w:rsidRDefault="001553E8" w:rsidP="00271612">
      <w:pPr>
        <w:pStyle w:val="Premierretrait"/>
        <w:spacing w:before="240"/>
      </w:pPr>
      <w:r w:rsidRPr="00F964DF">
        <w:t>Évaluation des perspectives commerciales en matière d</w:t>
      </w:r>
      <w:r w:rsidR="00E531F5" w:rsidRPr="00F964DF">
        <w:t>’</w:t>
      </w:r>
      <w:r w:rsidRPr="00F964DF">
        <w:t>assurance postale inclusive (taille du marché, incidences et solutions requises en matière d</w:t>
      </w:r>
      <w:r w:rsidR="00E531F5" w:rsidRPr="00F964DF">
        <w:t>’</w:t>
      </w:r>
      <w:r w:rsidRPr="00F964DF">
        <w:t>assurance inclusive).</w:t>
      </w:r>
    </w:p>
    <w:p w14:paraId="1863B189" w14:textId="4F77047D" w:rsidR="001553E8" w:rsidRPr="00F964DF" w:rsidRDefault="001553E8" w:rsidP="00271612">
      <w:pPr>
        <w:pStyle w:val="Premierretrait"/>
      </w:pPr>
      <w:r w:rsidRPr="00F964DF">
        <w:t>Gestion, options de partenariat et modèles en matière d</w:t>
      </w:r>
      <w:r w:rsidR="00E531F5" w:rsidRPr="00F964DF">
        <w:t>’</w:t>
      </w:r>
      <w:r w:rsidRPr="00F964DF">
        <w:t>assurance.</w:t>
      </w:r>
    </w:p>
    <w:p w14:paraId="439E95E2" w14:textId="715DF18A" w:rsidR="001553E8" w:rsidRPr="00F964DF" w:rsidRDefault="001553E8" w:rsidP="00271612">
      <w:pPr>
        <w:pStyle w:val="Premierretrait"/>
      </w:pPr>
      <w:r w:rsidRPr="00F964DF">
        <w:t>Analyse de l</w:t>
      </w:r>
      <w:r w:rsidR="00E531F5" w:rsidRPr="00F964DF">
        <w:t>’</w:t>
      </w:r>
      <w:r w:rsidRPr="00F964DF">
        <w:t>état de préparation opérationnelle de l</w:t>
      </w:r>
      <w:r w:rsidR="00E531F5" w:rsidRPr="00F964DF">
        <w:t>’</w:t>
      </w:r>
      <w:r w:rsidRPr="00F964DF">
        <w:t>opérateur désigné en matière d</w:t>
      </w:r>
      <w:r w:rsidR="00E531F5" w:rsidRPr="00F964DF">
        <w:t>’</w:t>
      </w:r>
      <w:r w:rsidRPr="00F964DF">
        <w:t>assurance ainsi que des possibilités et des avantages offerts par la diversification.</w:t>
      </w:r>
    </w:p>
    <w:p w14:paraId="35E8D306" w14:textId="639E167F" w:rsidR="001553E8" w:rsidRPr="00F964DF" w:rsidRDefault="001553E8" w:rsidP="00271612">
      <w:pPr>
        <w:pStyle w:val="Premierretrait"/>
      </w:pPr>
      <w:r w:rsidRPr="00F964DF">
        <w:t>Examen des procédures opérationnelles en vue de l</w:t>
      </w:r>
      <w:r w:rsidR="00E531F5" w:rsidRPr="00F964DF">
        <w:t>’</w:t>
      </w:r>
      <w:r w:rsidRPr="00F964DF">
        <w:t>adaptation à de nouvelles techniques de vente et à de nouveaux environnements en matière d</w:t>
      </w:r>
      <w:r w:rsidR="00E531F5" w:rsidRPr="00F964DF">
        <w:t>’</w:t>
      </w:r>
      <w:r w:rsidRPr="00F964DF">
        <w:t>assurance inclusive.</w:t>
      </w:r>
    </w:p>
    <w:p w14:paraId="3FF45171" w14:textId="4440BCF8" w:rsidR="001553E8" w:rsidRPr="00F964DF" w:rsidRDefault="001553E8" w:rsidP="00271612">
      <w:pPr>
        <w:pStyle w:val="Premierretrait"/>
      </w:pPr>
      <w:r w:rsidRPr="00F964DF">
        <w:t>Définition des spécifications en matière d</w:t>
      </w:r>
      <w:r w:rsidR="00E531F5" w:rsidRPr="00F964DF">
        <w:t>’</w:t>
      </w:r>
      <w:r w:rsidRPr="00F964DF">
        <w:t>assurance postale et établissement de modèles de partena</w:t>
      </w:r>
      <w:r w:rsidR="00FE36C5" w:rsidRPr="00F964DF">
        <w:softHyphen/>
      </w:r>
      <w:r w:rsidRPr="00F964DF">
        <w:t>riats commerciaux.</w:t>
      </w:r>
    </w:p>
    <w:p w14:paraId="1AE521BD" w14:textId="6641E7C6" w:rsidR="001553E8" w:rsidRPr="00F964DF" w:rsidRDefault="001553E8" w:rsidP="00271612">
      <w:pPr>
        <w:pStyle w:val="Premierretrait"/>
      </w:pPr>
      <w:r w:rsidRPr="00F964DF">
        <w:t>Identification des prestataires de services d</w:t>
      </w:r>
      <w:r w:rsidR="00E531F5" w:rsidRPr="00F964DF">
        <w:t>’</w:t>
      </w:r>
      <w:r w:rsidRPr="00F964DF">
        <w:t>assurance inclusive dans le respect des directives natio</w:t>
      </w:r>
      <w:r w:rsidR="00FE36C5" w:rsidRPr="00F964DF">
        <w:softHyphen/>
      </w:r>
      <w:r w:rsidRPr="00F964DF">
        <w:t>nales en matière de passation de marchés.</w:t>
      </w:r>
    </w:p>
    <w:p w14:paraId="634C0049" w14:textId="0EE151C4" w:rsidR="001553E8" w:rsidRPr="00F964DF" w:rsidRDefault="001553E8" w:rsidP="00271612">
      <w:pPr>
        <w:pStyle w:val="Premierretrait"/>
      </w:pPr>
      <w:r w:rsidRPr="00F964DF">
        <w:t xml:space="preserve">Préparation de plans </w:t>
      </w:r>
      <w:r w:rsidR="00FE36C5" w:rsidRPr="00F964DF">
        <w:t xml:space="preserve">nationaux </w:t>
      </w:r>
      <w:r w:rsidRPr="00F964DF">
        <w:t>de commercialisation à l</w:t>
      </w:r>
      <w:r w:rsidR="00E531F5" w:rsidRPr="00F964DF">
        <w:t>’</w:t>
      </w:r>
      <w:r w:rsidRPr="00F964DF">
        <w:t>appui des partenariats locaux (y compris des appels d</w:t>
      </w:r>
      <w:r w:rsidR="00E531F5" w:rsidRPr="00F964DF">
        <w:t>’</w:t>
      </w:r>
      <w:r w:rsidRPr="00F964DF">
        <w:t xml:space="preserve">offres) et débouchant sur des plans </w:t>
      </w:r>
      <w:r w:rsidR="00FE36C5" w:rsidRPr="00F964DF">
        <w:t xml:space="preserve">évolutifs </w:t>
      </w:r>
      <w:r w:rsidRPr="00F964DF">
        <w:t>de déploiement.</w:t>
      </w:r>
    </w:p>
    <w:p w14:paraId="75B3EC4C" w14:textId="3B55EA31" w:rsidR="001553E8" w:rsidRPr="00F964DF" w:rsidRDefault="001553E8" w:rsidP="00271612">
      <w:pPr>
        <w:pStyle w:val="Premierretrait"/>
      </w:pPr>
      <w:r w:rsidRPr="00F964DF">
        <w:t>Examen de l</w:t>
      </w:r>
      <w:r w:rsidR="00E531F5" w:rsidRPr="00F964DF">
        <w:t>’</w:t>
      </w:r>
      <w:r w:rsidRPr="00F964DF">
        <w:t>état de préparation technique des services postaux en vue du déploiement et de l</w:t>
      </w:r>
      <w:r w:rsidR="00E531F5" w:rsidRPr="00F964DF">
        <w:t>’</w:t>
      </w:r>
      <w:r w:rsidRPr="00F964DF">
        <w:t>intégra</w:t>
      </w:r>
      <w:r w:rsidR="00FE36C5" w:rsidRPr="00F964DF">
        <w:softHyphen/>
      </w:r>
      <w:r w:rsidRPr="00F964DF">
        <w:t>tion de capacités en matière d</w:t>
      </w:r>
      <w:r w:rsidR="00E531F5" w:rsidRPr="00F964DF">
        <w:t>’</w:t>
      </w:r>
      <w:r w:rsidRPr="00F964DF">
        <w:t>assurance inclusive.</w:t>
      </w:r>
    </w:p>
    <w:p w14:paraId="127D2283" w14:textId="77777777" w:rsidR="001553E8" w:rsidRPr="00F964DF" w:rsidRDefault="001553E8" w:rsidP="00271612">
      <w:pPr>
        <w:pStyle w:val="Premierretrait"/>
      </w:pPr>
      <w:r w:rsidRPr="00F964DF">
        <w:t>Évaluation de la concurrence sur le marché.</w:t>
      </w:r>
    </w:p>
    <w:p w14:paraId="65A1BBA7" w14:textId="1870A8AE" w:rsidR="001553E8" w:rsidRPr="00F964DF" w:rsidRDefault="001553E8" w:rsidP="00271612">
      <w:pPr>
        <w:pStyle w:val="Premierretrait"/>
      </w:pPr>
      <w:r w:rsidRPr="00F964DF">
        <w:t>Marketing et promotion de l</w:t>
      </w:r>
      <w:r w:rsidR="00E531F5" w:rsidRPr="00F964DF">
        <w:t>’</w:t>
      </w:r>
      <w:r w:rsidRPr="00F964DF">
        <w:t>assurance inclusive et programmes de sensibilisation aux avantages de l</w:t>
      </w:r>
      <w:r w:rsidR="00E531F5" w:rsidRPr="00F964DF">
        <w:t>’</w:t>
      </w:r>
      <w:r w:rsidRPr="00F964DF">
        <w:t>assurance inclusive et aux moyens d</w:t>
      </w:r>
      <w:r w:rsidR="00E531F5" w:rsidRPr="00F964DF">
        <w:t>’</w:t>
      </w:r>
      <w:r w:rsidRPr="00F964DF">
        <w:t>accéder aux solutions existantes dans ce domaine.</w:t>
      </w:r>
    </w:p>
    <w:p w14:paraId="08A8DB20" w14:textId="58B880B0" w:rsidR="001553E8" w:rsidRPr="00F964DF" w:rsidRDefault="001553E8" w:rsidP="00FE36C5">
      <w:pPr>
        <w:pStyle w:val="0Textedebase"/>
      </w:pPr>
    </w:p>
    <w:p w14:paraId="392DD0B5" w14:textId="77777777" w:rsidR="00FE36C5" w:rsidRPr="00F964DF" w:rsidRDefault="00FE36C5" w:rsidP="00FE36C5">
      <w:pPr>
        <w:pStyle w:val="0Textedebase"/>
      </w:pPr>
    </w:p>
    <w:p w14:paraId="50EB0BDA" w14:textId="77777777" w:rsidR="001553E8" w:rsidRPr="00F964DF" w:rsidRDefault="001553E8" w:rsidP="001553E8">
      <w:pPr>
        <w:pStyle w:val="0Textedebase"/>
        <w:rPr>
          <w:b/>
          <w:bCs/>
        </w:rPr>
      </w:pPr>
      <w:r w:rsidRPr="00F964DF">
        <w:rPr>
          <w:b/>
          <w:bCs/>
        </w:rPr>
        <w:t>3.</w:t>
      </w:r>
      <w:r w:rsidRPr="00F964DF">
        <w:rPr>
          <w:b/>
          <w:bCs/>
        </w:rPr>
        <w:tab/>
        <w:t>Évaluation et sélection des propositions</w:t>
      </w:r>
    </w:p>
    <w:p w14:paraId="643290FF" w14:textId="77777777" w:rsidR="001553E8" w:rsidRPr="00F964DF" w:rsidRDefault="001553E8" w:rsidP="001553E8">
      <w:pPr>
        <w:pStyle w:val="0Textedebase"/>
      </w:pPr>
    </w:p>
    <w:p w14:paraId="02F16892" w14:textId="55AAE22B" w:rsidR="001553E8" w:rsidRPr="00F964DF" w:rsidRDefault="001553E8" w:rsidP="001553E8">
      <w:pPr>
        <w:pStyle w:val="0Textedebase"/>
      </w:pPr>
      <w:r w:rsidRPr="00F964DF">
        <w:t>L</w:t>
      </w:r>
      <w:r w:rsidR="00E531F5" w:rsidRPr="00F964DF">
        <w:t>’</w:t>
      </w:r>
      <w:r w:rsidRPr="00F964DF">
        <w:t>UPU examinera les propositions de projet en se fondant sur la portée, les objectifs et les incidences possibles pour l</w:t>
      </w:r>
      <w:r w:rsidR="00E531F5" w:rsidRPr="00F964DF">
        <w:t>’</w:t>
      </w:r>
      <w:r w:rsidRPr="00F964DF">
        <w:t>utilisateur final (le client). Toutes les propositions reçues seront évaluées sur la base des critères établis par l</w:t>
      </w:r>
      <w:r w:rsidR="00E531F5" w:rsidRPr="00F964DF">
        <w:t>’</w:t>
      </w:r>
      <w:r w:rsidRPr="00F964DF">
        <w:t>UPU, comme indiqué ci-</w:t>
      </w:r>
      <w:proofErr w:type="gramStart"/>
      <w:r w:rsidRPr="00F964DF">
        <w:t>après:</w:t>
      </w:r>
      <w:proofErr w:type="gramEnd"/>
    </w:p>
    <w:p w14:paraId="02456C07" w14:textId="42BF41E3" w:rsidR="001553E8" w:rsidRPr="00F964DF" w:rsidRDefault="001553E8" w:rsidP="001553E8">
      <w:pPr>
        <w:pStyle w:val="1Premierretrait"/>
        <w:numPr>
          <w:ilvl w:val="0"/>
          <w:numId w:val="13"/>
        </w:numPr>
      </w:pPr>
      <w:r w:rsidRPr="00F964DF">
        <w:t>Possibilité ou existence d</w:t>
      </w:r>
      <w:r w:rsidR="00E531F5" w:rsidRPr="00F964DF">
        <w:t>’</w:t>
      </w:r>
      <w:r w:rsidRPr="00F964DF">
        <w:t>un cadre juridique et réglementaire permettant à l</w:t>
      </w:r>
      <w:r w:rsidR="00E531F5" w:rsidRPr="00F964DF">
        <w:t>’</w:t>
      </w:r>
      <w:r w:rsidRPr="00F964DF">
        <w:t>opérateur désigné d</w:t>
      </w:r>
      <w:r w:rsidR="00E531F5" w:rsidRPr="00F964DF">
        <w:t>’</w:t>
      </w:r>
      <w:r w:rsidRPr="00F964DF">
        <w:t>offrir des services d</w:t>
      </w:r>
      <w:r w:rsidR="00E531F5" w:rsidRPr="00F964DF">
        <w:t>’</w:t>
      </w:r>
      <w:r w:rsidRPr="00F964DF">
        <w:t>assurance.</w:t>
      </w:r>
    </w:p>
    <w:p w14:paraId="3C4E0ADB" w14:textId="4B86E7AA" w:rsidR="001553E8" w:rsidRPr="00F964DF" w:rsidRDefault="001553E8" w:rsidP="001553E8">
      <w:pPr>
        <w:pStyle w:val="1Premierretrait"/>
        <w:numPr>
          <w:ilvl w:val="0"/>
          <w:numId w:val="13"/>
        </w:numPr>
      </w:pPr>
      <w:r w:rsidRPr="00F964DF">
        <w:t>Engagement du gouvernement à promouvoir l</w:t>
      </w:r>
      <w:r w:rsidR="00E531F5" w:rsidRPr="00F964DF">
        <w:t>’</w:t>
      </w:r>
      <w:r w:rsidRPr="00F964DF">
        <w:t>inclusion financière par le biais des réseaux postaux et à appuyer le développement de services d</w:t>
      </w:r>
      <w:r w:rsidR="00E531F5" w:rsidRPr="00F964DF">
        <w:t>’</w:t>
      </w:r>
      <w:r w:rsidRPr="00F964DF">
        <w:t>assurance inclusifs par l</w:t>
      </w:r>
      <w:r w:rsidR="00E531F5" w:rsidRPr="00F964DF">
        <w:t>’</w:t>
      </w:r>
      <w:r w:rsidRPr="00F964DF">
        <w:t>opérateur désigné</w:t>
      </w:r>
      <w:r w:rsidR="00FE36C5" w:rsidRPr="00F964DF">
        <w:t>.</w:t>
      </w:r>
    </w:p>
    <w:p w14:paraId="19035AE2" w14:textId="65097A13" w:rsidR="001553E8" w:rsidRPr="00F964DF" w:rsidRDefault="001553E8" w:rsidP="001553E8">
      <w:pPr>
        <w:pStyle w:val="1Premierretrait"/>
        <w:numPr>
          <w:ilvl w:val="0"/>
          <w:numId w:val="13"/>
        </w:numPr>
      </w:pPr>
      <w:r w:rsidRPr="00F964DF">
        <w:t xml:space="preserve">Volonté de la </w:t>
      </w:r>
      <w:r w:rsidR="00FE36C5" w:rsidRPr="00F964DF">
        <w:t>D</w:t>
      </w:r>
      <w:r w:rsidRPr="00F964DF">
        <w:t>irection générale de l</w:t>
      </w:r>
      <w:r w:rsidR="00E531F5" w:rsidRPr="00F964DF">
        <w:t>’</w:t>
      </w:r>
      <w:r w:rsidRPr="00F964DF">
        <w:t>opérateur désigné d</w:t>
      </w:r>
      <w:r w:rsidR="00E531F5" w:rsidRPr="00F964DF">
        <w:t>’</w:t>
      </w:r>
      <w:r w:rsidRPr="00F964DF">
        <w:t>assumer un rôle plus important en matière d</w:t>
      </w:r>
      <w:r w:rsidR="00E531F5" w:rsidRPr="00F964DF">
        <w:t>’</w:t>
      </w:r>
      <w:r w:rsidRPr="00F964DF">
        <w:t>assurance inclusive comme moyen de favoriser l</w:t>
      </w:r>
      <w:r w:rsidR="00E531F5" w:rsidRPr="00F964DF">
        <w:t>’</w:t>
      </w:r>
      <w:r w:rsidRPr="00F964DF">
        <w:t>inclusion financière.</w:t>
      </w:r>
    </w:p>
    <w:p w14:paraId="30C24E71" w14:textId="7F1D7EB8" w:rsidR="001553E8" w:rsidRPr="00F964DF" w:rsidRDefault="001553E8" w:rsidP="001553E8">
      <w:pPr>
        <w:pStyle w:val="1Premierretrait"/>
        <w:numPr>
          <w:ilvl w:val="0"/>
          <w:numId w:val="13"/>
        </w:numPr>
      </w:pPr>
      <w:r w:rsidRPr="00F964DF">
        <w:t>Pertinence du projet proposé par rapport aux objectifs nationaux d</w:t>
      </w:r>
      <w:r w:rsidR="00E531F5" w:rsidRPr="00F964DF">
        <w:t>’</w:t>
      </w:r>
      <w:r w:rsidRPr="00F964DF">
        <w:t>inclusion financière et aux objectifs du programme PITAF.</w:t>
      </w:r>
    </w:p>
    <w:p w14:paraId="294823B0" w14:textId="171378EE" w:rsidR="001553E8" w:rsidRPr="00F964DF" w:rsidRDefault="001553E8" w:rsidP="001553E8">
      <w:pPr>
        <w:pStyle w:val="1Premierretrait"/>
        <w:numPr>
          <w:ilvl w:val="0"/>
          <w:numId w:val="13"/>
        </w:numPr>
      </w:pPr>
      <w:r w:rsidRPr="00F964DF">
        <w:t>Capacité de l</w:t>
      </w:r>
      <w:r w:rsidR="00E531F5" w:rsidRPr="00F964DF">
        <w:t>’</w:t>
      </w:r>
      <w:r w:rsidRPr="00F964DF">
        <w:t>opérateur désigné de mettre en œuvre le projet proposé dans les délais requis.</w:t>
      </w:r>
    </w:p>
    <w:p w14:paraId="4F8DDA39" w14:textId="3293C5C7" w:rsidR="001553E8" w:rsidRPr="00F964DF" w:rsidRDefault="001553E8" w:rsidP="001553E8">
      <w:pPr>
        <w:pStyle w:val="1Premierretrait"/>
        <w:numPr>
          <w:ilvl w:val="0"/>
          <w:numId w:val="13"/>
        </w:numPr>
      </w:pPr>
      <w:r w:rsidRPr="00F964DF">
        <w:t>Équipe de projet et ressources de l</w:t>
      </w:r>
      <w:r w:rsidR="00E531F5" w:rsidRPr="00F964DF">
        <w:t>’</w:t>
      </w:r>
      <w:r w:rsidRPr="00F964DF">
        <w:t>opérateur désigné clairement identifiées pour la mise en œuvre du projet au niveau local.</w:t>
      </w:r>
    </w:p>
    <w:p w14:paraId="0FF99AE5" w14:textId="2918CF17" w:rsidR="001553E8" w:rsidRPr="00F964DF" w:rsidRDefault="001553E8" w:rsidP="001553E8">
      <w:pPr>
        <w:pStyle w:val="1Premierretrait"/>
        <w:numPr>
          <w:ilvl w:val="0"/>
          <w:numId w:val="13"/>
        </w:numPr>
      </w:pPr>
      <w:r w:rsidRPr="00F964DF">
        <w:t>Importance accordée, dans le cadre du projet proposé, aux innovations visant à améliorer l</w:t>
      </w:r>
      <w:r w:rsidR="00E531F5" w:rsidRPr="00F964DF">
        <w:t>’</w:t>
      </w:r>
      <w:r w:rsidRPr="00F964DF">
        <w:t>accès à l</w:t>
      </w:r>
      <w:r w:rsidR="00E531F5" w:rsidRPr="00F964DF">
        <w:t>’</w:t>
      </w:r>
      <w:r w:rsidRPr="00F964DF">
        <w:t>assurance, à la technologie, aux modèles opérationnels et aux circuits de distribution.</w:t>
      </w:r>
    </w:p>
    <w:p w14:paraId="75B80307" w14:textId="235AD7B7" w:rsidR="001553E8" w:rsidRPr="00F964DF" w:rsidRDefault="001553E8" w:rsidP="001553E8">
      <w:pPr>
        <w:pStyle w:val="1Premierretrait"/>
        <w:numPr>
          <w:ilvl w:val="0"/>
          <w:numId w:val="13"/>
        </w:numPr>
      </w:pPr>
      <w:r w:rsidRPr="00F964DF">
        <w:t>Projet centré sur le client et vocation à servir les populations vulnérables (</w:t>
      </w:r>
      <w:r w:rsidR="00FE36C5" w:rsidRPr="00F964DF">
        <w:t xml:space="preserve">p. ex. les MPME, </w:t>
      </w:r>
      <w:r w:rsidRPr="00F964DF">
        <w:t>les agricul</w:t>
      </w:r>
      <w:r w:rsidR="00FE36C5" w:rsidRPr="00F964DF">
        <w:softHyphen/>
      </w:r>
      <w:r w:rsidRPr="00F964DF">
        <w:t>teurs, les jeunes, les femmes, les personnes âgées et d</w:t>
      </w:r>
      <w:r w:rsidR="00E531F5" w:rsidRPr="00F964DF">
        <w:t>’</w:t>
      </w:r>
      <w:r w:rsidRPr="00F964DF">
        <w:t>autres populations mal desservies).</w:t>
      </w:r>
    </w:p>
    <w:p w14:paraId="2F591A75" w14:textId="15C24282" w:rsidR="001553E8" w:rsidRPr="00F964DF" w:rsidRDefault="001553E8" w:rsidP="001553E8">
      <w:pPr>
        <w:pStyle w:val="1Premierretrait"/>
        <w:numPr>
          <w:ilvl w:val="0"/>
          <w:numId w:val="13"/>
        </w:numPr>
      </w:pPr>
      <w:r w:rsidRPr="00F964DF">
        <w:lastRenderedPageBreak/>
        <w:t>Objectifs clairs et engagements concrets concernant les segments de clientèle à viser dans le cadre du projet (</w:t>
      </w:r>
      <w:r w:rsidR="00FE36C5" w:rsidRPr="00F964DF">
        <w:t xml:space="preserve">p. ex. </w:t>
      </w:r>
      <w:r w:rsidRPr="00F964DF">
        <w:t>nombre d</w:t>
      </w:r>
      <w:r w:rsidR="00E531F5" w:rsidRPr="00F964DF">
        <w:t>’</w:t>
      </w:r>
      <w:r w:rsidRPr="00F964DF">
        <w:t>assurés, montants des primes, types d</w:t>
      </w:r>
      <w:r w:rsidR="00E531F5" w:rsidRPr="00F964DF">
        <w:t>’</w:t>
      </w:r>
      <w:r w:rsidRPr="00F964DF">
        <w:t>assurance, segments de clientèle).</w:t>
      </w:r>
    </w:p>
    <w:p w14:paraId="0858B82C" w14:textId="77777777" w:rsidR="001553E8" w:rsidRPr="00F964DF" w:rsidRDefault="001553E8" w:rsidP="001553E8">
      <w:pPr>
        <w:pStyle w:val="1Premierretrait"/>
        <w:numPr>
          <w:ilvl w:val="0"/>
          <w:numId w:val="13"/>
        </w:numPr>
      </w:pPr>
      <w:r w:rsidRPr="00F964DF">
        <w:t>Ouverture à de nouvelles options de partenariat et mise au point des dispositions nécessaires avec les régulateurs.</w:t>
      </w:r>
    </w:p>
    <w:p w14:paraId="4E9E3644" w14:textId="57568299" w:rsidR="001553E8" w:rsidRPr="00F964DF" w:rsidRDefault="001553E8" w:rsidP="001553E8">
      <w:pPr>
        <w:pStyle w:val="1Premierretrait"/>
        <w:numPr>
          <w:ilvl w:val="0"/>
          <w:numId w:val="13"/>
        </w:numPr>
      </w:pPr>
      <w:r w:rsidRPr="00F964DF">
        <w:t>Volonté d</w:t>
      </w:r>
      <w:r w:rsidR="00E531F5" w:rsidRPr="00F964DF">
        <w:t>’</w:t>
      </w:r>
      <w:r w:rsidRPr="00F964DF">
        <w:t>adopter et de déployer les enseignements tirés et les meilleures pratiques en matière d</w:t>
      </w:r>
      <w:r w:rsidR="00E531F5" w:rsidRPr="00F964DF">
        <w:t>’</w:t>
      </w:r>
      <w:r w:rsidRPr="00F964DF">
        <w:t>assu</w:t>
      </w:r>
      <w:r w:rsidR="00FE36C5" w:rsidRPr="00F964DF">
        <w:softHyphen/>
      </w:r>
      <w:r w:rsidRPr="00F964DF">
        <w:t>rance inclusive en collaborant avec les experts du programme PITAF ou les prestataires de services locaux.</w:t>
      </w:r>
    </w:p>
    <w:p w14:paraId="2694B715" w14:textId="3662BFC4" w:rsidR="001553E8" w:rsidRPr="00F964DF" w:rsidRDefault="001553E8" w:rsidP="001553E8">
      <w:pPr>
        <w:pStyle w:val="1Premierretrait"/>
        <w:numPr>
          <w:ilvl w:val="0"/>
          <w:numId w:val="13"/>
        </w:numPr>
      </w:pPr>
      <w:r w:rsidRPr="00F964DF">
        <w:t>Alignement du projet d</w:t>
      </w:r>
      <w:r w:rsidR="00E531F5" w:rsidRPr="00F964DF">
        <w:t>’</w:t>
      </w:r>
      <w:r w:rsidRPr="00F964DF">
        <w:t>assurance inclusive sur la stratégie globale de l</w:t>
      </w:r>
      <w:r w:rsidR="00E531F5" w:rsidRPr="00F964DF">
        <w:t>’</w:t>
      </w:r>
      <w:r w:rsidRPr="00F964DF">
        <w:t>opérateur désigné.</w:t>
      </w:r>
    </w:p>
    <w:p w14:paraId="32405514" w14:textId="41691D58" w:rsidR="001553E8" w:rsidRPr="00F964DF" w:rsidRDefault="001553E8" w:rsidP="001553E8">
      <w:pPr>
        <w:pStyle w:val="1Premierretrait"/>
        <w:numPr>
          <w:ilvl w:val="0"/>
          <w:numId w:val="13"/>
        </w:numPr>
      </w:pPr>
      <w:r w:rsidRPr="00F964DF">
        <w:t>Engagement et objectif visant à lancer ou à étendre des solutions postales d</w:t>
      </w:r>
      <w:r w:rsidR="00E531F5" w:rsidRPr="00F964DF">
        <w:t>’</w:t>
      </w:r>
      <w:r w:rsidRPr="00F964DF">
        <w:t>assurance inclusive d</w:t>
      </w:r>
      <w:r w:rsidR="00E531F5" w:rsidRPr="00F964DF">
        <w:t>’</w:t>
      </w:r>
      <w:r w:rsidRPr="00F964DF">
        <w:t>ici à la fin du programme PITAF en adoptant les processus définis et les modèles opérationnels et d</w:t>
      </w:r>
      <w:r w:rsidR="00E531F5" w:rsidRPr="00F964DF">
        <w:t>’</w:t>
      </w:r>
      <w:r w:rsidRPr="00F964DF">
        <w:t>activa</w:t>
      </w:r>
      <w:r w:rsidR="00FE36C5" w:rsidRPr="00F964DF">
        <w:softHyphen/>
      </w:r>
      <w:r w:rsidRPr="00F964DF">
        <w:t>tion des produits, par exemple.</w:t>
      </w:r>
    </w:p>
    <w:p w14:paraId="690CBFCC" w14:textId="0B88E5F2" w:rsidR="001553E8" w:rsidRPr="00F964DF" w:rsidRDefault="001553E8" w:rsidP="001553E8">
      <w:pPr>
        <w:pStyle w:val="1Premierretrait"/>
        <w:numPr>
          <w:ilvl w:val="0"/>
          <w:numId w:val="13"/>
        </w:numPr>
      </w:pPr>
      <w:r w:rsidRPr="00F964DF">
        <w:t>Octroi d</w:t>
      </w:r>
      <w:r w:rsidR="00E531F5" w:rsidRPr="00F964DF">
        <w:t>’</w:t>
      </w:r>
      <w:r w:rsidRPr="00F964DF">
        <w:t>un financement supplémentaire par l</w:t>
      </w:r>
      <w:r w:rsidR="00E531F5" w:rsidRPr="00F964DF">
        <w:t>’</w:t>
      </w:r>
      <w:r w:rsidRPr="00F964DF">
        <w:t>opérateur désigné et/ou ses partenaires pour le lancement du projet d</w:t>
      </w:r>
      <w:r w:rsidR="00E531F5" w:rsidRPr="00F964DF">
        <w:t>’</w:t>
      </w:r>
      <w:r w:rsidRPr="00F964DF">
        <w:t>assurance inclusive et volonté de cofinancer les coûts du projet en contribuant à hauteur d</w:t>
      </w:r>
      <w:r w:rsidR="00E531F5" w:rsidRPr="00F964DF">
        <w:t>’</w:t>
      </w:r>
      <w:r w:rsidRPr="00F964DF">
        <w:t>au moins 25% de la subvention accordée par l</w:t>
      </w:r>
      <w:r w:rsidR="00E531F5" w:rsidRPr="00F964DF">
        <w:t>’</w:t>
      </w:r>
      <w:r w:rsidRPr="00F964DF">
        <w:t>UPU, ou d</w:t>
      </w:r>
      <w:r w:rsidR="00E531F5" w:rsidRPr="00F964DF">
        <w:t>’</w:t>
      </w:r>
      <w:r w:rsidRPr="00F964DF">
        <w:t>au moins 10 000 USD (v</w:t>
      </w:r>
      <w:r w:rsidR="00FE36C5" w:rsidRPr="00F964DF">
        <w:t>.</w:t>
      </w:r>
      <w:r w:rsidRPr="00F964DF">
        <w:t xml:space="preserve"> section 4 ci-dessous).</w:t>
      </w:r>
    </w:p>
    <w:p w14:paraId="54450AC3" w14:textId="5CF08F54" w:rsidR="001553E8" w:rsidRPr="00F964DF" w:rsidRDefault="001553E8" w:rsidP="001553E8">
      <w:pPr>
        <w:pStyle w:val="1Premierretrait"/>
        <w:numPr>
          <w:ilvl w:val="0"/>
          <w:numId w:val="13"/>
        </w:numPr>
        <w:spacing w:before="0"/>
      </w:pPr>
      <w:r w:rsidRPr="00F964DF">
        <w:t>Les effets attendus du projet en matière d</w:t>
      </w:r>
      <w:r w:rsidR="00E531F5" w:rsidRPr="00F964DF">
        <w:t>’</w:t>
      </w:r>
      <w:r w:rsidRPr="00F964DF">
        <w:t xml:space="preserve">inclusion financière comprennent notamment les éléments </w:t>
      </w:r>
      <w:proofErr w:type="gramStart"/>
      <w:r w:rsidRPr="00F964DF">
        <w:t>suivants:</w:t>
      </w:r>
      <w:proofErr w:type="gramEnd"/>
    </w:p>
    <w:p w14:paraId="77BAC589" w14:textId="1EF71ACD" w:rsidR="001553E8" w:rsidRPr="00F964DF" w:rsidRDefault="001553E8" w:rsidP="001553E8">
      <w:pPr>
        <w:pStyle w:val="2Deuximeretrait"/>
        <w:numPr>
          <w:ilvl w:val="0"/>
          <w:numId w:val="14"/>
        </w:numPr>
      </w:pPr>
      <w:r w:rsidRPr="00F964DF">
        <w:t>Fixation d</w:t>
      </w:r>
      <w:r w:rsidR="00E531F5" w:rsidRPr="00F964DF">
        <w:t>’</w:t>
      </w:r>
      <w:r w:rsidRPr="00F964DF">
        <w:t>objectifs en ce qui concerne le nombre et les segments de clients postaux</w:t>
      </w:r>
      <w:r w:rsidR="00FE36C5" w:rsidRPr="00F964DF">
        <w:t xml:space="preserve"> et</w:t>
      </w:r>
      <w:r w:rsidRPr="00F964DF">
        <w:t xml:space="preserve"> définition des types de solutions d</w:t>
      </w:r>
      <w:r w:rsidR="00E531F5" w:rsidRPr="00F964DF">
        <w:t>’</w:t>
      </w:r>
      <w:r w:rsidRPr="00F964DF">
        <w:t>assurance à déployer.</w:t>
      </w:r>
    </w:p>
    <w:p w14:paraId="53390BC9" w14:textId="0DFA719C" w:rsidR="001553E8" w:rsidRPr="00F964DF" w:rsidRDefault="001553E8" w:rsidP="001553E8">
      <w:pPr>
        <w:pStyle w:val="2Deuximeretrait"/>
        <w:numPr>
          <w:ilvl w:val="0"/>
          <w:numId w:val="14"/>
        </w:numPr>
      </w:pPr>
      <w:r w:rsidRPr="00F964DF">
        <w:t>Comparaison entre les objectifs et la situation actuelle du marché afin d</w:t>
      </w:r>
      <w:r w:rsidR="00E531F5" w:rsidRPr="00F964DF">
        <w:t>’</w:t>
      </w:r>
      <w:r w:rsidRPr="00F964DF">
        <w:t xml:space="preserve">évaluer la part de marché. </w:t>
      </w:r>
    </w:p>
    <w:p w14:paraId="4E85F0F7" w14:textId="08CBEC43" w:rsidR="001553E8" w:rsidRPr="00F964DF" w:rsidRDefault="001553E8" w:rsidP="001553E8">
      <w:pPr>
        <w:pStyle w:val="2Deuximeretrait"/>
        <w:numPr>
          <w:ilvl w:val="0"/>
          <w:numId w:val="14"/>
        </w:numPr>
      </w:pPr>
      <w:r w:rsidRPr="00F964DF">
        <w:t>Incidences et contributions attendu</w:t>
      </w:r>
      <w:r w:rsidR="00FE36C5" w:rsidRPr="00F964DF">
        <w:t>e</w:t>
      </w:r>
      <w:r w:rsidRPr="00F964DF">
        <w:t>s du projet proposé pour l</w:t>
      </w:r>
      <w:r w:rsidR="00E531F5" w:rsidRPr="00F964DF">
        <w:t>’</w:t>
      </w:r>
      <w:r w:rsidRPr="00F964DF">
        <w:t>opérateur désigné concerné.</w:t>
      </w:r>
    </w:p>
    <w:p w14:paraId="037A107F" w14:textId="6BED4997" w:rsidR="001553E8" w:rsidRPr="00F964DF" w:rsidRDefault="001553E8" w:rsidP="001553E8">
      <w:pPr>
        <w:pStyle w:val="2Deuximeretrait"/>
        <w:numPr>
          <w:ilvl w:val="0"/>
          <w:numId w:val="14"/>
        </w:numPr>
      </w:pPr>
      <w:r w:rsidRPr="00F964DF">
        <w:t>Contribution et incidences attendu</w:t>
      </w:r>
      <w:r w:rsidR="00FE36C5" w:rsidRPr="00F964DF">
        <w:t>e</w:t>
      </w:r>
      <w:r w:rsidRPr="00F964DF">
        <w:t>s du projet en ce qui concerne les objectifs nationaux en matière d</w:t>
      </w:r>
      <w:r w:rsidR="00E531F5" w:rsidRPr="00F964DF">
        <w:t>’</w:t>
      </w:r>
      <w:r w:rsidRPr="00F964DF">
        <w:t>inclusion financière</w:t>
      </w:r>
    </w:p>
    <w:p w14:paraId="7CD786AA" w14:textId="77777777" w:rsidR="001553E8" w:rsidRPr="00F964DF" w:rsidRDefault="001553E8" w:rsidP="005466D1">
      <w:pPr>
        <w:pStyle w:val="0Textedebase"/>
      </w:pPr>
    </w:p>
    <w:p w14:paraId="7356203D" w14:textId="77777777" w:rsidR="001553E8" w:rsidRPr="00F964DF" w:rsidRDefault="001553E8" w:rsidP="001553E8">
      <w:pPr>
        <w:pStyle w:val="0Textedebase"/>
      </w:pPr>
    </w:p>
    <w:p w14:paraId="4A1FC75C" w14:textId="77777777" w:rsidR="001553E8" w:rsidRPr="00F964DF" w:rsidRDefault="001553E8" w:rsidP="001553E8">
      <w:pPr>
        <w:pStyle w:val="0Textedebase"/>
        <w:rPr>
          <w:b/>
          <w:bCs/>
        </w:rPr>
      </w:pPr>
      <w:r w:rsidRPr="00F964DF">
        <w:rPr>
          <w:b/>
          <w:bCs/>
        </w:rPr>
        <w:t>4.</w:t>
      </w:r>
      <w:r w:rsidRPr="00F964DF">
        <w:rPr>
          <w:b/>
          <w:bCs/>
        </w:rPr>
        <w:tab/>
        <w:t>Principes de financement</w:t>
      </w:r>
    </w:p>
    <w:p w14:paraId="402FF05C" w14:textId="77777777" w:rsidR="001553E8" w:rsidRPr="00F964DF" w:rsidRDefault="001553E8" w:rsidP="001553E8">
      <w:pPr>
        <w:pStyle w:val="0Textedebase"/>
      </w:pPr>
    </w:p>
    <w:p w14:paraId="0A24CE65" w14:textId="77777777" w:rsidR="001553E8" w:rsidRPr="00F964DF" w:rsidRDefault="001553E8" w:rsidP="001553E8">
      <w:pPr>
        <w:pStyle w:val="0Textedebase"/>
        <w:rPr>
          <w:i/>
          <w:iCs/>
        </w:rPr>
      </w:pPr>
      <w:r w:rsidRPr="00F964DF">
        <w:rPr>
          <w:i/>
          <w:iCs/>
        </w:rPr>
        <w:t>Allocation financière et période de mise en œuvre</w:t>
      </w:r>
    </w:p>
    <w:p w14:paraId="410EAB6B" w14:textId="77777777" w:rsidR="001553E8" w:rsidRPr="00F964DF" w:rsidRDefault="001553E8" w:rsidP="001553E8">
      <w:pPr>
        <w:pStyle w:val="0Textedebase"/>
      </w:pPr>
    </w:p>
    <w:p w14:paraId="6AD30095" w14:textId="0FFBACA2" w:rsidR="001553E8" w:rsidRPr="00F964DF" w:rsidRDefault="001553E8" w:rsidP="001553E8">
      <w:pPr>
        <w:pStyle w:val="0Textedebase"/>
      </w:pPr>
      <w:r w:rsidRPr="00F964DF">
        <w:t>Un montant maximal de 40 000 USD sera octroyé par l</w:t>
      </w:r>
      <w:r w:rsidR="00E531F5" w:rsidRPr="00F964DF">
        <w:t>’</w:t>
      </w:r>
      <w:r w:rsidRPr="00F964DF">
        <w:t>UPU pour chaque projet sélectionné, sous réserve de la conclusion de l</w:t>
      </w:r>
      <w:r w:rsidR="00E531F5" w:rsidRPr="00F964DF">
        <w:t>’</w:t>
      </w:r>
      <w:r w:rsidRPr="00F964DF">
        <w:t>instrument contractuel pertinent entre l</w:t>
      </w:r>
      <w:r w:rsidR="00E531F5" w:rsidRPr="00F964DF">
        <w:t>’</w:t>
      </w:r>
      <w:r w:rsidRPr="00F964DF">
        <w:t>UPU et l</w:t>
      </w:r>
      <w:r w:rsidR="00E531F5" w:rsidRPr="00F964DF">
        <w:t>’</w:t>
      </w:r>
      <w:r w:rsidRPr="00F964DF">
        <w:t>opérateur désigné participant.</w:t>
      </w:r>
    </w:p>
    <w:p w14:paraId="3BCA56BB" w14:textId="77777777" w:rsidR="001553E8" w:rsidRPr="00F964DF" w:rsidRDefault="001553E8" w:rsidP="001553E8">
      <w:pPr>
        <w:pStyle w:val="0Textedebase"/>
      </w:pPr>
      <w:r w:rsidRPr="00F964DF">
        <w:t xml:space="preserve"> </w:t>
      </w:r>
    </w:p>
    <w:p w14:paraId="5C6E0E7C" w14:textId="615963A7" w:rsidR="001553E8" w:rsidRPr="00F964DF" w:rsidRDefault="001553E8" w:rsidP="001553E8">
      <w:pPr>
        <w:pStyle w:val="0Textedebase"/>
      </w:pPr>
      <w:r w:rsidRPr="00F964DF">
        <w:t xml:space="preserve">La période de mise en œuvre du projet ne doit pas dépasser </w:t>
      </w:r>
      <w:r w:rsidR="00FE36C5" w:rsidRPr="00F964DF">
        <w:t>douze</w:t>
      </w:r>
      <w:r w:rsidRPr="00F964DF">
        <w:t xml:space="preserve"> mois.</w:t>
      </w:r>
    </w:p>
    <w:p w14:paraId="052EA0FD" w14:textId="77777777" w:rsidR="001553E8" w:rsidRPr="00F964DF" w:rsidRDefault="001553E8" w:rsidP="001553E8">
      <w:pPr>
        <w:pStyle w:val="0Textedebase"/>
      </w:pPr>
    </w:p>
    <w:p w14:paraId="68E2B9A3" w14:textId="77777777" w:rsidR="001553E8" w:rsidRPr="00F964DF" w:rsidRDefault="001553E8" w:rsidP="001553E8">
      <w:pPr>
        <w:pStyle w:val="0Textedebase"/>
        <w:rPr>
          <w:i/>
          <w:iCs/>
        </w:rPr>
      </w:pPr>
      <w:r w:rsidRPr="00F964DF">
        <w:rPr>
          <w:i/>
          <w:iCs/>
        </w:rPr>
        <w:t>Cofinancement</w:t>
      </w:r>
    </w:p>
    <w:p w14:paraId="5CF8971A" w14:textId="77777777" w:rsidR="001553E8" w:rsidRPr="00F964DF" w:rsidRDefault="001553E8" w:rsidP="001553E8">
      <w:pPr>
        <w:pStyle w:val="0Textedebase"/>
      </w:pPr>
    </w:p>
    <w:p w14:paraId="47C9A812" w14:textId="1DF11AE0" w:rsidR="001553E8" w:rsidRPr="00F964DF" w:rsidRDefault="001553E8" w:rsidP="001553E8">
      <w:pPr>
        <w:pStyle w:val="0Textedebase"/>
      </w:pPr>
      <w:r w:rsidRPr="00F964DF">
        <w:t>Les bénéficiaires du projet doivent contribuer aux coûts du projet à hauteur d</w:t>
      </w:r>
      <w:r w:rsidR="00E531F5" w:rsidRPr="00F964DF">
        <w:t>’</w:t>
      </w:r>
      <w:r w:rsidRPr="00F964DF">
        <w:t>au moins 25% de la subvention accordée par l</w:t>
      </w:r>
      <w:r w:rsidR="00E531F5" w:rsidRPr="00F964DF">
        <w:t>’</w:t>
      </w:r>
      <w:r w:rsidRPr="00F964DF">
        <w:t>UPU, soit au moins 10 000 USD (p</w:t>
      </w:r>
      <w:r w:rsidR="00FE36C5" w:rsidRPr="00F964DF">
        <w:t xml:space="preserve">. ex. </w:t>
      </w:r>
      <w:r w:rsidRPr="00F964DF">
        <w:t>si l</w:t>
      </w:r>
      <w:r w:rsidR="00E531F5" w:rsidRPr="00F964DF">
        <w:t>’</w:t>
      </w:r>
      <w:r w:rsidRPr="00F964DF">
        <w:t>UPU accorde le montant maximal de 40 000 USD pour un projet sélectionné et que l</w:t>
      </w:r>
      <w:r w:rsidR="00E531F5" w:rsidRPr="00F964DF">
        <w:t>’</w:t>
      </w:r>
      <w:r w:rsidRPr="00F964DF">
        <w:t>opérateur désigné concerné contribue à hauteur de 10 000 USD, le budget total du projet s</w:t>
      </w:r>
      <w:r w:rsidR="00E531F5" w:rsidRPr="00F964DF">
        <w:t>’</w:t>
      </w:r>
      <w:r w:rsidRPr="00F964DF">
        <w:t>élèverait à 50 000 USD). Dans des circonstances exceptionnelles et lorsque cela se justifie, l</w:t>
      </w:r>
      <w:r w:rsidR="00E531F5" w:rsidRPr="00F964DF">
        <w:t>’</w:t>
      </w:r>
      <w:r w:rsidRPr="00F964DF">
        <w:t>UPU peut envisager d</w:t>
      </w:r>
      <w:r w:rsidR="00E531F5" w:rsidRPr="00F964DF">
        <w:t>’</w:t>
      </w:r>
      <w:r w:rsidRPr="00F964DF">
        <w:t>accepter un cofinancement d</w:t>
      </w:r>
      <w:r w:rsidR="00E531F5" w:rsidRPr="00F964DF">
        <w:t>’</w:t>
      </w:r>
      <w:r w:rsidRPr="00F964DF">
        <w:t>une proportion ou d</w:t>
      </w:r>
      <w:r w:rsidR="00E531F5" w:rsidRPr="00F964DF">
        <w:t>’</w:t>
      </w:r>
      <w:r w:rsidRPr="00F964DF">
        <w:t>un montant plus faible.</w:t>
      </w:r>
    </w:p>
    <w:p w14:paraId="1E419C66" w14:textId="77777777" w:rsidR="001553E8" w:rsidRPr="00F964DF" w:rsidRDefault="001553E8" w:rsidP="001553E8">
      <w:pPr>
        <w:pStyle w:val="0Textedebase"/>
      </w:pPr>
    </w:p>
    <w:p w14:paraId="5619B112" w14:textId="77777777" w:rsidR="001553E8" w:rsidRPr="00F964DF" w:rsidRDefault="001553E8" w:rsidP="001553E8">
      <w:pPr>
        <w:pStyle w:val="0Textedebase"/>
      </w:pPr>
      <w:r w:rsidRPr="00F964DF">
        <w:t xml:space="preserve">En outre, les bénéficiaires doivent indiquer toute contribution de leurs partenaires. </w:t>
      </w:r>
    </w:p>
    <w:p w14:paraId="32AAEC56" w14:textId="77777777" w:rsidR="001553E8" w:rsidRPr="00F964DF" w:rsidRDefault="001553E8" w:rsidP="001553E8">
      <w:pPr>
        <w:pStyle w:val="0Textedebase"/>
      </w:pPr>
    </w:p>
    <w:p w14:paraId="62396F30" w14:textId="77777777" w:rsidR="001553E8" w:rsidRPr="00F964DF" w:rsidRDefault="001553E8" w:rsidP="001553E8">
      <w:pPr>
        <w:pStyle w:val="0Textedebase"/>
        <w:rPr>
          <w:i/>
          <w:iCs/>
        </w:rPr>
      </w:pPr>
      <w:r w:rsidRPr="00F964DF">
        <w:rPr>
          <w:i/>
          <w:iCs/>
        </w:rPr>
        <w:t>Dépenses admissibles</w:t>
      </w:r>
    </w:p>
    <w:p w14:paraId="506B7D5F" w14:textId="77777777" w:rsidR="001553E8" w:rsidRPr="00F964DF" w:rsidRDefault="001553E8" w:rsidP="001553E8">
      <w:pPr>
        <w:pStyle w:val="0Textedebase"/>
      </w:pPr>
    </w:p>
    <w:p w14:paraId="46B585CB" w14:textId="77777777" w:rsidR="001553E8" w:rsidRPr="00F964DF" w:rsidRDefault="001553E8" w:rsidP="001553E8">
      <w:pPr>
        <w:pStyle w:val="0Textedebase"/>
      </w:pPr>
      <w:r w:rsidRPr="00F964DF">
        <w:t>La subvention devrait couvrir les coûts liés aux quatre principaux domaines thématiques du programme PITAF indiqués ci-</w:t>
      </w:r>
      <w:proofErr w:type="gramStart"/>
      <w:r w:rsidRPr="00F964DF">
        <w:t>après:</w:t>
      </w:r>
      <w:proofErr w:type="gramEnd"/>
    </w:p>
    <w:p w14:paraId="3CDAA63F" w14:textId="45A0CC48" w:rsidR="001553E8" w:rsidRPr="00F964DF" w:rsidRDefault="001553E8" w:rsidP="001553E8">
      <w:pPr>
        <w:pStyle w:val="1Premierretrait"/>
        <w:numPr>
          <w:ilvl w:val="0"/>
          <w:numId w:val="13"/>
        </w:numPr>
      </w:pPr>
      <w:r w:rsidRPr="00F964DF">
        <w:t>Conception de solutions et produits d</w:t>
      </w:r>
      <w:r w:rsidR="00E531F5" w:rsidRPr="00F964DF">
        <w:t>’</w:t>
      </w:r>
      <w:r w:rsidRPr="00F964DF">
        <w:t>assurance</w:t>
      </w:r>
      <w:r w:rsidR="00FE36C5" w:rsidRPr="00F964DF">
        <w:t>.</w:t>
      </w:r>
    </w:p>
    <w:p w14:paraId="2B288F23" w14:textId="44C9B5E1" w:rsidR="001553E8" w:rsidRPr="00F964DF" w:rsidRDefault="001553E8" w:rsidP="001553E8">
      <w:pPr>
        <w:pStyle w:val="1Premierretrait"/>
        <w:numPr>
          <w:ilvl w:val="0"/>
          <w:numId w:val="13"/>
        </w:numPr>
      </w:pPr>
      <w:r w:rsidRPr="00F964DF">
        <w:t>Intégration technique</w:t>
      </w:r>
      <w:r w:rsidR="00FE36C5" w:rsidRPr="00F964DF">
        <w:t>.</w:t>
      </w:r>
    </w:p>
    <w:p w14:paraId="4E07F9CC" w14:textId="09535CC5" w:rsidR="001553E8" w:rsidRPr="00F964DF" w:rsidRDefault="001553E8" w:rsidP="001553E8">
      <w:pPr>
        <w:pStyle w:val="1Premierretrait"/>
        <w:numPr>
          <w:ilvl w:val="0"/>
          <w:numId w:val="13"/>
        </w:numPr>
      </w:pPr>
      <w:r w:rsidRPr="00F964DF">
        <w:t>Marketing et activation des comptes clients</w:t>
      </w:r>
      <w:r w:rsidR="00FE36C5" w:rsidRPr="00F964DF">
        <w:t>.</w:t>
      </w:r>
    </w:p>
    <w:p w14:paraId="2306D6E9" w14:textId="5DD81411" w:rsidR="001553E8" w:rsidRPr="00F964DF" w:rsidRDefault="001553E8" w:rsidP="001553E8">
      <w:pPr>
        <w:pStyle w:val="1Premierretrait"/>
        <w:numPr>
          <w:ilvl w:val="0"/>
          <w:numId w:val="13"/>
        </w:numPr>
      </w:pPr>
      <w:r w:rsidRPr="00F964DF">
        <w:t>Renforcement des compétences et des capacités en matière d</w:t>
      </w:r>
      <w:r w:rsidR="00E531F5" w:rsidRPr="00F964DF">
        <w:t>’</w:t>
      </w:r>
      <w:r w:rsidRPr="00F964DF">
        <w:t>assurance</w:t>
      </w:r>
      <w:r w:rsidR="00FE36C5" w:rsidRPr="00F964DF">
        <w:t>.</w:t>
      </w:r>
    </w:p>
    <w:p w14:paraId="586F6D47" w14:textId="77777777" w:rsidR="001553E8" w:rsidRPr="00F964DF" w:rsidRDefault="001553E8" w:rsidP="001553E8">
      <w:pPr>
        <w:pStyle w:val="0Textedebase"/>
      </w:pPr>
    </w:p>
    <w:p w14:paraId="45C02551" w14:textId="4C5242D8" w:rsidR="001553E8" w:rsidRPr="00F964DF" w:rsidRDefault="00FE36C5" w:rsidP="001553E8">
      <w:pPr>
        <w:pStyle w:val="2Deuximeretrait"/>
        <w:tabs>
          <w:tab w:val="clear" w:pos="1134"/>
        </w:tabs>
        <w:ind w:left="0" w:firstLine="0"/>
        <w:jc w:val="left"/>
      </w:pPr>
      <w:r w:rsidRPr="00F964DF">
        <w:lastRenderedPageBreak/>
        <w:t>L’a</w:t>
      </w:r>
      <w:r w:rsidR="001553E8" w:rsidRPr="00F964DF">
        <w:t>llocation des fonds par domaine thématique sera définie dans l</w:t>
      </w:r>
      <w:r w:rsidR="00E531F5" w:rsidRPr="00F964DF">
        <w:t>’</w:t>
      </w:r>
      <w:r w:rsidR="001553E8" w:rsidRPr="00F964DF">
        <w:t>instrument contractuel pertinent conclu entre l</w:t>
      </w:r>
      <w:r w:rsidR="00E531F5" w:rsidRPr="00F964DF">
        <w:t>’</w:t>
      </w:r>
      <w:r w:rsidR="001553E8" w:rsidRPr="00F964DF">
        <w:t>UPU et chaque opérateur désigné participant.</w:t>
      </w:r>
    </w:p>
    <w:p w14:paraId="77647D2C" w14:textId="1DAD55AA" w:rsidR="001553E8" w:rsidRPr="00F964DF" w:rsidRDefault="001553E8" w:rsidP="001553E8">
      <w:pPr>
        <w:pStyle w:val="0Textedebase"/>
      </w:pPr>
    </w:p>
    <w:p w14:paraId="1DBC2337" w14:textId="77777777" w:rsidR="00FE36C5" w:rsidRPr="00F964DF" w:rsidRDefault="00FE36C5" w:rsidP="001553E8">
      <w:pPr>
        <w:pStyle w:val="0Textedebase"/>
      </w:pPr>
    </w:p>
    <w:p w14:paraId="6522FEA3" w14:textId="77777777" w:rsidR="001553E8" w:rsidRPr="00F964DF" w:rsidRDefault="001553E8" w:rsidP="001553E8">
      <w:pPr>
        <w:pStyle w:val="0Textedebase"/>
        <w:rPr>
          <w:b/>
          <w:bCs/>
        </w:rPr>
      </w:pPr>
      <w:r w:rsidRPr="00F964DF">
        <w:rPr>
          <w:b/>
          <w:bCs/>
        </w:rPr>
        <w:t>5.</w:t>
      </w:r>
      <w:r w:rsidRPr="00F964DF">
        <w:rPr>
          <w:b/>
          <w:bCs/>
        </w:rPr>
        <w:tab/>
        <w:t>Procédure de demande</w:t>
      </w:r>
    </w:p>
    <w:p w14:paraId="0A8FA496" w14:textId="2D15FFC1" w:rsidR="001553E8" w:rsidRPr="00F964DF" w:rsidRDefault="001553E8" w:rsidP="001553E8">
      <w:pPr>
        <w:pStyle w:val="0Textedebase"/>
      </w:pPr>
    </w:p>
    <w:p w14:paraId="6CB1C4AD" w14:textId="77777777" w:rsidR="00FE36C5" w:rsidRPr="00F964DF" w:rsidRDefault="00FE36C5" w:rsidP="00FE36C5">
      <w:pPr>
        <w:pStyle w:val="0Textedebase"/>
      </w:pPr>
      <w:r w:rsidRPr="00F964DF">
        <w:t xml:space="preserve">Toutes les propositions de projet doivent être établies sur la base du modèle fourni en annexe 1. </w:t>
      </w:r>
    </w:p>
    <w:p w14:paraId="7AD3125C" w14:textId="77777777" w:rsidR="00FE36C5" w:rsidRPr="00F964DF" w:rsidRDefault="00FE36C5" w:rsidP="00FE36C5">
      <w:pPr>
        <w:pStyle w:val="0Textedebase"/>
      </w:pPr>
    </w:p>
    <w:p w14:paraId="20CCE675" w14:textId="25BD9727" w:rsidR="00FE36C5" w:rsidRPr="00F964DF" w:rsidRDefault="00FE36C5" w:rsidP="00FE36C5">
      <w:pPr>
        <w:pStyle w:val="0Textedebase"/>
      </w:pPr>
      <w:r w:rsidRPr="00F964DF">
        <w:t xml:space="preserve">Ce modèle peut également être téléchargé à l’adresse </w:t>
      </w:r>
      <w:hyperlink r:id="rId17" w:history="1">
        <w:r w:rsidRPr="00F964DF">
          <w:rPr>
            <w:rStyle w:val="Hyperlink"/>
            <w:color w:val="auto"/>
            <w:u w:val="none"/>
          </w:rPr>
          <w:t>www.upu.int/fr/union-postale-universelle/activites/</w:t>
        </w:r>
        <w:r w:rsidRPr="00F964DF">
          <w:rPr>
            <w:rStyle w:val="Hyperlink"/>
            <w:color w:val="auto"/>
            <w:u w:val="none"/>
          </w:rPr>
          <w:br/>
          <w:t>services-financiers</w:t>
        </w:r>
      </w:hyperlink>
      <w:r w:rsidRPr="00F964DF">
        <w:t xml:space="preserve"> </w:t>
      </w:r>
    </w:p>
    <w:p w14:paraId="6FB1EADF" w14:textId="77777777" w:rsidR="00FE36C5" w:rsidRPr="00F964DF" w:rsidRDefault="00FE36C5" w:rsidP="00FE36C5">
      <w:pPr>
        <w:pStyle w:val="0Textedebase"/>
      </w:pPr>
    </w:p>
    <w:p w14:paraId="40016475" w14:textId="3B10670A" w:rsidR="00FE36C5" w:rsidRPr="00F964DF" w:rsidRDefault="00FE36C5" w:rsidP="00FE36C5">
      <w:pPr>
        <w:pStyle w:val="0Textedebase"/>
      </w:pPr>
      <w:r w:rsidRPr="00F964DF">
        <w:t>Il peut aussi être demandé par courrier électronique (</w:t>
      </w:r>
      <w:hyperlink r:id="rId18" w:history="1">
        <w:r w:rsidRPr="00F964DF">
          <w:rPr>
            <w:rStyle w:val="Hyperlink"/>
            <w:color w:val="auto"/>
            <w:u w:val="none"/>
          </w:rPr>
          <w:t>PITAF@upu.int</w:t>
        </w:r>
      </w:hyperlink>
      <w:r w:rsidRPr="00F964DF">
        <w:rPr>
          <w:rStyle w:val="Hyperlink"/>
          <w:color w:val="auto"/>
          <w:u w:val="none"/>
        </w:rPr>
        <w:t>)</w:t>
      </w:r>
      <w:r w:rsidRPr="00F964DF">
        <w:t>.</w:t>
      </w:r>
    </w:p>
    <w:p w14:paraId="5AF74703" w14:textId="5B6C1C33" w:rsidR="00FE36C5" w:rsidRPr="00F964DF" w:rsidRDefault="00FE36C5" w:rsidP="001553E8">
      <w:pPr>
        <w:pStyle w:val="0Textedebase"/>
      </w:pPr>
    </w:p>
    <w:p w14:paraId="4BB39B82" w14:textId="6192EB70" w:rsidR="001553E8" w:rsidRPr="00F964DF" w:rsidRDefault="001553E8" w:rsidP="001553E8">
      <w:pPr>
        <w:pStyle w:val="0Textedebase"/>
      </w:pPr>
      <w:r w:rsidRPr="00F964DF">
        <w:t xml:space="preserve">Les demandes doivent inclure les documents </w:t>
      </w:r>
      <w:r w:rsidR="00FE36C5" w:rsidRPr="00F964DF">
        <w:t>ci-après</w:t>
      </w:r>
      <w:r w:rsidRPr="00F964DF">
        <w:t xml:space="preserve"> au format </w:t>
      </w:r>
      <w:proofErr w:type="spellStart"/>
      <w:proofErr w:type="gramStart"/>
      <w:r w:rsidR="00FE36C5" w:rsidRPr="00F964DF">
        <w:t>pdf</w:t>
      </w:r>
      <w:proofErr w:type="spellEnd"/>
      <w:r w:rsidRPr="00F964DF">
        <w:t>:</w:t>
      </w:r>
      <w:proofErr w:type="gramEnd"/>
    </w:p>
    <w:p w14:paraId="22CE8E0A" w14:textId="1AEAB4F7" w:rsidR="00FE36C5" w:rsidRPr="00F964DF" w:rsidRDefault="00FE36C5" w:rsidP="00FE36C5">
      <w:pPr>
        <w:pStyle w:val="1Premierretrait"/>
        <w:numPr>
          <w:ilvl w:val="0"/>
          <w:numId w:val="13"/>
        </w:numPr>
      </w:pPr>
      <w:r w:rsidRPr="00F964DF">
        <w:t>Formule de proposition de projet (annexe 1).</w:t>
      </w:r>
    </w:p>
    <w:p w14:paraId="290B766B" w14:textId="2DBD248B" w:rsidR="00FE36C5" w:rsidRPr="00F964DF" w:rsidRDefault="00FE36C5" w:rsidP="00FE36C5">
      <w:pPr>
        <w:pStyle w:val="1Premierretrait"/>
        <w:numPr>
          <w:ilvl w:val="0"/>
          <w:numId w:val="13"/>
        </w:numPr>
      </w:pPr>
      <w:r w:rsidRPr="00F964DF">
        <w:t>Formule relative au budget du projet (annexe 2).</w:t>
      </w:r>
    </w:p>
    <w:p w14:paraId="74592570" w14:textId="77777777" w:rsidR="00FE36C5" w:rsidRPr="00F964DF" w:rsidRDefault="00FE36C5" w:rsidP="001553E8">
      <w:pPr>
        <w:pStyle w:val="0Textedebase"/>
      </w:pPr>
    </w:p>
    <w:p w14:paraId="0AB0E520" w14:textId="4A71FA3D" w:rsidR="001553E8" w:rsidRPr="00F964DF" w:rsidRDefault="001553E8" w:rsidP="001553E8">
      <w:pPr>
        <w:pStyle w:val="0Textedebase"/>
      </w:pPr>
      <w:r w:rsidRPr="00F964DF">
        <w:t>Les demandes doivent être soumises en anglais ou en français (langues de travail du Bureau international de l</w:t>
      </w:r>
      <w:r w:rsidR="00E531F5" w:rsidRPr="00F964DF">
        <w:t>’</w:t>
      </w:r>
      <w:r w:rsidRPr="00F964DF">
        <w:t>UPU).</w:t>
      </w:r>
    </w:p>
    <w:p w14:paraId="3F52BD23" w14:textId="77777777" w:rsidR="001553E8" w:rsidRPr="00F964DF" w:rsidRDefault="001553E8" w:rsidP="001553E8">
      <w:pPr>
        <w:pStyle w:val="0Textedebase"/>
      </w:pPr>
    </w:p>
    <w:p w14:paraId="642ED09D" w14:textId="09E79398" w:rsidR="001553E8" w:rsidRPr="00F964DF" w:rsidRDefault="001553E8" w:rsidP="001553E8">
      <w:pPr>
        <w:pStyle w:val="0Textedebase"/>
      </w:pPr>
      <w:r w:rsidRPr="00F964DF">
        <w:t xml:space="preserve">Les demandes doivent être soumises par voie électronique </w:t>
      </w:r>
      <w:r w:rsidR="00FE36C5" w:rsidRPr="00F964DF">
        <w:t>(</w:t>
      </w:r>
      <w:hyperlink r:id="rId19" w:history="1">
        <w:r w:rsidR="00FE36C5" w:rsidRPr="00F964DF">
          <w:rPr>
            <w:rStyle w:val="Hyperlink"/>
            <w:color w:val="auto"/>
            <w:u w:val="none"/>
          </w:rPr>
          <w:t>PITAF@upu.int</w:t>
        </w:r>
      </w:hyperlink>
      <w:r w:rsidR="00FE36C5" w:rsidRPr="00F964DF">
        <w:rPr>
          <w:rStyle w:val="Hyperlink"/>
          <w:color w:val="auto"/>
          <w:u w:val="none"/>
        </w:rPr>
        <w:t>)</w:t>
      </w:r>
      <w:r w:rsidRPr="00F964DF">
        <w:t xml:space="preserve"> </w:t>
      </w:r>
      <w:r w:rsidRPr="00F964DF">
        <w:rPr>
          <w:b/>
          <w:bCs/>
        </w:rPr>
        <w:t>le 29 août 2025 au plus tard</w:t>
      </w:r>
      <w:r w:rsidRPr="00F964DF">
        <w:t>.</w:t>
      </w:r>
      <w:r w:rsidR="005466D1" w:rsidRPr="00F964DF">
        <w:br/>
      </w:r>
    </w:p>
    <w:p w14:paraId="47AB7F64" w14:textId="77777777" w:rsidR="001553E8" w:rsidRPr="00F964DF" w:rsidRDefault="001553E8" w:rsidP="001553E8">
      <w:pPr>
        <w:pStyle w:val="0Textedebase"/>
      </w:pPr>
      <w:r w:rsidRPr="00F964DF">
        <w:t>Les demandes ne respectant pas les exigences susmentionnées ne seront pas prises en considération.</w:t>
      </w:r>
    </w:p>
    <w:p w14:paraId="1942EC48" w14:textId="77777777" w:rsidR="001553E8" w:rsidRPr="00F964DF" w:rsidRDefault="001553E8" w:rsidP="001553E8">
      <w:pPr>
        <w:pStyle w:val="0Textedebase"/>
      </w:pPr>
    </w:p>
    <w:p w14:paraId="4E807F20" w14:textId="19CE6FD2" w:rsidR="00A01225" w:rsidRPr="00FE36C5" w:rsidRDefault="001553E8" w:rsidP="0091765D">
      <w:pPr>
        <w:pStyle w:val="Titre1111"/>
        <w:ind w:left="0" w:firstLine="0"/>
      </w:pPr>
      <w:proofErr w:type="gramStart"/>
      <w:r w:rsidRPr="00F964DF">
        <w:t>Contact:</w:t>
      </w:r>
      <w:proofErr w:type="gramEnd"/>
      <w:r w:rsidRPr="00F964DF">
        <w:t xml:space="preserve"> </w:t>
      </w:r>
      <w:hyperlink r:id="rId20" w:history="1">
        <w:r w:rsidRPr="00F964DF">
          <w:rPr>
            <w:rStyle w:val="Hyperlink"/>
            <w:color w:val="auto"/>
            <w:u w:val="none"/>
          </w:rPr>
          <w:t>PITAF@upu.int</w:t>
        </w:r>
      </w:hyperlink>
    </w:p>
    <w:sectPr w:rsidR="00A01225" w:rsidRPr="00FE36C5" w:rsidSect="002F4E9D">
      <w:headerReference w:type="default" r:id="rId21"/>
      <w:pgSz w:w="11900" w:h="16840" w:code="9"/>
      <w:pgMar w:top="1134" w:right="851" w:bottom="1134" w:left="1418" w:header="70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C8088" w14:textId="77777777" w:rsidR="00360A27" w:rsidRDefault="00360A27">
      <w:pPr>
        <w:spacing w:after="120"/>
        <w:rPr>
          <w:sz w:val="18"/>
        </w:rPr>
      </w:pPr>
      <w:r>
        <w:rPr>
          <w:sz w:val="18"/>
        </w:rPr>
        <w:t>____________</w:t>
      </w:r>
    </w:p>
    <w:p w14:paraId="528BCE34" w14:textId="77777777" w:rsidR="00360A27" w:rsidRDefault="00360A27"/>
    <w:p w14:paraId="587287EA" w14:textId="77777777" w:rsidR="00360A27" w:rsidRDefault="00360A27"/>
    <w:p w14:paraId="3CD512D8" w14:textId="77777777" w:rsidR="00360A27" w:rsidRDefault="00360A27"/>
  </w:endnote>
  <w:endnote w:type="continuationSeparator" w:id="0">
    <w:p w14:paraId="30E3DCF1" w14:textId="77777777" w:rsidR="00360A27" w:rsidRDefault="00360A27">
      <w:r>
        <w:continuationSeparator/>
      </w:r>
    </w:p>
    <w:p w14:paraId="309FCF4F" w14:textId="77777777" w:rsidR="00360A27" w:rsidRDefault="00360A27"/>
    <w:p w14:paraId="7DE0E7A8" w14:textId="77777777" w:rsidR="00360A27" w:rsidRDefault="00360A27"/>
    <w:p w14:paraId="38240FB1" w14:textId="77777777" w:rsidR="00360A27" w:rsidRDefault="00360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45 Helvetica Ligh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3E13" w14:textId="77777777" w:rsidR="00304A61" w:rsidRDefault="00304A61" w:rsidP="00172C97">
    <w:pPr>
      <w:pStyle w:val="Foote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18E9E" w14:textId="77777777" w:rsidR="00360A27" w:rsidRPr="00B70565" w:rsidRDefault="00360A27" w:rsidP="00B70565">
      <w:pPr>
        <w:pStyle w:val="Footer"/>
        <w:rPr>
          <w:sz w:val="18"/>
          <w:szCs w:val="18"/>
        </w:rPr>
      </w:pPr>
    </w:p>
  </w:footnote>
  <w:footnote w:type="continuationSeparator" w:id="0">
    <w:p w14:paraId="7D6EE35B" w14:textId="77777777" w:rsidR="00360A27" w:rsidRPr="00B70565" w:rsidRDefault="00360A27" w:rsidP="00B70565">
      <w:pPr>
        <w:pStyle w:val="Footer"/>
        <w:rPr>
          <w:sz w:val="18"/>
          <w:szCs w:val="18"/>
        </w:rPr>
      </w:pPr>
    </w:p>
  </w:footnote>
  <w:footnote w:type="continuationNotice" w:id="1">
    <w:p w14:paraId="1D2A7ED9" w14:textId="77777777" w:rsidR="00360A27" w:rsidRPr="00B70565" w:rsidRDefault="00360A27" w:rsidP="00B70565">
      <w:pPr>
        <w:pStyle w:val="Foote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9DBE" w14:textId="77777777" w:rsidR="00344C0A" w:rsidRPr="00AC6631" w:rsidRDefault="00344C0A">
    <w:pPr>
      <w:jc w:val="center"/>
      <w:rPr>
        <w:rFonts w:cs="Arial"/>
      </w:rPr>
    </w:pPr>
    <w:r w:rsidRPr="00AC6631">
      <w:rPr>
        <w:rFonts w:cs="Arial"/>
      </w:rPr>
      <w:pgNum/>
    </w:r>
  </w:p>
  <w:p w14:paraId="35135F4F" w14:textId="77777777" w:rsidR="00344C0A" w:rsidRPr="00AC6631" w:rsidRDefault="00344C0A" w:rsidP="00026867">
    <w:pPr>
      <w:tabs>
        <w:tab w:val="center" w:pos="3969"/>
      </w:tabs>
      <w:jc w:val="cent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DD5C" w14:textId="5068A2B0" w:rsidR="00344C0A" w:rsidRPr="00167361" w:rsidRDefault="001553E8">
    <w:pPr>
      <w:jc w:val="center"/>
    </w:pPr>
    <w:r>
      <w:fldChar w:fldCharType="begin"/>
    </w:r>
    <w:r>
      <w:instrText>PAGE   \* MERGEFORMAT</w:instrText>
    </w:r>
    <w:r>
      <w:fldChar w:fldCharType="separate"/>
    </w:r>
    <w:r>
      <w:t>1</w:t>
    </w:r>
    <w:r>
      <w:fldChar w:fldCharType="end"/>
    </w:r>
  </w:p>
  <w:p w14:paraId="2A30183F" w14:textId="77777777" w:rsidR="00344C0A" w:rsidRPr="00167361" w:rsidRDefault="00344C0A" w:rsidP="00026867">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1" w:type="dxa"/>
      <w:tblLayout w:type="fixed"/>
      <w:tblCellMar>
        <w:left w:w="0" w:type="dxa"/>
        <w:right w:w="0" w:type="dxa"/>
      </w:tblCellMar>
      <w:tblLook w:val="0000" w:firstRow="0" w:lastRow="0" w:firstColumn="0" w:lastColumn="0" w:noHBand="0" w:noVBand="0"/>
    </w:tblPr>
    <w:tblGrid>
      <w:gridCol w:w="3402"/>
      <w:gridCol w:w="6229"/>
    </w:tblGrid>
    <w:tr w:rsidR="0091765D" w:rsidRPr="001813EE" w14:paraId="6B1F9C91" w14:textId="77777777" w:rsidTr="00684D47">
      <w:trPr>
        <w:trHeight w:val="1418"/>
      </w:trPr>
      <w:tc>
        <w:tcPr>
          <w:tcW w:w="3402" w:type="dxa"/>
        </w:tcPr>
        <w:p w14:paraId="4BDBA400" w14:textId="77777777" w:rsidR="0091765D" w:rsidRDefault="0091765D" w:rsidP="0091765D">
          <w:pPr>
            <w:pStyle w:val="Header"/>
            <w:tabs>
              <w:tab w:val="clear" w:pos="4536"/>
              <w:tab w:val="clear" w:pos="9072"/>
            </w:tabs>
            <w:spacing w:before="20" w:after="1180"/>
            <w:rPr>
              <w:rFonts w:ascii="45 Helvetica Light" w:hAnsi="45 Helvetica Light"/>
              <w:sz w:val="18"/>
            </w:rPr>
          </w:pPr>
          <w:r>
            <w:rPr>
              <w:rFonts w:ascii="45 Helvetica Light" w:hAnsi="45 Helvetica Light"/>
              <w:noProof/>
              <w:sz w:val="18"/>
              <w:lang w:val="fr-CH"/>
            </w:rPr>
            <w:drawing>
              <wp:inline distT="0" distB="0" distL="0" distR="0" wp14:anchorId="36C6606F" wp14:editId="736E629B">
                <wp:extent cx="1749963" cy="421485"/>
                <wp:effectExtent l="0" t="0" r="317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u_logotype_black-white_positive_1200_fr.bmp"/>
                        <pic:cNvPicPr/>
                      </pic:nvPicPr>
                      <pic:blipFill>
                        <a:blip r:embed="rId1">
                          <a:extLst>
                            <a:ext uri="{28A0092B-C50C-407E-A947-70E740481C1C}">
                              <a14:useLocalDpi xmlns:a14="http://schemas.microsoft.com/office/drawing/2010/main" val="0"/>
                            </a:ext>
                          </a:extLst>
                        </a:blip>
                        <a:stretch>
                          <a:fillRect/>
                        </a:stretch>
                      </pic:blipFill>
                      <pic:spPr>
                        <a:xfrm>
                          <a:off x="0" y="0"/>
                          <a:ext cx="1749963" cy="421485"/>
                        </a:xfrm>
                        <a:prstGeom prst="rect">
                          <a:avLst/>
                        </a:prstGeom>
                      </pic:spPr>
                    </pic:pic>
                  </a:graphicData>
                </a:graphic>
              </wp:inline>
            </w:drawing>
          </w:r>
        </w:p>
      </w:tc>
      <w:tc>
        <w:tcPr>
          <w:tcW w:w="6229" w:type="dxa"/>
        </w:tcPr>
        <w:p w14:paraId="442F7170" w14:textId="77777777" w:rsidR="0091765D" w:rsidRPr="001813EE" w:rsidRDefault="0091765D" w:rsidP="0091765D">
          <w:pPr>
            <w:autoSpaceDE w:val="0"/>
            <w:autoSpaceDN w:val="0"/>
            <w:adjustRightInd w:val="0"/>
            <w:ind w:right="8"/>
            <w:jc w:val="right"/>
          </w:pPr>
        </w:p>
      </w:tc>
    </w:tr>
  </w:tbl>
  <w:p w14:paraId="6B74A053" w14:textId="77777777" w:rsidR="00271612" w:rsidRPr="0091765D" w:rsidRDefault="00271612" w:rsidP="0091765D">
    <w:pPr>
      <w:pStyle w:val="Header"/>
      <w:spacing w:line="240" w:lineRule="auto"/>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B375" w14:textId="540D1D8B" w:rsidR="0091765D" w:rsidRDefault="0091765D" w:rsidP="0091765D">
    <w:pPr>
      <w:pStyle w:val="Header"/>
      <w:jc w:val="center"/>
    </w:pPr>
    <w:r>
      <w:fldChar w:fldCharType="begin"/>
    </w:r>
    <w:r>
      <w:instrText>PAGE   \* MERGEFORMAT</w:instrText>
    </w:r>
    <w:r>
      <w:fldChar w:fldCharType="separate"/>
    </w:r>
    <w:r>
      <w:t>1</w:t>
    </w:r>
    <w:r>
      <w:fldChar w:fldCharType="end"/>
    </w:r>
  </w:p>
  <w:p w14:paraId="3B0BF043" w14:textId="77777777" w:rsidR="0091765D" w:rsidRPr="0091765D" w:rsidRDefault="0091765D" w:rsidP="009176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1B21" w14:textId="77777777" w:rsidR="00D824E2" w:rsidRPr="00D824E2" w:rsidRDefault="00D824E2" w:rsidP="001D2672">
    <w:pPr>
      <w:pStyle w:val="Header"/>
      <w:tabs>
        <w:tab w:val="clear" w:pos="4536"/>
        <w:tab w:val="clear" w:pos="9072"/>
      </w:tabs>
      <w:jc w:val="center"/>
      <w:rPr>
        <w:rFonts w:asciiTheme="minorBidi" w:hAnsiTheme="minorBidi" w:cstheme="minorBidi"/>
      </w:rPr>
    </w:pPr>
    <w:r w:rsidRPr="00D824E2">
      <w:rPr>
        <w:rFonts w:asciiTheme="minorBidi" w:hAnsiTheme="minorBidi" w:cstheme="minorBidi"/>
      </w:rPr>
      <w:fldChar w:fldCharType="begin"/>
    </w:r>
    <w:r w:rsidRPr="00D824E2">
      <w:rPr>
        <w:rFonts w:asciiTheme="minorBidi" w:hAnsiTheme="minorBidi" w:cstheme="minorBidi"/>
      </w:rPr>
      <w:instrText>PAGE   \* MERGEFORMAT</w:instrText>
    </w:r>
    <w:r w:rsidRPr="00D824E2">
      <w:rPr>
        <w:rFonts w:asciiTheme="minorBidi" w:hAnsiTheme="minorBidi" w:cstheme="minorBidi"/>
      </w:rPr>
      <w:fldChar w:fldCharType="separate"/>
    </w:r>
    <w:r w:rsidR="003668C8">
      <w:rPr>
        <w:rFonts w:asciiTheme="minorBidi" w:hAnsiTheme="minorBidi" w:cstheme="minorBidi"/>
        <w:noProof/>
      </w:rPr>
      <w:t>5</w:t>
    </w:r>
    <w:r w:rsidRPr="00D824E2">
      <w:rPr>
        <w:rFonts w:asciiTheme="minorBidi" w:hAnsiTheme="minorBidi" w:cstheme="minorBidi"/>
      </w:rPr>
      <w:fldChar w:fldCharType="end"/>
    </w:r>
  </w:p>
  <w:p w14:paraId="6D999102" w14:textId="77777777" w:rsidR="00D824E2" w:rsidRPr="00D824E2" w:rsidRDefault="00D824E2" w:rsidP="001D2672">
    <w:pPr>
      <w:jc w:val="center"/>
      <w:rPr>
        <w:rFonts w:asciiTheme="minorBidi" w:hAnsiTheme="minorBidi" w:cs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52CC"/>
    <w:multiLevelType w:val="multilevel"/>
    <w:tmpl w:val="4F84E984"/>
    <w:lvl w:ilvl="0">
      <w:start w:val="1"/>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B1F55F1"/>
    <w:multiLevelType w:val="singleLevel"/>
    <w:tmpl w:val="B5621628"/>
    <w:lvl w:ilvl="0">
      <w:numFmt w:val="bullet"/>
      <w:pStyle w:val="Premierretrait"/>
      <w:lvlText w:val="–"/>
      <w:lvlJc w:val="left"/>
      <w:pPr>
        <w:tabs>
          <w:tab w:val="num" w:pos="567"/>
        </w:tabs>
        <w:ind w:left="567" w:hanging="567"/>
      </w:pPr>
      <w:rPr>
        <w:rFonts w:ascii="Arial" w:hAnsi="Arial" w:cs="Times New Roman" w:hint="default"/>
        <w:b w:val="0"/>
        <w:i w:val="0"/>
        <w:sz w:val="20"/>
        <w:szCs w:val="20"/>
      </w:rPr>
    </w:lvl>
  </w:abstractNum>
  <w:abstractNum w:abstractNumId="2"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3" w15:restartNumberingAfterBreak="0">
    <w:nsid w:val="0DA519FE"/>
    <w:multiLevelType w:val="singleLevel"/>
    <w:tmpl w:val="37B467CC"/>
    <w:lvl w:ilvl="0">
      <w:numFmt w:val="bullet"/>
      <w:pStyle w:val="Troisimeretrait"/>
      <w:lvlText w:val="–"/>
      <w:lvlJc w:val="left"/>
      <w:pPr>
        <w:tabs>
          <w:tab w:val="num" w:pos="1701"/>
        </w:tabs>
        <w:ind w:left="1701" w:hanging="567"/>
      </w:pPr>
      <w:rPr>
        <w:rFonts w:ascii="Arial" w:hAnsi="Arial" w:cs="Times New Roman" w:hint="default"/>
        <w:b w:val="0"/>
        <w:i w:val="0"/>
        <w:sz w:val="20"/>
        <w:szCs w:val="20"/>
      </w:rPr>
    </w:lvl>
  </w:abstractNum>
  <w:abstractNum w:abstractNumId="4"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5"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6"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7" w15:restartNumberingAfterBreak="0">
    <w:nsid w:val="25F85365"/>
    <w:multiLevelType w:val="hybridMultilevel"/>
    <w:tmpl w:val="093EE646"/>
    <w:lvl w:ilvl="0" w:tplc="D220BFAE">
      <w:numFmt w:val="bullet"/>
      <w:lvlText w:val="–"/>
      <w:lvlJc w:val="left"/>
      <w:pPr>
        <w:tabs>
          <w:tab w:val="num" w:pos="360"/>
        </w:tabs>
        <w:ind w:left="360" w:hanging="360"/>
      </w:pPr>
      <w:rPr>
        <w:rFonts w:ascii="Bookman Old Style" w:eastAsia="SimSun" w:hAnsi="Bookman Old Styl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416B7E"/>
    <w:multiLevelType w:val="singleLevel"/>
    <w:tmpl w:val="3BF0D016"/>
    <w:lvl w:ilvl="0">
      <w:start w:val="1"/>
      <w:numFmt w:val="upperLetter"/>
      <w:lvlText w:val="%1."/>
      <w:lvlJc w:val="left"/>
      <w:pPr>
        <w:tabs>
          <w:tab w:val="num" w:pos="555"/>
        </w:tabs>
        <w:ind w:left="555" w:hanging="555"/>
      </w:pPr>
      <w:rPr>
        <w:rFonts w:hint="default"/>
      </w:rPr>
    </w:lvl>
  </w:abstractNum>
  <w:abstractNum w:abstractNumId="9"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10"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1"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2"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3" w15:restartNumberingAfterBreak="0">
    <w:nsid w:val="5DEF6926"/>
    <w:multiLevelType w:val="hybridMultilevel"/>
    <w:tmpl w:val="0BFC0AEC"/>
    <w:lvl w:ilvl="0" w:tplc="D220BFAE">
      <w:numFmt w:val="bullet"/>
      <w:lvlText w:val="–"/>
      <w:lvlJc w:val="left"/>
      <w:pPr>
        <w:tabs>
          <w:tab w:val="num" w:pos="360"/>
        </w:tabs>
        <w:ind w:left="360" w:hanging="360"/>
      </w:pPr>
      <w:rPr>
        <w:rFonts w:ascii="Bookman Old Style" w:eastAsia="SimSun" w:hAnsi="Bookman Old Style"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5" w15:restartNumberingAfterBreak="0">
    <w:nsid w:val="60C77F8C"/>
    <w:multiLevelType w:val="hybridMultilevel"/>
    <w:tmpl w:val="F540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DB125E"/>
    <w:multiLevelType w:val="singleLevel"/>
    <w:tmpl w:val="9D9C153A"/>
    <w:lvl w:ilvl="0">
      <w:numFmt w:val="bullet"/>
      <w:pStyle w:val="Deuximeretrait"/>
      <w:lvlText w:val=""/>
      <w:lvlJc w:val="left"/>
      <w:pPr>
        <w:tabs>
          <w:tab w:val="num" w:pos="1134"/>
        </w:tabs>
        <w:ind w:left="1134" w:hanging="567"/>
      </w:pPr>
      <w:rPr>
        <w:rFonts w:ascii="Symbol" w:hAnsi="Symbol" w:hint="default"/>
      </w:rPr>
    </w:lvl>
  </w:abstractNum>
  <w:abstractNum w:abstractNumId="17"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8"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9" w15:restartNumberingAfterBreak="0">
    <w:nsid w:val="7BB638ED"/>
    <w:multiLevelType w:val="multilevel"/>
    <w:tmpl w:val="13C4A184"/>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10"/>
  </w:num>
  <w:num w:numId="2">
    <w:abstractNumId w:val="9"/>
  </w:num>
  <w:num w:numId="3">
    <w:abstractNumId w:val="6"/>
  </w:num>
  <w:num w:numId="4">
    <w:abstractNumId w:val="5"/>
  </w:num>
  <w:num w:numId="5">
    <w:abstractNumId w:val="11"/>
  </w:num>
  <w:num w:numId="6">
    <w:abstractNumId w:val="18"/>
  </w:num>
  <w:num w:numId="7">
    <w:abstractNumId w:val="20"/>
  </w:num>
  <w:num w:numId="8">
    <w:abstractNumId w:val="4"/>
  </w:num>
  <w:num w:numId="9">
    <w:abstractNumId w:val="2"/>
  </w:num>
  <w:num w:numId="10">
    <w:abstractNumId w:val="14"/>
  </w:num>
  <w:num w:numId="11">
    <w:abstractNumId w:val="12"/>
  </w:num>
  <w:num w:numId="12">
    <w:abstractNumId w:val="17"/>
  </w:num>
  <w:num w:numId="13">
    <w:abstractNumId w:val="1"/>
  </w:num>
  <w:num w:numId="14">
    <w:abstractNumId w:val="16"/>
  </w:num>
  <w:num w:numId="15">
    <w:abstractNumId w:val="3"/>
  </w:num>
  <w:num w:numId="16">
    <w:abstractNumId w:val="16"/>
  </w:num>
  <w:num w:numId="17">
    <w:abstractNumId w:val="1"/>
  </w:num>
  <w:num w:numId="18">
    <w:abstractNumId w:val="3"/>
  </w:num>
  <w:num w:numId="19">
    <w:abstractNumId w:val="8"/>
  </w:num>
  <w:num w:numId="20">
    <w:abstractNumId w:val="13"/>
  </w:num>
  <w:num w:numId="21">
    <w:abstractNumId w:val="7"/>
  </w:num>
  <w:num w:numId="22">
    <w:abstractNumId w:val="0"/>
  </w:num>
  <w:num w:numId="23">
    <w:abstractNumId w:val="19"/>
  </w:num>
  <w:num w:numId="24">
    <w:abstractNumId w:val="1"/>
  </w:num>
  <w:num w:numId="25">
    <w:abstractNumId w:val="1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fill="f" fillcolor="white" stroke="f">
      <v:fill color="white" on="f"/>
      <v:stroke on="f"/>
    </o:shapedefaults>
  </w:hdrShapeDefaults>
  <w:footnotePr>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D4"/>
    <w:rsid w:val="000021DD"/>
    <w:rsid w:val="00004D2B"/>
    <w:rsid w:val="00011E4E"/>
    <w:rsid w:val="0001469C"/>
    <w:rsid w:val="00016034"/>
    <w:rsid w:val="0002298F"/>
    <w:rsid w:val="00023669"/>
    <w:rsid w:val="000240AC"/>
    <w:rsid w:val="00026867"/>
    <w:rsid w:val="00026EC5"/>
    <w:rsid w:val="00034459"/>
    <w:rsid w:val="0004188A"/>
    <w:rsid w:val="00045C53"/>
    <w:rsid w:val="000465C9"/>
    <w:rsid w:val="000569F6"/>
    <w:rsid w:val="00072017"/>
    <w:rsid w:val="00074D3B"/>
    <w:rsid w:val="0008154B"/>
    <w:rsid w:val="00082ADF"/>
    <w:rsid w:val="0009505B"/>
    <w:rsid w:val="000960FC"/>
    <w:rsid w:val="000A198A"/>
    <w:rsid w:val="000A5EDE"/>
    <w:rsid w:val="000B0E2E"/>
    <w:rsid w:val="000B24C3"/>
    <w:rsid w:val="000C3E2B"/>
    <w:rsid w:val="000C4029"/>
    <w:rsid w:val="000C4897"/>
    <w:rsid w:val="000D1BB1"/>
    <w:rsid w:val="000D4CE7"/>
    <w:rsid w:val="000D5636"/>
    <w:rsid w:val="000E0AB2"/>
    <w:rsid w:val="000E58B7"/>
    <w:rsid w:val="000F0306"/>
    <w:rsid w:val="000F03A2"/>
    <w:rsid w:val="001006F4"/>
    <w:rsid w:val="00104F21"/>
    <w:rsid w:val="00107716"/>
    <w:rsid w:val="001111CB"/>
    <w:rsid w:val="0011269C"/>
    <w:rsid w:val="00115205"/>
    <w:rsid w:val="001161E6"/>
    <w:rsid w:val="00121A6F"/>
    <w:rsid w:val="00122D32"/>
    <w:rsid w:val="00133341"/>
    <w:rsid w:val="00133892"/>
    <w:rsid w:val="0013618A"/>
    <w:rsid w:val="001366D4"/>
    <w:rsid w:val="001403FA"/>
    <w:rsid w:val="00142714"/>
    <w:rsid w:val="00147CC2"/>
    <w:rsid w:val="001507C4"/>
    <w:rsid w:val="001553E8"/>
    <w:rsid w:val="001567C5"/>
    <w:rsid w:val="00157132"/>
    <w:rsid w:val="0016028C"/>
    <w:rsid w:val="00161F92"/>
    <w:rsid w:val="00164792"/>
    <w:rsid w:val="00167D1F"/>
    <w:rsid w:val="0017006D"/>
    <w:rsid w:val="001710C1"/>
    <w:rsid w:val="00172757"/>
    <w:rsid w:val="00172C97"/>
    <w:rsid w:val="00173CAA"/>
    <w:rsid w:val="001758A8"/>
    <w:rsid w:val="001813EE"/>
    <w:rsid w:val="00182CE5"/>
    <w:rsid w:val="001A4314"/>
    <w:rsid w:val="001A561F"/>
    <w:rsid w:val="001C4617"/>
    <w:rsid w:val="001C5891"/>
    <w:rsid w:val="001C59CD"/>
    <w:rsid w:val="001C6212"/>
    <w:rsid w:val="001C6BEC"/>
    <w:rsid w:val="001D2672"/>
    <w:rsid w:val="001D2BEB"/>
    <w:rsid w:val="001D6804"/>
    <w:rsid w:val="001E0179"/>
    <w:rsid w:val="001E246A"/>
    <w:rsid w:val="001E73FA"/>
    <w:rsid w:val="001F3658"/>
    <w:rsid w:val="001F377F"/>
    <w:rsid w:val="001F758D"/>
    <w:rsid w:val="002053F6"/>
    <w:rsid w:val="00221418"/>
    <w:rsid w:val="00232DCA"/>
    <w:rsid w:val="00242806"/>
    <w:rsid w:val="00243A44"/>
    <w:rsid w:val="00252BCD"/>
    <w:rsid w:val="002576CA"/>
    <w:rsid w:val="00261EAE"/>
    <w:rsid w:val="00263B9E"/>
    <w:rsid w:val="0026706D"/>
    <w:rsid w:val="00271612"/>
    <w:rsid w:val="00272833"/>
    <w:rsid w:val="00272937"/>
    <w:rsid w:val="00274326"/>
    <w:rsid w:val="0028198B"/>
    <w:rsid w:val="00282124"/>
    <w:rsid w:val="002822CC"/>
    <w:rsid w:val="0028232C"/>
    <w:rsid w:val="00282FAD"/>
    <w:rsid w:val="00283D1B"/>
    <w:rsid w:val="00285914"/>
    <w:rsid w:val="00286A8A"/>
    <w:rsid w:val="0029168C"/>
    <w:rsid w:val="00295645"/>
    <w:rsid w:val="002A0BF2"/>
    <w:rsid w:val="002A3142"/>
    <w:rsid w:val="002A663B"/>
    <w:rsid w:val="002B1965"/>
    <w:rsid w:val="002B1B7A"/>
    <w:rsid w:val="002B2A67"/>
    <w:rsid w:val="002B66E8"/>
    <w:rsid w:val="002B68F7"/>
    <w:rsid w:val="002C3576"/>
    <w:rsid w:val="002C7527"/>
    <w:rsid w:val="002D66D3"/>
    <w:rsid w:val="002E35B9"/>
    <w:rsid w:val="002E3963"/>
    <w:rsid w:val="002E536A"/>
    <w:rsid w:val="002E6AA7"/>
    <w:rsid w:val="002E6D75"/>
    <w:rsid w:val="002E761C"/>
    <w:rsid w:val="002F4E9D"/>
    <w:rsid w:val="002F7773"/>
    <w:rsid w:val="003002DC"/>
    <w:rsid w:val="00304A61"/>
    <w:rsid w:val="003067D1"/>
    <w:rsid w:val="003104EA"/>
    <w:rsid w:val="003118BD"/>
    <w:rsid w:val="0031514F"/>
    <w:rsid w:val="003222AD"/>
    <w:rsid w:val="00323BC8"/>
    <w:rsid w:val="00325076"/>
    <w:rsid w:val="00325132"/>
    <w:rsid w:val="00325D4F"/>
    <w:rsid w:val="00331C6E"/>
    <w:rsid w:val="00331FA6"/>
    <w:rsid w:val="003405FB"/>
    <w:rsid w:val="003407BC"/>
    <w:rsid w:val="003419FA"/>
    <w:rsid w:val="00342CD6"/>
    <w:rsid w:val="003435CA"/>
    <w:rsid w:val="00343FF6"/>
    <w:rsid w:val="00344C0A"/>
    <w:rsid w:val="0035401F"/>
    <w:rsid w:val="00355163"/>
    <w:rsid w:val="00360A27"/>
    <w:rsid w:val="00361DE6"/>
    <w:rsid w:val="003629FE"/>
    <w:rsid w:val="00365ADC"/>
    <w:rsid w:val="00366777"/>
    <w:rsid w:val="003668C8"/>
    <w:rsid w:val="00372B67"/>
    <w:rsid w:val="0037420A"/>
    <w:rsid w:val="003750AE"/>
    <w:rsid w:val="003759BA"/>
    <w:rsid w:val="00376861"/>
    <w:rsid w:val="00380AB0"/>
    <w:rsid w:val="003830C0"/>
    <w:rsid w:val="003849B6"/>
    <w:rsid w:val="00386E62"/>
    <w:rsid w:val="00391465"/>
    <w:rsid w:val="003948C2"/>
    <w:rsid w:val="0039615B"/>
    <w:rsid w:val="003966CD"/>
    <w:rsid w:val="00397646"/>
    <w:rsid w:val="003978F7"/>
    <w:rsid w:val="003A7064"/>
    <w:rsid w:val="003B1F46"/>
    <w:rsid w:val="003B452C"/>
    <w:rsid w:val="003C1865"/>
    <w:rsid w:val="003C7DDD"/>
    <w:rsid w:val="003D21C5"/>
    <w:rsid w:val="003D28E4"/>
    <w:rsid w:val="003D2AD9"/>
    <w:rsid w:val="003E1CE6"/>
    <w:rsid w:val="003E43AD"/>
    <w:rsid w:val="003F1D49"/>
    <w:rsid w:val="003F5C64"/>
    <w:rsid w:val="004069E1"/>
    <w:rsid w:val="004078B5"/>
    <w:rsid w:val="00420628"/>
    <w:rsid w:val="00421698"/>
    <w:rsid w:val="00421AFF"/>
    <w:rsid w:val="00422F57"/>
    <w:rsid w:val="004306C0"/>
    <w:rsid w:val="00436A95"/>
    <w:rsid w:val="0043703B"/>
    <w:rsid w:val="00455F21"/>
    <w:rsid w:val="0046077D"/>
    <w:rsid w:val="004611D5"/>
    <w:rsid w:val="00471CE5"/>
    <w:rsid w:val="00473E94"/>
    <w:rsid w:val="00492059"/>
    <w:rsid w:val="0049287A"/>
    <w:rsid w:val="0049781A"/>
    <w:rsid w:val="004A31FB"/>
    <w:rsid w:val="004A5150"/>
    <w:rsid w:val="004A6F3C"/>
    <w:rsid w:val="004A7634"/>
    <w:rsid w:val="004C300E"/>
    <w:rsid w:val="004C4D6D"/>
    <w:rsid w:val="004C4EBF"/>
    <w:rsid w:val="004C6BEE"/>
    <w:rsid w:val="004D03CA"/>
    <w:rsid w:val="004D221E"/>
    <w:rsid w:val="004D2DA6"/>
    <w:rsid w:val="004D3990"/>
    <w:rsid w:val="004E01D4"/>
    <w:rsid w:val="004E0272"/>
    <w:rsid w:val="004E05F3"/>
    <w:rsid w:val="004E1F28"/>
    <w:rsid w:val="004E2B3B"/>
    <w:rsid w:val="004E3F8B"/>
    <w:rsid w:val="004E63E4"/>
    <w:rsid w:val="004E71A2"/>
    <w:rsid w:val="004F0FF9"/>
    <w:rsid w:val="004F1B6C"/>
    <w:rsid w:val="00501B44"/>
    <w:rsid w:val="0051701F"/>
    <w:rsid w:val="00527FF5"/>
    <w:rsid w:val="005344DE"/>
    <w:rsid w:val="005345AC"/>
    <w:rsid w:val="005345AF"/>
    <w:rsid w:val="00535AEA"/>
    <w:rsid w:val="00536401"/>
    <w:rsid w:val="00540185"/>
    <w:rsid w:val="005466D1"/>
    <w:rsid w:val="00547E7D"/>
    <w:rsid w:val="0056308D"/>
    <w:rsid w:val="00565476"/>
    <w:rsid w:val="00567756"/>
    <w:rsid w:val="00570EDB"/>
    <w:rsid w:val="005727CF"/>
    <w:rsid w:val="005749CB"/>
    <w:rsid w:val="00576672"/>
    <w:rsid w:val="00577828"/>
    <w:rsid w:val="00584472"/>
    <w:rsid w:val="00590BBB"/>
    <w:rsid w:val="00596061"/>
    <w:rsid w:val="005972A5"/>
    <w:rsid w:val="005A0792"/>
    <w:rsid w:val="005A1FD5"/>
    <w:rsid w:val="005B20C7"/>
    <w:rsid w:val="005B2B56"/>
    <w:rsid w:val="005B3E31"/>
    <w:rsid w:val="005B66AB"/>
    <w:rsid w:val="005B6D1B"/>
    <w:rsid w:val="005C2838"/>
    <w:rsid w:val="005C4B37"/>
    <w:rsid w:val="005D27B9"/>
    <w:rsid w:val="005D36DD"/>
    <w:rsid w:val="005D36F8"/>
    <w:rsid w:val="005D42D7"/>
    <w:rsid w:val="005D7F27"/>
    <w:rsid w:val="005E5DC2"/>
    <w:rsid w:val="005F0892"/>
    <w:rsid w:val="005F4A1C"/>
    <w:rsid w:val="005F7CF6"/>
    <w:rsid w:val="00615D5C"/>
    <w:rsid w:val="006162F2"/>
    <w:rsid w:val="0062305B"/>
    <w:rsid w:val="00627D3F"/>
    <w:rsid w:val="00632A17"/>
    <w:rsid w:val="00636C38"/>
    <w:rsid w:val="00637585"/>
    <w:rsid w:val="00641CE9"/>
    <w:rsid w:val="00643F80"/>
    <w:rsid w:val="00644E1F"/>
    <w:rsid w:val="00653717"/>
    <w:rsid w:val="00653BD6"/>
    <w:rsid w:val="00653FFD"/>
    <w:rsid w:val="00654B91"/>
    <w:rsid w:val="00656A8B"/>
    <w:rsid w:val="00661808"/>
    <w:rsid w:val="006724B1"/>
    <w:rsid w:val="006820DA"/>
    <w:rsid w:val="006860A1"/>
    <w:rsid w:val="006A08C1"/>
    <w:rsid w:val="006A2DBB"/>
    <w:rsid w:val="006A600A"/>
    <w:rsid w:val="006A79AB"/>
    <w:rsid w:val="006B1120"/>
    <w:rsid w:val="006B1882"/>
    <w:rsid w:val="006B4079"/>
    <w:rsid w:val="006C019C"/>
    <w:rsid w:val="006C47EF"/>
    <w:rsid w:val="006D5D8D"/>
    <w:rsid w:val="006E36B1"/>
    <w:rsid w:val="006E42F6"/>
    <w:rsid w:val="006E4C00"/>
    <w:rsid w:val="006E784F"/>
    <w:rsid w:val="0070301D"/>
    <w:rsid w:val="007054FA"/>
    <w:rsid w:val="007146C5"/>
    <w:rsid w:val="00714DF3"/>
    <w:rsid w:val="00717D08"/>
    <w:rsid w:val="00723802"/>
    <w:rsid w:val="00723D0A"/>
    <w:rsid w:val="00730F8C"/>
    <w:rsid w:val="00732E30"/>
    <w:rsid w:val="00735BB9"/>
    <w:rsid w:val="007477B1"/>
    <w:rsid w:val="00756C4A"/>
    <w:rsid w:val="00757BB9"/>
    <w:rsid w:val="00761DEC"/>
    <w:rsid w:val="0076291C"/>
    <w:rsid w:val="00763131"/>
    <w:rsid w:val="00765B70"/>
    <w:rsid w:val="00771789"/>
    <w:rsid w:val="0077420D"/>
    <w:rsid w:val="0077697B"/>
    <w:rsid w:val="00780CBD"/>
    <w:rsid w:val="00782216"/>
    <w:rsid w:val="00783C7C"/>
    <w:rsid w:val="007942A3"/>
    <w:rsid w:val="007A2839"/>
    <w:rsid w:val="007A6D0F"/>
    <w:rsid w:val="007B6036"/>
    <w:rsid w:val="007C2251"/>
    <w:rsid w:val="007C679A"/>
    <w:rsid w:val="007D07CD"/>
    <w:rsid w:val="007D2933"/>
    <w:rsid w:val="007D6956"/>
    <w:rsid w:val="007E0A42"/>
    <w:rsid w:val="007E42DC"/>
    <w:rsid w:val="007E6319"/>
    <w:rsid w:val="007E75E4"/>
    <w:rsid w:val="007F6E68"/>
    <w:rsid w:val="0080383C"/>
    <w:rsid w:val="008078AE"/>
    <w:rsid w:val="00834A84"/>
    <w:rsid w:val="008360A5"/>
    <w:rsid w:val="00836F14"/>
    <w:rsid w:val="00841EFC"/>
    <w:rsid w:val="00843281"/>
    <w:rsid w:val="0084564A"/>
    <w:rsid w:val="00851E74"/>
    <w:rsid w:val="00857B50"/>
    <w:rsid w:val="00860200"/>
    <w:rsid w:val="00865F37"/>
    <w:rsid w:val="00871F80"/>
    <w:rsid w:val="0087570D"/>
    <w:rsid w:val="00877549"/>
    <w:rsid w:val="00881079"/>
    <w:rsid w:val="00881630"/>
    <w:rsid w:val="00884CD8"/>
    <w:rsid w:val="00885244"/>
    <w:rsid w:val="00892803"/>
    <w:rsid w:val="008940B3"/>
    <w:rsid w:val="00894CD8"/>
    <w:rsid w:val="0089538B"/>
    <w:rsid w:val="00897E26"/>
    <w:rsid w:val="008A4DC3"/>
    <w:rsid w:val="008A5A68"/>
    <w:rsid w:val="008B04BF"/>
    <w:rsid w:val="008B7E25"/>
    <w:rsid w:val="008C07A5"/>
    <w:rsid w:val="008D3810"/>
    <w:rsid w:val="008E3026"/>
    <w:rsid w:val="008E54AA"/>
    <w:rsid w:val="008E57B0"/>
    <w:rsid w:val="008E75CC"/>
    <w:rsid w:val="008E7619"/>
    <w:rsid w:val="008F0ECF"/>
    <w:rsid w:val="008F12A9"/>
    <w:rsid w:val="008F1500"/>
    <w:rsid w:val="008F1937"/>
    <w:rsid w:val="008F6F5D"/>
    <w:rsid w:val="00905492"/>
    <w:rsid w:val="00906DB9"/>
    <w:rsid w:val="0091074C"/>
    <w:rsid w:val="00913F17"/>
    <w:rsid w:val="00915F6A"/>
    <w:rsid w:val="0091765D"/>
    <w:rsid w:val="00922E8B"/>
    <w:rsid w:val="00932DC4"/>
    <w:rsid w:val="009434D3"/>
    <w:rsid w:val="00956004"/>
    <w:rsid w:val="009569DE"/>
    <w:rsid w:val="00957FCD"/>
    <w:rsid w:val="0096377B"/>
    <w:rsid w:val="00970CDA"/>
    <w:rsid w:val="00974119"/>
    <w:rsid w:val="00977627"/>
    <w:rsid w:val="009802C5"/>
    <w:rsid w:val="009901B5"/>
    <w:rsid w:val="0099071B"/>
    <w:rsid w:val="0099198D"/>
    <w:rsid w:val="009920CF"/>
    <w:rsid w:val="009B449A"/>
    <w:rsid w:val="009C5BD0"/>
    <w:rsid w:val="009C5F89"/>
    <w:rsid w:val="009D7255"/>
    <w:rsid w:val="009D77AD"/>
    <w:rsid w:val="009E7763"/>
    <w:rsid w:val="009E77D1"/>
    <w:rsid w:val="009E7ADC"/>
    <w:rsid w:val="009F110E"/>
    <w:rsid w:val="009F36E2"/>
    <w:rsid w:val="009F5957"/>
    <w:rsid w:val="009F7C21"/>
    <w:rsid w:val="00A01225"/>
    <w:rsid w:val="00A06C89"/>
    <w:rsid w:val="00A236DE"/>
    <w:rsid w:val="00A3138C"/>
    <w:rsid w:val="00A34744"/>
    <w:rsid w:val="00A36B53"/>
    <w:rsid w:val="00A418A0"/>
    <w:rsid w:val="00A455D1"/>
    <w:rsid w:val="00A45D0C"/>
    <w:rsid w:val="00A53E1E"/>
    <w:rsid w:val="00A5792F"/>
    <w:rsid w:val="00A60BFB"/>
    <w:rsid w:val="00A60DDE"/>
    <w:rsid w:val="00A613B5"/>
    <w:rsid w:val="00A63AD7"/>
    <w:rsid w:val="00A6703E"/>
    <w:rsid w:val="00A73891"/>
    <w:rsid w:val="00A7704D"/>
    <w:rsid w:val="00A809D7"/>
    <w:rsid w:val="00A83857"/>
    <w:rsid w:val="00A92377"/>
    <w:rsid w:val="00AA01D2"/>
    <w:rsid w:val="00AA61ED"/>
    <w:rsid w:val="00AB67AA"/>
    <w:rsid w:val="00AB7653"/>
    <w:rsid w:val="00AC2359"/>
    <w:rsid w:val="00AC3096"/>
    <w:rsid w:val="00AC32E5"/>
    <w:rsid w:val="00AD37FE"/>
    <w:rsid w:val="00AD44BA"/>
    <w:rsid w:val="00AD5CDB"/>
    <w:rsid w:val="00AD61F4"/>
    <w:rsid w:val="00AE0D85"/>
    <w:rsid w:val="00AE2BF2"/>
    <w:rsid w:val="00AE2EFC"/>
    <w:rsid w:val="00AE5CA4"/>
    <w:rsid w:val="00AF2EA5"/>
    <w:rsid w:val="00AF4583"/>
    <w:rsid w:val="00B00392"/>
    <w:rsid w:val="00B00E3F"/>
    <w:rsid w:val="00B010D9"/>
    <w:rsid w:val="00B06121"/>
    <w:rsid w:val="00B11447"/>
    <w:rsid w:val="00B12AF5"/>
    <w:rsid w:val="00B1711E"/>
    <w:rsid w:val="00B262DA"/>
    <w:rsid w:val="00B26465"/>
    <w:rsid w:val="00B30CB2"/>
    <w:rsid w:val="00B32B05"/>
    <w:rsid w:val="00B40E14"/>
    <w:rsid w:val="00B458DD"/>
    <w:rsid w:val="00B70565"/>
    <w:rsid w:val="00B7190D"/>
    <w:rsid w:val="00B838AD"/>
    <w:rsid w:val="00B86608"/>
    <w:rsid w:val="00B8689E"/>
    <w:rsid w:val="00B95170"/>
    <w:rsid w:val="00BA404F"/>
    <w:rsid w:val="00BB21C0"/>
    <w:rsid w:val="00BB3ACD"/>
    <w:rsid w:val="00BB590E"/>
    <w:rsid w:val="00BB6710"/>
    <w:rsid w:val="00BB6D47"/>
    <w:rsid w:val="00BC0807"/>
    <w:rsid w:val="00BC1442"/>
    <w:rsid w:val="00BC404D"/>
    <w:rsid w:val="00BC4919"/>
    <w:rsid w:val="00BD748A"/>
    <w:rsid w:val="00BE488A"/>
    <w:rsid w:val="00BF0841"/>
    <w:rsid w:val="00BF1C2E"/>
    <w:rsid w:val="00BF2822"/>
    <w:rsid w:val="00BF2F28"/>
    <w:rsid w:val="00BF5B9E"/>
    <w:rsid w:val="00C03EA6"/>
    <w:rsid w:val="00C05D05"/>
    <w:rsid w:val="00C0653D"/>
    <w:rsid w:val="00C06D24"/>
    <w:rsid w:val="00C17350"/>
    <w:rsid w:val="00C17737"/>
    <w:rsid w:val="00C21452"/>
    <w:rsid w:val="00C24B6F"/>
    <w:rsid w:val="00C251E1"/>
    <w:rsid w:val="00C2748F"/>
    <w:rsid w:val="00C2769E"/>
    <w:rsid w:val="00C30616"/>
    <w:rsid w:val="00C33CA7"/>
    <w:rsid w:val="00C3495C"/>
    <w:rsid w:val="00C3495E"/>
    <w:rsid w:val="00C35110"/>
    <w:rsid w:val="00C402AE"/>
    <w:rsid w:val="00C43FC6"/>
    <w:rsid w:val="00C44183"/>
    <w:rsid w:val="00C5118F"/>
    <w:rsid w:val="00C56A9A"/>
    <w:rsid w:val="00C66988"/>
    <w:rsid w:val="00C74B88"/>
    <w:rsid w:val="00C80FBB"/>
    <w:rsid w:val="00C903B8"/>
    <w:rsid w:val="00C91301"/>
    <w:rsid w:val="00C91C2F"/>
    <w:rsid w:val="00C9236B"/>
    <w:rsid w:val="00C9741E"/>
    <w:rsid w:val="00CA1604"/>
    <w:rsid w:val="00CA3D20"/>
    <w:rsid w:val="00CB2FA6"/>
    <w:rsid w:val="00CB4E83"/>
    <w:rsid w:val="00CC0402"/>
    <w:rsid w:val="00CC3161"/>
    <w:rsid w:val="00CC4D9B"/>
    <w:rsid w:val="00CC7367"/>
    <w:rsid w:val="00CD03E7"/>
    <w:rsid w:val="00CD647B"/>
    <w:rsid w:val="00CD6510"/>
    <w:rsid w:val="00CD7516"/>
    <w:rsid w:val="00CD75C6"/>
    <w:rsid w:val="00CE2270"/>
    <w:rsid w:val="00CE399D"/>
    <w:rsid w:val="00CE4D2A"/>
    <w:rsid w:val="00CF720F"/>
    <w:rsid w:val="00CF7389"/>
    <w:rsid w:val="00D11C7D"/>
    <w:rsid w:val="00D154F8"/>
    <w:rsid w:val="00D22834"/>
    <w:rsid w:val="00D25696"/>
    <w:rsid w:val="00D32A98"/>
    <w:rsid w:val="00D3589B"/>
    <w:rsid w:val="00D43B03"/>
    <w:rsid w:val="00D4581A"/>
    <w:rsid w:val="00D50254"/>
    <w:rsid w:val="00D61B31"/>
    <w:rsid w:val="00D64064"/>
    <w:rsid w:val="00D73262"/>
    <w:rsid w:val="00D73A0A"/>
    <w:rsid w:val="00D760B8"/>
    <w:rsid w:val="00D824E2"/>
    <w:rsid w:val="00D827EA"/>
    <w:rsid w:val="00D97B1A"/>
    <w:rsid w:val="00DA0FC4"/>
    <w:rsid w:val="00DA49AB"/>
    <w:rsid w:val="00DA646A"/>
    <w:rsid w:val="00DB2E7A"/>
    <w:rsid w:val="00DB7EC0"/>
    <w:rsid w:val="00DC1619"/>
    <w:rsid w:val="00DC4D86"/>
    <w:rsid w:val="00DC7D9F"/>
    <w:rsid w:val="00DD0AED"/>
    <w:rsid w:val="00DD50D1"/>
    <w:rsid w:val="00DE031A"/>
    <w:rsid w:val="00DF7ED1"/>
    <w:rsid w:val="00E048A5"/>
    <w:rsid w:val="00E05FF2"/>
    <w:rsid w:val="00E10CD5"/>
    <w:rsid w:val="00E216FC"/>
    <w:rsid w:val="00E243E0"/>
    <w:rsid w:val="00E270C8"/>
    <w:rsid w:val="00E31D00"/>
    <w:rsid w:val="00E32ADA"/>
    <w:rsid w:val="00E34165"/>
    <w:rsid w:val="00E3448B"/>
    <w:rsid w:val="00E3538A"/>
    <w:rsid w:val="00E36F38"/>
    <w:rsid w:val="00E4319B"/>
    <w:rsid w:val="00E471D1"/>
    <w:rsid w:val="00E52525"/>
    <w:rsid w:val="00E531F5"/>
    <w:rsid w:val="00E603F6"/>
    <w:rsid w:val="00E65DE9"/>
    <w:rsid w:val="00E678D2"/>
    <w:rsid w:val="00E72B05"/>
    <w:rsid w:val="00E76C5C"/>
    <w:rsid w:val="00E80057"/>
    <w:rsid w:val="00E909DA"/>
    <w:rsid w:val="00E92ED8"/>
    <w:rsid w:val="00EA374B"/>
    <w:rsid w:val="00EA75F0"/>
    <w:rsid w:val="00EB2D92"/>
    <w:rsid w:val="00EB63B6"/>
    <w:rsid w:val="00EB6C41"/>
    <w:rsid w:val="00EB7CA1"/>
    <w:rsid w:val="00EC6981"/>
    <w:rsid w:val="00ED01F0"/>
    <w:rsid w:val="00ED078B"/>
    <w:rsid w:val="00ED0B59"/>
    <w:rsid w:val="00ED14B6"/>
    <w:rsid w:val="00ED183A"/>
    <w:rsid w:val="00ED1A51"/>
    <w:rsid w:val="00ED63F7"/>
    <w:rsid w:val="00ED66A0"/>
    <w:rsid w:val="00ED6707"/>
    <w:rsid w:val="00ED7E1E"/>
    <w:rsid w:val="00ED7EED"/>
    <w:rsid w:val="00EE12F0"/>
    <w:rsid w:val="00EE2A54"/>
    <w:rsid w:val="00EE78BF"/>
    <w:rsid w:val="00EE7AB0"/>
    <w:rsid w:val="00F00C65"/>
    <w:rsid w:val="00F02560"/>
    <w:rsid w:val="00F11A72"/>
    <w:rsid w:val="00F15EB7"/>
    <w:rsid w:val="00F25F9D"/>
    <w:rsid w:val="00F33A54"/>
    <w:rsid w:val="00F44477"/>
    <w:rsid w:val="00F521BF"/>
    <w:rsid w:val="00F6214A"/>
    <w:rsid w:val="00F62978"/>
    <w:rsid w:val="00F639BA"/>
    <w:rsid w:val="00F70544"/>
    <w:rsid w:val="00F75DE9"/>
    <w:rsid w:val="00F7688E"/>
    <w:rsid w:val="00F84033"/>
    <w:rsid w:val="00F87364"/>
    <w:rsid w:val="00F876C0"/>
    <w:rsid w:val="00F87A5B"/>
    <w:rsid w:val="00F936F2"/>
    <w:rsid w:val="00F94452"/>
    <w:rsid w:val="00F94FD7"/>
    <w:rsid w:val="00F963C3"/>
    <w:rsid w:val="00F964DF"/>
    <w:rsid w:val="00FA2EFC"/>
    <w:rsid w:val="00FA5F6E"/>
    <w:rsid w:val="00FB6F79"/>
    <w:rsid w:val="00FC1066"/>
    <w:rsid w:val="00FC4B20"/>
    <w:rsid w:val="00FC5E68"/>
    <w:rsid w:val="00FD4FD5"/>
    <w:rsid w:val="00FE212F"/>
    <w:rsid w:val="00FE2BA7"/>
    <w:rsid w:val="00FE36C5"/>
    <w:rsid w:val="00FE6153"/>
    <w:rsid w:val="00FE7FF7"/>
    <w:rsid w:val="00FF2BFE"/>
    <w:rsid w:val="00FF77F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6614C094"/>
  <w15:docId w15:val="{7668A560-DFF6-4A14-BB08-28A88382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96"/>
    <w:pPr>
      <w:spacing w:line="240" w:lineRule="atLeast"/>
    </w:pPr>
    <w:rPr>
      <w:rFonts w:ascii="Arial" w:hAnsi="Arial"/>
      <w:lang w:val="fr-FR" w:eastAsia="fr-CH"/>
    </w:rPr>
  </w:style>
  <w:style w:type="paragraph" w:styleId="Heading1">
    <w:name w:val="heading 1"/>
    <w:basedOn w:val="Normal"/>
    <w:next w:val="Textedebase"/>
    <w:qFormat/>
    <w:rsid w:val="00295645"/>
    <w:pPr>
      <w:tabs>
        <w:tab w:val="left" w:pos="567"/>
      </w:tabs>
      <w:ind w:left="567" w:hanging="567"/>
      <w:jc w:val="both"/>
      <w:outlineLvl w:val="0"/>
    </w:pPr>
    <w:rPr>
      <w:b/>
      <w:bCs/>
    </w:rPr>
  </w:style>
  <w:style w:type="paragraph" w:styleId="Heading2">
    <w:name w:val="heading 2"/>
    <w:basedOn w:val="Normal"/>
    <w:next w:val="Textedebase"/>
    <w:qFormat/>
    <w:rsid w:val="00295645"/>
    <w:pPr>
      <w:tabs>
        <w:tab w:val="left" w:pos="567"/>
      </w:tabs>
      <w:ind w:left="567" w:hanging="567"/>
      <w:jc w:val="both"/>
      <w:outlineLvl w:val="1"/>
    </w:pPr>
    <w:rPr>
      <w:i/>
      <w:iCs/>
    </w:rPr>
  </w:style>
  <w:style w:type="paragraph" w:styleId="Heading3">
    <w:name w:val="heading 3"/>
    <w:basedOn w:val="Normal"/>
    <w:next w:val="Textedebase"/>
    <w:qFormat/>
    <w:pPr>
      <w:tabs>
        <w:tab w:val="left" w:pos="567"/>
      </w:tabs>
      <w:jc w:val="both"/>
      <w:outlineLvl w:val="2"/>
    </w:pPr>
  </w:style>
  <w:style w:type="paragraph" w:styleId="Heading4">
    <w:name w:val="heading 4"/>
    <w:basedOn w:val="Normal"/>
    <w:next w:val="Normal"/>
    <w:qFormat/>
    <w:rsid w:val="00295645"/>
    <w:pPr>
      <w:tabs>
        <w:tab w:val="left" w:pos="567"/>
      </w:tabs>
      <w:outlineLvl w:val="3"/>
    </w:pPr>
    <w:rPr>
      <w:rFonts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sz w:val="20"/>
      <w:szCs w:val="20"/>
      <w:vertAlign w:val="superscript"/>
    </w:rPr>
  </w:style>
  <w:style w:type="paragraph" w:customStyle="1" w:styleId="2Texte">
    <w:name w:val="2 (Texte)"/>
    <w:basedOn w:val="Normal"/>
    <w:pPr>
      <w:jc w:val="both"/>
    </w:pPr>
    <w:rPr>
      <w:snapToGrid w:val="0"/>
      <w:lang w:eastAsia="fr-FR"/>
    </w:rPr>
  </w:style>
  <w:style w:type="paragraph" w:customStyle="1" w:styleId="Textedebase">
    <w:name w:val="Texte de base"/>
    <w:basedOn w:val="Normal"/>
    <w:link w:val="TextedebaseCar"/>
    <w:rsid w:val="00AE0D85"/>
    <w:pPr>
      <w:jc w:val="both"/>
    </w:pPr>
  </w:style>
  <w:style w:type="paragraph" w:customStyle="1" w:styleId="Premierretrait">
    <w:name w:val="Premier retrait"/>
    <w:basedOn w:val="Textedebase"/>
    <w:link w:val="PremierretraitCar"/>
    <w:rsid w:val="00142714"/>
    <w:pPr>
      <w:numPr>
        <w:numId w:val="17"/>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142714"/>
    <w:pPr>
      <w:numPr>
        <w:numId w:val="18"/>
      </w:numPr>
      <w:spacing w:before="120"/>
    </w:pPr>
  </w:style>
  <w:style w:type="paragraph" w:customStyle="1" w:styleId="Premierretraittableau">
    <w:name w:val="Premier retrait tableau"/>
    <w:basedOn w:val="Premierretrait"/>
    <w:qFormat/>
    <w:rsid w:val="001366D4"/>
    <w:pPr>
      <w:tabs>
        <w:tab w:val="clear" w:pos="567"/>
        <w:tab w:val="left" w:pos="284"/>
      </w:tabs>
      <w:spacing w:before="60" w:after="60"/>
      <w:ind w:left="284" w:hanging="284"/>
    </w:pPr>
  </w:style>
  <w:style w:type="paragraph" w:styleId="FootnoteText">
    <w:name w:val="footnote text"/>
    <w:basedOn w:val="Normal"/>
    <w:semiHidden/>
    <w:rsid w:val="00ED6707"/>
    <w:pPr>
      <w:spacing w:line="240" w:lineRule="auto"/>
      <w:jc w:val="both"/>
    </w:pPr>
    <w:rPr>
      <w:sz w:val="18"/>
      <w:szCs w:val="18"/>
    </w:rPr>
  </w:style>
  <w:style w:type="paragraph" w:styleId="Footer">
    <w:name w:val="footer"/>
    <w:basedOn w:val="Normal"/>
    <w:rsid w:val="009F110E"/>
    <w:pPr>
      <w:tabs>
        <w:tab w:val="center" w:pos="4536"/>
        <w:tab w:val="right" w:pos="9072"/>
      </w:tabs>
    </w:pPr>
  </w:style>
  <w:style w:type="paragraph" w:styleId="Header">
    <w:name w:val="header"/>
    <w:basedOn w:val="Normal"/>
    <w:pPr>
      <w:tabs>
        <w:tab w:val="center" w:pos="4536"/>
        <w:tab w:val="right" w:pos="9072"/>
      </w:tabs>
    </w:pPr>
  </w:style>
  <w:style w:type="paragraph" w:styleId="EndnoteText">
    <w:name w:val="endnote text"/>
    <w:basedOn w:val="Normal"/>
    <w:semiHidden/>
    <w:pPr>
      <w:spacing w:line="240" w:lineRule="auto"/>
      <w:ind w:left="284" w:hanging="284"/>
      <w:jc w:val="both"/>
    </w:pPr>
    <w:rPr>
      <w:sz w:val="18"/>
      <w:szCs w:val="18"/>
    </w:rPr>
  </w:style>
  <w:style w:type="character" w:styleId="EndnoteReference">
    <w:name w:val="endnote reference"/>
    <w:basedOn w:val="DefaultParagraphFont"/>
    <w:semiHidden/>
    <w:rPr>
      <w:sz w:val="20"/>
      <w:szCs w:val="20"/>
      <w:vertAlign w:val="superscript"/>
    </w:rPr>
  </w:style>
  <w:style w:type="paragraph" w:styleId="TOC9">
    <w:name w:val="toc 9"/>
    <w:basedOn w:val="Normal"/>
    <w:next w:val="Normal"/>
    <w:autoRedefine/>
    <w:semiHidden/>
    <w:rsid w:val="00843281"/>
    <w:pPr>
      <w:tabs>
        <w:tab w:val="left" w:pos="1620"/>
      </w:tabs>
      <w:autoSpaceDE w:val="0"/>
      <w:autoSpaceDN w:val="0"/>
      <w:adjustRightInd w:val="0"/>
      <w:jc w:val="both"/>
    </w:pPr>
    <w:rPr>
      <w:rFonts w:cs="Arial"/>
    </w:rPr>
  </w:style>
  <w:style w:type="paragraph" w:customStyle="1" w:styleId="DateSignature">
    <w:name w:val="Date + Signature"/>
    <w:basedOn w:val="Textedebase"/>
    <w:rsid w:val="00735BB9"/>
    <w:pPr>
      <w:tabs>
        <w:tab w:val="left" w:pos="5103"/>
      </w:tabs>
    </w:pPr>
    <w:rPr>
      <w:szCs w:val="24"/>
      <w:lang w:eastAsia="zh-CN"/>
    </w:rPr>
  </w:style>
  <w:style w:type="paragraph" w:customStyle="1" w:styleId="Deuximeretraittableau">
    <w:name w:val="Deuxième retrait tableau"/>
    <w:basedOn w:val="Deuximeretrait"/>
    <w:qFormat/>
    <w:rsid w:val="001366D4"/>
    <w:pPr>
      <w:tabs>
        <w:tab w:val="clear" w:pos="1134"/>
        <w:tab w:val="left" w:pos="567"/>
      </w:tabs>
      <w:spacing w:before="60" w:after="60"/>
      <w:ind w:left="568" w:hanging="284"/>
    </w:pPr>
  </w:style>
  <w:style w:type="paragraph" w:styleId="BalloonText">
    <w:name w:val="Balloon Text"/>
    <w:basedOn w:val="Normal"/>
    <w:semiHidden/>
    <w:rsid w:val="00A5792F"/>
    <w:rPr>
      <w:rFonts w:ascii="Tahoma" w:hAnsi="Tahoma" w:cs="Tahoma"/>
      <w:sz w:val="16"/>
      <w:szCs w:val="16"/>
    </w:rPr>
  </w:style>
  <w:style w:type="character" w:styleId="PageNumber">
    <w:name w:val="page number"/>
    <w:basedOn w:val="DefaultParagraphFont"/>
    <w:rsid w:val="00F94452"/>
    <w:rPr>
      <w:rFonts w:ascii="Arial" w:hAnsi="Arial"/>
      <w:sz w:val="20"/>
    </w:rPr>
  </w:style>
  <w:style w:type="paragraph" w:customStyle="1" w:styleId="Barredanslamarge">
    <w:name w:val="Barre dans la marge"/>
    <w:basedOn w:val="Normal"/>
    <w:rsid w:val="00BB21C0"/>
    <w:pPr>
      <w:autoSpaceDE w:val="0"/>
      <w:autoSpaceDN w:val="0"/>
      <w:adjustRightInd w:val="0"/>
      <w:jc w:val="both"/>
    </w:pPr>
    <w:rPr>
      <w:rFonts w:cs="Arial"/>
    </w:rPr>
  </w:style>
  <w:style w:type="paragraph" w:customStyle="1" w:styleId="1Titre1">
    <w:name w:val="1. Titre_1"/>
    <w:basedOn w:val="TitreI"/>
    <w:rsid w:val="003067D1"/>
  </w:style>
  <w:style w:type="paragraph" w:customStyle="1" w:styleId="aRetrait">
    <w:name w:val="a) Retrait"/>
    <w:basedOn w:val="Normal"/>
    <w:rsid w:val="00E678D2"/>
    <w:pPr>
      <w:spacing w:before="120"/>
      <w:ind w:left="567" w:hanging="567"/>
      <w:jc w:val="both"/>
    </w:pPr>
  </w:style>
  <w:style w:type="paragraph" w:customStyle="1" w:styleId="Troisimeretraittableau">
    <w:name w:val="Troisième retrait tableau"/>
    <w:basedOn w:val="Troisimeretrait"/>
    <w:qFormat/>
    <w:rsid w:val="001366D4"/>
    <w:pPr>
      <w:tabs>
        <w:tab w:val="clear" w:pos="1701"/>
        <w:tab w:val="left" w:pos="851"/>
      </w:tabs>
      <w:spacing w:before="60" w:after="60"/>
      <w:ind w:left="851" w:hanging="284"/>
    </w:pPr>
  </w:style>
  <w:style w:type="paragraph" w:customStyle="1" w:styleId="Titre1">
    <w:name w:val="Titre_1"/>
    <w:basedOn w:val="Normal"/>
    <w:rsid w:val="00295645"/>
    <w:pPr>
      <w:tabs>
        <w:tab w:val="left" w:pos="567"/>
      </w:tabs>
      <w:ind w:left="567" w:hanging="567"/>
      <w:jc w:val="both"/>
    </w:pPr>
    <w:rPr>
      <w:i/>
    </w:rPr>
  </w:style>
  <w:style w:type="paragraph" w:customStyle="1" w:styleId="CarCarCharCharCarCarCharCharCarCarCharChar">
    <w:name w:val="Car Car Char Char Car Car Char Char Car Car Char Char"/>
    <w:basedOn w:val="Normal"/>
    <w:autoRedefine/>
    <w:semiHidden/>
    <w:rsid w:val="00E34165"/>
    <w:pPr>
      <w:spacing w:after="120" w:line="260" w:lineRule="exact"/>
      <w:ind w:left="58"/>
    </w:pPr>
    <w:rPr>
      <w:rFonts w:cs="Arial"/>
      <w:sz w:val="18"/>
      <w:lang w:val="en-US" w:eastAsia="en-US"/>
    </w:rPr>
  </w:style>
  <w:style w:type="character" w:customStyle="1" w:styleId="TextedebaseCar">
    <w:name w:val="Texte de base Car"/>
    <w:basedOn w:val="DefaultParagraphFont"/>
    <w:link w:val="Textedebase"/>
    <w:rsid w:val="00147CC2"/>
    <w:rPr>
      <w:rFonts w:ascii="Arial" w:hAnsi="Arial"/>
      <w:lang w:val="fr-FR" w:eastAsia="fr-CH" w:bidi="ar-SA"/>
    </w:rPr>
  </w:style>
  <w:style w:type="character" w:customStyle="1" w:styleId="PremierretraitCar">
    <w:name w:val="Premier retrait Car"/>
    <w:basedOn w:val="TextedebaseCar"/>
    <w:link w:val="Premierretrait"/>
    <w:rsid w:val="00147CC2"/>
    <w:rPr>
      <w:rFonts w:ascii="Arial" w:hAnsi="Arial"/>
      <w:lang w:val="fr-FR" w:eastAsia="fr-CH" w:bidi="ar-SA"/>
    </w:rPr>
  </w:style>
  <w:style w:type="paragraph" w:customStyle="1" w:styleId="TitreA">
    <w:name w:val="Titre_A"/>
    <w:basedOn w:val="Normal"/>
    <w:rsid w:val="003759BA"/>
    <w:pPr>
      <w:tabs>
        <w:tab w:val="left" w:pos="567"/>
      </w:tabs>
      <w:ind w:left="567" w:hanging="567"/>
      <w:jc w:val="both"/>
      <w:outlineLvl w:val="1"/>
    </w:pPr>
    <w:rPr>
      <w:i/>
      <w:iCs/>
    </w:rPr>
  </w:style>
  <w:style w:type="paragraph" w:customStyle="1" w:styleId="TitreI">
    <w:name w:val="Titre_I"/>
    <w:basedOn w:val="Normal"/>
    <w:next w:val="Normal"/>
    <w:rsid w:val="008B04BF"/>
    <w:pPr>
      <w:tabs>
        <w:tab w:val="left" w:pos="567"/>
      </w:tabs>
      <w:ind w:left="567" w:hanging="567"/>
      <w:jc w:val="both"/>
      <w:outlineLvl w:val="0"/>
    </w:pPr>
    <w:rPr>
      <w:b/>
      <w:bCs/>
    </w:rPr>
  </w:style>
  <w:style w:type="paragraph" w:customStyle="1" w:styleId="11Paragraphe">
    <w:name w:val="1.1 Paragraphe"/>
    <w:basedOn w:val="Normal"/>
    <w:rsid w:val="00E678D2"/>
    <w:pPr>
      <w:tabs>
        <w:tab w:val="left" w:pos="567"/>
      </w:tabs>
      <w:spacing w:before="120"/>
      <w:ind w:left="567" w:hanging="567"/>
      <w:jc w:val="both"/>
    </w:pPr>
  </w:style>
  <w:style w:type="paragraph" w:customStyle="1" w:styleId="Titre11">
    <w:name w:val="Titre_1.1"/>
    <w:basedOn w:val="Normal"/>
    <w:rsid w:val="00295645"/>
    <w:pPr>
      <w:tabs>
        <w:tab w:val="left" w:pos="567"/>
      </w:tabs>
      <w:ind w:left="567" w:hanging="567"/>
      <w:jc w:val="both"/>
    </w:pPr>
    <w:rPr>
      <w:rFonts w:cs="Arial"/>
      <w:i/>
    </w:rPr>
  </w:style>
  <w:style w:type="paragraph" w:customStyle="1" w:styleId="Titre111">
    <w:name w:val="Titre_1.1.1"/>
    <w:basedOn w:val="Normal"/>
    <w:rsid w:val="008B04BF"/>
    <w:pPr>
      <w:tabs>
        <w:tab w:val="left" w:pos="567"/>
      </w:tabs>
      <w:ind w:left="567" w:hanging="567"/>
      <w:jc w:val="both"/>
    </w:pPr>
    <w:rPr>
      <w:rFonts w:cs="Arial"/>
    </w:rPr>
  </w:style>
  <w:style w:type="paragraph" w:customStyle="1" w:styleId="Titre1111">
    <w:name w:val="Titre_1.1.1.1"/>
    <w:basedOn w:val="Normal"/>
    <w:rsid w:val="008B04BF"/>
    <w:pPr>
      <w:tabs>
        <w:tab w:val="left" w:pos="851"/>
      </w:tabs>
      <w:ind w:left="851" w:hanging="851"/>
      <w:jc w:val="both"/>
    </w:pPr>
    <w:rPr>
      <w:rFonts w:cs="Arial"/>
    </w:rPr>
  </w:style>
  <w:style w:type="paragraph" w:customStyle="1" w:styleId="1Paragraphe">
    <w:name w:val="1. Paragraphe"/>
    <w:basedOn w:val="Normal"/>
    <w:rsid w:val="00323BC8"/>
    <w:pPr>
      <w:tabs>
        <w:tab w:val="left" w:pos="567"/>
      </w:tabs>
      <w:jc w:val="both"/>
    </w:pPr>
  </w:style>
  <w:style w:type="paragraph" w:customStyle="1" w:styleId="Titre111111">
    <w:name w:val="Titre_1.1.1.1.1.1"/>
    <w:basedOn w:val="Normal"/>
    <w:rsid w:val="008B04BF"/>
    <w:pPr>
      <w:tabs>
        <w:tab w:val="left" w:pos="1134"/>
      </w:tabs>
      <w:ind w:left="1134" w:hanging="1134"/>
      <w:jc w:val="both"/>
    </w:pPr>
    <w:rPr>
      <w:rFonts w:cs="Arial"/>
    </w:rPr>
  </w:style>
  <w:style w:type="paragraph" w:customStyle="1" w:styleId="Titre1111111">
    <w:name w:val="Titre_1.1.1.1.1.1.1"/>
    <w:basedOn w:val="Normal"/>
    <w:rsid w:val="008B04BF"/>
    <w:pPr>
      <w:tabs>
        <w:tab w:val="left" w:pos="1276"/>
      </w:tabs>
      <w:ind w:left="1276" w:hanging="1276"/>
      <w:jc w:val="both"/>
    </w:pPr>
    <w:rPr>
      <w:rFonts w:cs="Arial"/>
    </w:rPr>
  </w:style>
  <w:style w:type="paragraph" w:customStyle="1" w:styleId="aRetraitdcal">
    <w:name w:val="a) Retrait décalé"/>
    <w:basedOn w:val="aRetrait"/>
    <w:rsid w:val="003759BA"/>
    <w:pPr>
      <w:tabs>
        <w:tab w:val="left" w:pos="1134"/>
      </w:tabs>
      <w:ind w:left="1134"/>
    </w:pPr>
  </w:style>
  <w:style w:type="paragraph" w:customStyle="1" w:styleId="Titre11111">
    <w:name w:val="Titre_1.1.1.1.1"/>
    <w:basedOn w:val="Normal"/>
    <w:rsid w:val="008B04BF"/>
    <w:pPr>
      <w:tabs>
        <w:tab w:val="left" w:pos="992"/>
      </w:tabs>
      <w:ind w:left="993" w:hanging="993"/>
      <w:jc w:val="both"/>
    </w:pPr>
    <w:rPr>
      <w:rFonts w:cs="Arial"/>
    </w:rPr>
  </w:style>
  <w:style w:type="paragraph" w:customStyle="1" w:styleId="1Retrait">
    <w:name w:val="1° Retrait"/>
    <w:basedOn w:val="Normal"/>
    <w:rsid w:val="001403FA"/>
    <w:pPr>
      <w:tabs>
        <w:tab w:val="left" w:pos="567"/>
      </w:tabs>
      <w:spacing w:before="120"/>
      <w:ind w:left="567" w:hanging="567"/>
      <w:jc w:val="both"/>
    </w:pPr>
  </w:style>
  <w:style w:type="paragraph" w:customStyle="1" w:styleId="PartieIChapitreI">
    <w:name w:val="Partie I_Chapitre I"/>
    <w:basedOn w:val="Normal"/>
    <w:rsid w:val="007E42DC"/>
    <w:pPr>
      <w:tabs>
        <w:tab w:val="left" w:pos="567"/>
      </w:tabs>
      <w:jc w:val="both"/>
    </w:pPr>
    <w:rPr>
      <w:sz w:val="24"/>
      <w:szCs w:val="24"/>
    </w:rPr>
  </w:style>
  <w:style w:type="paragraph" w:customStyle="1" w:styleId="PartieIChapitreIIntitul">
    <w:name w:val="Partie I_Chapitre I_Intitulé"/>
    <w:basedOn w:val="Normal"/>
    <w:link w:val="PartieIChapitreIIntitulCar"/>
    <w:rsid w:val="007E42DC"/>
    <w:pPr>
      <w:tabs>
        <w:tab w:val="left" w:pos="567"/>
      </w:tabs>
      <w:jc w:val="both"/>
    </w:pPr>
    <w:rPr>
      <w:sz w:val="24"/>
      <w:szCs w:val="24"/>
    </w:rPr>
  </w:style>
  <w:style w:type="character" w:customStyle="1" w:styleId="PartieIChapitreIIntitulCar">
    <w:name w:val="Partie I_Chapitre I_Intitulé Car"/>
    <w:basedOn w:val="DefaultParagraphFont"/>
    <w:link w:val="PartieIChapitreIIntitul"/>
    <w:rsid w:val="00295645"/>
    <w:rPr>
      <w:rFonts w:ascii="Arial" w:hAnsi="Arial"/>
      <w:sz w:val="24"/>
      <w:szCs w:val="24"/>
      <w:lang w:val="fr-FR" w:eastAsia="fr-CH" w:bidi="ar-SA"/>
    </w:rPr>
  </w:style>
  <w:style w:type="paragraph" w:customStyle="1" w:styleId="1Retraitdcal">
    <w:name w:val="1° Retrait décalé"/>
    <w:basedOn w:val="1Retrait"/>
    <w:rsid w:val="003759BA"/>
    <w:pPr>
      <w:tabs>
        <w:tab w:val="clear" w:pos="567"/>
        <w:tab w:val="left" w:pos="1134"/>
      </w:tabs>
      <w:ind w:left="1134"/>
    </w:pPr>
  </w:style>
  <w:style w:type="paragraph" w:customStyle="1" w:styleId="Textejustifi">
    <w:name w:val="Texte justifié"/>
    <w:basedOn w:val="Normal"/>
    <w:rsid w:val="000B0E2E"/>
    <w:pPr>
      <w:tabs>
        <w:tab w:val="left" w:pos="567"/>
      </w:tabs>
      <w:jc w:val="both"/>
    </w:pPr>
  </w:style>
  <w:style w:type="paragraph" w:styleId="BodyText">
    <w:name w:val="Body Text"/>
    <w:basedOn w:val="Normal"/>
    <w:link w:val="BodyTextChar"/>
    <w:rsid w:val="00EE78BF"/>
    <w:pPr>
      <w:spacing w:after="120"/>
    </w:pPr>
    <w:rPr>
      <w:lang w:val="en-GB" w:eastAsia="fr-FR"/>
    </w:rPr>
  </w:style>
  <w:style w:type="character" w:customStyle="1" w:styleId="BodyTextChar">
    <w:name w:val="Body Text Char"/>
    <w:basedOn w:val="DefaultParagraphFont"/>
    <w:link w:val="BodyText"/>
    <w:rsid w:val="00EE78BF"/>
    <w:rPr>
      <w:rFonts w:ascii="Arial" w:hAnsi="Arial"/>
      <w:lang w:val="en-GB" w:eastAsia="fr-FR"/>
    </w:rPr>
  </w:style>
  <w:style w:type="table" w:styleId="TableGrid">
    <w:name w:val="Table Grid"/>
    <w:basedOn w:val="TableNormal"/>
    <w:rsid w:val="00A01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Textedebase">
    <w:name w:val="0 Texte de base"/>
    <w:basedOn w:val="Normal"/>
    <w:link w:val="0TextedebaseChar"/>
    <w:rsid w:val="001553E8"/>
    <w:pPr>
      <w:spacing w:line="240" w:lineRule="exact"/>
      <w:jc w:val="both"/>
    </w:pPr>
  </w:style>
  <w:style w:type="paragraph" w:customStyle="1" w:styleId="1Premierretrait">
    <w:name w:val="1 Premier retrait"/>
    <w:basedOn w:val="0Textedebase"/>
    <w:link w:val="1PremierretraitChar"/>
    <w:rsid w:val="001553E8"/>
    <w:pPr>
      <w:tabs>
        <w:tab w:val="num" w:pos="567"/>
      </w:tabs>
      <w:spacing w:before="120"/>
      <w:ind w:left="567" w:hanging="567"/>
    </w:pPr>
  </w:style>
  <w:style w:type="paragraph" w:customStyle="1" w:styleId="2Deuximeretrait">
    <w:name w:val="2 Deuxième retrait"/>
    <w:basedOn w:val="0Textedebase"/>
    <w:rsid w:val="001553E8"/>
    <w:pPr>
      <w:tabs>
        <w:tab w:val="num" w:pos="1134"/>
      </w:tabs>
      <w:spacing w:before="120"/>
      <w:ind w:left="1134" w:hanging="567"/>
    </w:pPr>
  </w:style>
  <w:style w:type="character" w:styleId="Hyperlink">
    <w:name w:val="Hyperlink"/>
    <w:basedOn w:val="DefaultParagraphFont"/>
    <w:uiPriority w:val="99"/>
    <w:unhideWhenUsed/>
    <w:rsid w:val="001553E8"/>
    <w:rPr>
      <w:color w:val="0000FF" w:themeColor="hyperlink"/>
      <w:u w:val="single"/>
    </w:rPr>
  </w:style>
  <w:style w:type="character" w:customStyle="1" w:styleId="0TextedebaseChar">
    <w:name w:val="0 Texte de base Char"/>
    <w:basedOn w:val="DefaultParagraphFont"/>
    <w:link w:val="0Textedebase"/>
    <w:rsid w:val="001553E8"/>
    <w:rPr>
      <w:rFonts w:ascii="Arial" w:hAnsi="Arial"/>
      <w:lang w:val="fr-FR" w:eastAsia="fr-CH"/>
    </w:rPr>
  </w:style>
  <w:style w:type="character" w:customStyle="1" w:styleId="1PremierretraitChar">
    <w:name w:val="1 Premier retrait Char"/>
    <w:basedOn w:val="0TextedebaseChar"/>
    <w:link w:val="1Premierretrait"/>
    <w:rsid w:val="001553E8"/>
    <w:rPr>
      <w:rFonts w:ascii="Arial" w:hAnsi="Arial"/>
      <w:lang w:val="fr-FR" w:eastAsia="fr-CH"/>
    </w:rPr>
  </w:style>
  <w:style w:type="paragraph" w:customStyle="1" w:styleId="Heading71">
    <w:name w:val="Heading 71"/>
    <w:basedOn w:val="Normal"/>
    <w:next w:val="Normal"/>
    <w:semiHidden/>
    <w:unhideWhenUsed/>
    <w:qFormat/>
    <w:rsid w:val="001553E8"/>
    <w:pPr>
      <w:keepNext/>
      <w:keepLines/>
      <w:tabs>
        <w:tab w:val="num" w:pos="567"/>
      </w:tabs>
      <w:spacing w:before="200"/>
      <w:ind w:left="567" w:hanging="567"/>
      <w:outlineLvl w:val="6"/>
    </w:pPr>
    <w:rPr>
      <w:rFonts w:ascii="Cambria" w:eastAsia="SimSun" w:hAnsi="Cambria"/>
      <w:i/>
      <w:iCs/>
      <w:color w:val="404040"/>
    </w:rPr>
  </w:style>
  <w:style w:type="character" w:styleId="UnresolvedMention">
    <w:name w:val="Unresolved Mention"/>
    <w:basedOn w:val="DefaultParagraphFont"/>
    <w:uiPriority w:val="99"/>
    <w:semiHidden/>
    <w:unhideWhenUsed/>
    <w:rsid w:val="00FE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8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mailto:PITAF@upu.in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pu.int/fr/union-postale-universelle/activites/services-financiers" TargetMode="External"/><Relationship Id="rId2" Type="http://schemas.openxmlformats.org/officeDocument/2006/relationships/customXml" Target="../customXml/item2.xml"/><Relationship Id="rId16" Type="http://schemas.openxmlformats.org/officeDocument/2006/relationships/hyperlink" Target="https://www.upu.int/en/publications/financial-inclusion/scalingup-postal-inclusive-insurance" TargetMode="External"/><Relationship Id="rId20" Type="http://schemas.openxmlformats.org/officeDocument/2006/relationships/hyperlink" Target="mailto:PITAF@upu.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ITAF@upu.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templates\Autres-Others\FR%20Modeles\FR%20Presentatio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3C757-A87B-4389-82DF-3C6714D82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c4347-1e49-4f11-a2de-cdc8b1236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5A745-5A33-4F60-90FA-1B58A43F64BE}">
  <ds:schemaRefs>
    <ds:schemaRef ds:uri="http://schemas.openxmlformats.org/officeDocument/2006/bibliography"/>
  </ds:schemaRefs>
</ds:datastoreItem>
</file>

<file path=customXml/itemProps3.xml><?xml version="1.0" encoding="utf-8"?>
<ds:datastoreItem xmlns:ds="http://schemas.openxmlformats.org/officeDocument/2006/customXml" ds:itemID="{505980E0-3C3F-476A-B39D-76DB02556DC5}">
  <ds:schemaRefs>
    <ds:schemaRef ds:uri="http://schemas.microsoft.com/office/2006/metadata/properties"/>
    <ds:schemaRef ds:uri="http://schemas.microsoft.com/office/infopath/2007/PartnerControls"/>
    <ds:schemaRef ds:uri="45bc4347-1e49-4f11-a2de-cdc8b1236453"/>
  </ds:schemaRefs>
</ds:datastoreItem>
</file>

<file path=customXml/itemProps4.xml><?xml version="1.0" encoding="utf-8"?>
<ds:datastoreItem xmlns:ds="http://schemas.openxmlformats.org/officeDocument/2006/customXml" ds:itemID="{E7A88C1D-C184-4B8D-9355-6D9BB44250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FR Presentation</Template>
  <TotalTime>148</TotalTime>
  <Pages>6</Pages>
  <Words>1937</Words>
  <Characters>11042</Characters>
  <Application>Microsoft Office Word</Application>
  <DocSecurity>0</DocSecurity>
  <Lines>92</Lines>
  <Paragraphs>25</Paragraphs>
  <ScaleCrop>false</ScaleCrop>
  <HeadingPairs>
    <vt:vector size="2" baseType="variant">
      <vt:variant>
        <vt:lpstr>Titre</vt:lpstr>
      </vt:variant>
      <vt:variant>
        <vt:i4>1</vt:i4>
      </vt:variant>
    </vt:vector>
  </HeadingPairs>
  <TitlesOfParts>
    <vt:vector size="1" baseType="lpstr">
      <vt:lpstr>X</vt:lpstr>
    </vt:vector>
  </TitlesOfParts>
  <Company>Union postal universelle (UPU)</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LUTHY christine</dc:creator>
  <cp:lastModifiedBy>YARTSEVA veronika</cp:lastModifiedBy>
  <cp:revision>10</cp:revision>
  <cp:lastPrinted>2011-01-14T14:28:00Z</cp:lastPrinted>
  <dcterms:created xsi:type="dcterms:W3CDTF">2025-07-04T09:42:00Z</dcterms:created>
  <dcterms:modified xsi:type="dcterms:W3CDTF">2025-07-08T12:23:00Z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ies>
</file>