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698FF" w14:textId="77777777" w:rsidR="00266929" w:rsidRPr="008E142B" w:rsidRDefault="00266929" w:rsidP="00266929">
      <w:pPr>
        <w:spacing w:line="240" w:lineRule="auto"/>
        <w:rPr>
          <w:rFonts w:cs="Arial"/>
          <w:sz w:val="24"/>
          <w:szCs w:val="24"/>
          <w:lang w:val="ru-RU" w:eastAsia="zh-CN"/>
        </w:rPr>
      </w:pPr>
    </w:p>
    <w:p w14:paraId="53581F57" w14:textId="77777777" w:rsidR="00266929" w:rsidRPr="008E142B" w:rsidRDefault="00266929" w:rsidP="00266929">
      <w:pPr>
        <w:pStyle w:val="0Textedebase"/>
        <w:spacing w:line="240" w:lineRule="auto"/>
        <w:ind w:left="1418" w:hanging="1418"/>
        <w:rPr>
          <w:rFonts w:cs="Arial"/>
          <w:sz w:val="24"/>
          <w:szCs w:val="24"/>
          <w:lang w:val="ru-RU" w:eastAsia="zh-CN"/>
        </w:rPr>
      </w:pPr>
    </w:p>
    <w:p w14:paraId="76B7347E" w14:textId="77777777" w:rsidR="00266929" w:rsidRPr="008E142B" w:rsidRDefault="00266929" w:rsidP="00266929">
      <w:pPr>
        <w:pStyle w:val="0Textedebase"/>
        <w:spacing w:line="240" w:lineRule="auto"/>
        <w:ind w:left="1418" w:hanging="1418"/>
        <w:rPr>
          <w:rFonts w:cs="Arial"/>
          <w:sz w:val="24"/>
          <w:szCs w:val="24"/>
          <w:lang w:val="ru-RU" w:eastAsia="zh-CN"/>
        </w:rPr>
      </w:pPr>
    </w:p>
    <w:p w14:paraId="6D65ACDF" w14:textId="77777777" w:rsidR="00266929" w:rsidRPr="008E142B" w:rsidRDefault="00266929" w:rsidP="00266929">
      <w:pPr>
        <w:pStyle w:val="0Textedebase"/>
        <w:spacing w:line="240" w:lineRule="auto"/>
        <w:ind w:left="1418" w:hanging="1418"/>
        <w:rPr>
          <w:rFonts w:cs="Arial"/>
          <w:sz w:val="24"/>
          <w:szCs w:val="24"/>
          <w:lang w:val="ru-RU" w:eastAsia="zh-CN"/>
        </w:rPr>
      </w:pPr>
    </w:p>
    <w:p w14:paraId="70A5E4D0" w14:textId="77777777" w:rsidR="00266929" w:rsidRPr="008E142B" w:rsidRDefault="00266929" w:rsidP="00266929">
      <w:pPr>
        <w:pStyle w:val="0Textedebase"/>
        <w:spacing w:line="240" w:lineRule="auto"/>
        <w:ind w:left="1418" w:hanging="1418"/>
        <w:rPr>
          <w:rFonts w:cs="Arial"/>
          <w:sz w:val="24"/>
          <w:szCs w:val="24"/>
          <w:lang w:val="ru-RU" w:eastAsia="zh-CN"/>
        </w:rPr>
      </w:pPr>
    </w:p>
    <w:p w14:paraId="2747FEDE" w14:textId="77777777" w:rsidR="00266929" w:rsidRPr="008E142B" w:rsidRDefault="00266929" w:rsidP="00266929">
      <w:pPr>
        <w:pStyle w:val="0Textedebase"/>
        <w:spacing w:line="240" w:lineRule="auto"/>
        <w:ind w:left="1418" w:hanging="1418"/>
        <w:rPr>
          <w:rFonts w:cs="Arial"/>
          <w:sz w:val="24"/>
          <w:szCs w:val="24"/>
          <w:lang w:val="ru-RU" w:eastAsia="zh-CN"/>
        </w:rPr>
      </w:pPr>
    </w:p>
    <w:p w14:paraId="10095581" w14:textId="77777777" w:rsidR="00266929" w:rsidRPr="008E142B" w:rsidRDefault="00266929" w:rsidP="00266929">
      <w:pPr>
        <w:pStyle w:val="0Textedebase"/>
        <w:spacing w:line="240" w:lineRule="auto"/>
        <w:ind w:left="1418" w:hanging="1418"/>
        <w:rPr>
          <w:rFonts w:cs="Arial"/>
          <w:sz w:val="24"/>
          <w:szCs w:val="24"/>
          <w:lang w:val="ru-RU" w:eastAsia="zh-CN"/>
        </w:rPr>
      </w:pPr>
    </w:p>
    <w:p w14:paraId="5121FAF2" w14:textId="77777777" w:rsidR="00266929" w:rsidRPr="008E142B" w:rsidRDefault="00266929" w:rsidP="00266929">
      <w:pPr>
        <w:pStyle w:val="0Textedebase"/>
        <w:spacing w:line="240" w:lineRule="auto"/>
        <w:ind w:left="1418" w:hanging="1418"/>
        <w:rPr>
          <w:rFonts w:cs="Arial"/>
          <w:sz w:val="24"/>
          <w:szCs w:val="24"/>
          <w:lang w:val="ru-RU" w:eastAsia="zh-CN"/>
        </w:rPr>
      </w:pPr>
    </w:p>
    <w:p w14:paraId="1FA501E3" w14:textId="77777777" w:rsidR="00266929" w:rsidRPr="008E142B" w:rsidRDefault="00266929" w:rsidP="00266929">
      <w:pPr>
        <w:pStyle w:val="0Textedebase"/>
        <w:spacing w:line="240" w:lineRule="auto"/>
        <w:ind w:left="1418" w:hanging="1418"/>
        <w:rPr>
          <w:rFonts w:cs="Arial"/>
          <w:sz w:val="24"/>
          <w:szCs w:val="24"/>
          <w:lang w:val="ru-RU" w:eastAsia="zh-CN"/>
        </w:rPr>
      </w:pPr>
    </w:p>
    <w:p w14:paraId="1846317E" w14:textId="77777777" w:rsidR="00266929" w:rsidRPr="008E142B" w:rsidRDefault="00266929" w:rsidP="00266929">
      <w:pPr>
        <w:pStyle w:val="0Textedebase"/>
        <w:spacing w:after="180" w:line="240" w:lineRule="auto"/>
        <w:ind w:left="1418" w:hanging="1418"/>
        <w:rPr>
          <w:rFonts w:cs="Arial"/>
          <w:sz w:val="24"/>
          <w:szCs w:val="24"/>
          <w:lang w:val="ru-RU" w:eastAsia="zh-CN"/>
        </w:rPr>
      </w:pPr>
    </w:p>
    <w:p w14:paraId="15EB8371" w14:textId="21EC543E" w:rsidR="00266929" w:rsidRPr="008E142B" w:rsidRDefault="0001536F" w:rsidP="00266929">
      <w:pPr>
        <w:pStyle w:val="0Textedebase"/>
        <w:spacing w:line="240" w:lineRule="auto"/>
        <w:rPr>
          <w:rFonts w:cs="Arial"/>
          <w:b/>
          <w:bCs/>
          <w:sz w:val="40"/>
          <w:szCs w:val="40"/>
          <w:lang w:val="ru-RU"/>
        </w:rPr>
      </w:pPr>
      <w:r w:rsidRPr="008E142B">
        <w:rPr>
          <w:rFonts w:cs="Arial"/>
          <w:b/>
          <w:bCs/>
          <w:sz w:val="40"/>
          <w:szCs w:val="40"/>
          <w:lang w:val="ru-RU"/>
        </w:rPr>
        <w:t>Конкурс проектов 2025 г.</w:t>
      </w:r>
    </w:p>
    <w:p w14:paraId="071E4991" w14:textId="77777777" w:rsidR="00266929" w:rsidRPr="008E142B" w:rsidRDefault="00266929" w:rsidP="00266929">
      <w:pPr>
        <w:pStyle w:val="0Textedebase"/>
        <w:spacing w:line="240" w:lineRule="auto"/>
        <w:rPr>
          <w:rFonts w:cs="Arial"/>
          <w:sz w:val="32"/>
          <w:szCs w:val="32"/>
          <w:lang w:val="ru-RU"/>
        </w:rPr>
      </w:pPr>
    </w:p>
    <w:p w14:paraId="2FF8E60A" w14:textId="357ACD03" w:rsidR="00266929" w:rsidRPr="008E142B" w:rsidRDefault="00266929" w:rsidP="00266929">
      <w:pPr>
        <w:pStyle w:val="0Textedebase"/>
        <w:spacing w:line="240" w:lineRule="auto"/>
        <w:rPr>
          <w:rFonts w:cs="Arial"/>
          <w:b/>
          <w:bCs/>
          <w:sz w:val="32"/>
          <w:szCs w:val="32"/>
          <w:lang w:val="ru-RU"/>
        </w:rPr>
      </w:pPr>
      <w:r w:rsidRPr="008E142B">
        <w:rPr>
          <w:rFonts w:cs="Arial"/>
          <w:b/>
          <w:bCs/>
          <w:sz w:val="32"/>
          <w:szCs w:val="32"/>
          <w:lang w:val="ru-RU"/>
        </w:rPr>
        <w:t xml:space="preserve"> </w:t>
      </w:r>
    </w:p>
    <w:p w14:paraId="1E725580" w14:textId="4D20EE62" w:rsidR="00FE15EC" w:rsidRPr="00C246BE" w:rsidRDefault="00C246BE" w:rsidP="00FE15EC">
      <w:pPr>
        <w:pStyle w:val="0Textedebase"/>
        <w:spacing w:line="240" w:lineRule="auto"/>
        <w:rPr>
          <w:rFonts w:cs="Arial"/>
          <w:b/>
          <w:bCs/>
          <w:sz w:val="32"/>
          <w:szCs w:val="32"/>
          <w:lang w:val="ru-RU"/>
        </w:rPr>
      </w:pPr>
      <w:r w:rsidRPr="00C246BE">
        <w:rPr>
          <w:rFonts w:cs="Arial"/>
          <w:b/>
          <w:bCs/>
          <w:sz w:val="32"/>
          <w:szCs w:val="32"/>
          <w:lang w:val="ru-RU"/>
        </w:rPr>
        <w:t xml:space="preserve">Механизм технической помощи </w:t>
      </w:r>
      <w:r w:rsidR="004755C2">
        <w:rPr>
          <w:rFonts w:cs="Arial"/>
          <w:b/>
          <w:bCs/>
          <w:sz w:val="32"/>
          <w:szCs w:val="32"/>
          <w:lang w:val="ru-RU"/>
        </w:rPr>
        <w:t xml:space="preserve">ВПС </w:t>
      </w:r>
      <w:r w:rsidR="00CD6310">
        <w:rPr>
          <w:rFonts w:cs="Arial"/>
          <w:b/>
          <w:bCs/>
          <w:sz w:val="32"/>
          <w:szCs w:val="32"/>
          <w:lang w:val="ru-RU"/>
        </w:rPr>
        <w:t xml:space="preserve">в сфере инклюзивного </w:t>
      </w:r>
      <w:r w:rsidRPr="00C246BE">
        <w:rPr>
          <w:rFonts w:cs="Arial"/>
          <w:b/>
          <w:bCs/>
          <w:sz w:val="32"/>
          <w:szCs w:val="32"/>
          <w:lang w:val="ru-RU"/>
        </w:rPr>
        <w:t xml:space="preserve">почтового </w:t>
      </w:r>
      <w:r w:rsidR="00CD6310">
        <w:rPr>
          <w:rFonts w:cs="Arial"/>
          <w:b/>
          <w:bCs/>
          <w:sz w:val="32"/>
          <w:szCs w:val="32"/>
          <w:lang w:val="ru-RU"/>
        </w:rPr>
        <w:t>финансирования</w:t>
      </w:r>
      <w:r w:rsidRPr="00C246BE">
        <w:rPr>
          <w:rFonts w:cs="Arial"/>
          <w:b/>
          <w:bCs/>
          <w:sz w:val="32"/>
          <w:szCs w:val="32"/>
          <w:lang w:val="ru-RU"/>
        </w:rPr>
        <w:t xml:space="preserve"> </w:t>
      </w:r>
      <w:r w:rsidRPr="008E142B">
        <w:rPr>
          <w:rFonts w:cs="Arial"/>
          <w:b/>
          <w:bCs/>
          <w:sz w:val="32"/>
          <w:szCs w:val="32"/>
          <w:lang w:val="ru-RU"/>
        </w:rPr>
        <w:t>(</w:t>
      </w:r>
      <w:r w:rsidR="00CD6310">
        <w:rPr>
          <w:rFonts w:cs="Arial"/>
          <w:b/>
          <w:bCs/>
          <w:sz w:val="32"/>
          <w:szCs w:val="32"/>
          <w:lang w:val="en-US"/>
        </w:rPr>
        <w:t>F</w:t>
      </w:r>
      <w:r w:rsidRPr="008E142B">
        <w:rPr>
          <w:rFonts w:cs="Arial"/>
          <w:b/>
          <w:bCs/>
          <w:sz w:val="32"/>
          <w:szCs w:val="32"/>
          <w:lang w:val="ru-RU"/>
        </w:rPr>
        <w:t>ITAF</w:t>
      </w:r>
      <w:r w:rsidR="00CD6310" w:rsidRPr="00CD6310">
        <w:rPr>
          <w:rFonts w:cs="Arial"/>
          <w:b/>
          <w:bCs/>
          <w:sz w:val="32"/>
          <w:szCs w:val="32"/>
          <w:lang w:val="ru-RU"/>
        </w:rPr>
        <w:t xml:space="preserve"> 2</w:t>
      </w:r>
      <w:r w:rsidRPr="008E142B">
        <w:rPr>
          <w:rFonts w:cs="Arial"/>
          <w:b/>
          <w:bCs/>
          <w:sz w:val="32"/>
          <w:szCs w:val="32"/>
          <w:lang w:val="ru-RU"/>
        </w:rPr>
        <w:t>)</w:t>
      </w:r>
    </w:p>
    <w:p w14:paraId="7A9DE778" w14:textId="2346CCB8" w:rsidR="00266929" w:rsidRPr="008E142B" w:rsidRDefault="00266929" w:rsidP="00266929">
      <w:pPr>
        <w:pStyle w:val="0Textedebase"/>
        <w:spacing w:line="240" w:lineRule="auto"/>
        <w:rPr>
          <w:rFonts w:cs="Arial"/>
          <w:b/>
          <w:bCs/>
          <w:sz w:val="32"/>
          <w:szCs w:val="32"/>
          <w:lang w:val="ru-RU"/>
        </w:rPr>
      </w:pPr>
    </w:p>
    <w:p w14:paraId="490727A9" w14:textId="21394261" w:rsidR="0001536F" w:rsidRPr="008E142B" w:rsidRDefault="006E699A" w:rsidP="0001536F">
      <w:pPr>
        <w:pStyle w:val="0Textedebase"/>
        <w:spacing w:line="240" w:lineRule="auto"/>
        <w:rPr>
          <w:rFonts w:cs="Arial"/>
          <w:b/>
          <w:bCs/>
          <w:sz w:val="32"/>
          <w:szCs w:val="32"/>
          <w:lang w:val="ru-RU"/>
        </w:rPr>
      </w:pPr>
      <w:r>
        <w:rPr>
          <w:rFonts w:cs="Arial"/>
          <w:b/>
          <w:bCs/>
          <w:sz w:val="32"/>
          <w:szCs w:val="32"/>
          <w:lang w:val="ru-RU"/>
        </w:rPr>
        <w:t xml:space="preserve">Расширение </w:t>
      </w:r>
      <w:r w:rsidR="0001536F" w:rsidRPr="008E142B">
        <w:rPr>
          <w:rFonts w:cs="Arial"/>
          <w:b/>
          <w:bCs/>
          <w:sz w:val="32"/>
          <w:szCs w:val="32"/>
          <w:lang w:val="ru-RU"/>
        </w:rPr>
        <w:t xml:space="preserve">возможностей </w:t>
      </w:r>
      <w:r w:rsidR="00CD6310">
        <w:rPr>
          <w:rFonts w:cs="Arial"/>
          <w:b/>
          <w:bCs/>
          <w:sz w:val="32"/>
          <w:szCs w:val="32"/>
          <w:lang w:val="ru-RU"/>
        </w:rPr>
        <w:t xml:space="preserve">глобального </w:t>
      </w:r>
      <w:r w:rsidR="0001536F" w:rsidRPr="008E142B">
        <w:rPr>
          <w:rFonts w:cs="Arial"/>
          <w:b/>
          <w:bCs/>
          <w:sz w:val="32"/>
          <w:szCs w:val="32"/>
          <w:lang w:val="ru-RU"/>
        </w:rPr>
        <w:t xml:space="preserve">почтового инклюзивного </w:t>
      </w:r>
      <w:r w:rsidR="00CD6310">
        <w:rPr>
          <w:rFonts w:cs="Arial"/>
          <w:b/>
          <w:bCs/>
          <w:sz w:val="32"/>
          <w:szCs w:val="32"/>
          <w:lang w:val="ru-RU"/>
        </w:rPr>
        <w:t xml:space="preserve">финансирования </w:t>
      </w:r>
      <w:r w:rsidR="00A105F8" w:rsidRPr="008E142B">
        <w:rPr>
          <w:rFonts w:cs="Arial"/>
          <w:b/>
          <w:bCs/>
          <w:sz w:val="32"/>
          <w:szCs w:val="32"/>
          <w:lang w:val="ru-RU"/>
        </w:rPr>
        <w:t>в целях</w:t>
      </w:r>
      <w:r w:rsidR="0001536F" w:rsidRPr="008E142B">
        <w:rPr>
          <w:rFonts w:cs="Arial"/>
          <w:b/>
          <w:bCs/>
          <w:sz w:val="32"/>
          <w:szCs w:val="32"/>
          <w:lang w:val="ru-RU"/>
        </w:rPr>
        <w:t xml:space="preserve"> повышения финансовой доступности</w:t>
      </w:r>
    </w:p>
    <w:p w14:paraId="238CCB44" w14:textId="77777777" w:rsidR="00266929" w:rsidRPr="008E142B" w:rsidRDefault="00266929" w:rsidP="00266929">
      <w:pPr>
        <w:pStyle w:val="0Textedebase"/>
        <w:spacing w:line="240" w:lineRule="auto"/>
        <w:rPr>
          <w:rFonts w:cs="Arial"/>
          <w:lang w:val="ru-RU"/>
        </w:rPr>
      </w:pPr>
    </w:p>
    <w:p w14:paraId="6B5EBC6D" w14:textId="77777777" w:rsidR="00266929" w:rsidRPr="008E142B" w:rsidRDefault="00266929" w:rsidP="00266929">
      <w:pPr>
        <w:pStyle w:val="0Textedebase"/>
        <w:spacing w:line="240" w:lineRule="auto"/>
        <w:rPr>
          <w:rFonts w:cs="Arial"/>
          <w:lang w:val="ru-RU"/>
        </w:rPr>
      </w:pPr>
    </w:p>
    <w:p w14:paraId="2C6FA1CD" w14:textId="77777777" w:rsidR="00266929" w:rsidRPr="008E142B" w:rsidRDefault="00266929" w:rsidP="00266929">
      <w:pPr>
        <w:pStyle w:val="0Textedebase"/>
        <w:spacing w:line="240" w:lineRule="auto"/>
        <w:rPr>
          <w:rFonts w:cs="Arial"/>
          <w:lang w:val="ru-RU"/>
        </w:rPr>
      </w:pPr>
    </w:p>
    <w:p w14:paraId="519F0738" w14:textId="77777777" w:rsidR="00266929" w:rsidRPr="008E142B" w:rsidRDefault="00266929" w:rsidP="00266929">
      <w:pPr>
        <w:pStyle w:val="0Textedebase"/>
        <w:spacing w:line="240" w:lineRule="auto"/>
        <w:rPr>
          <w:rFonts w:cs="Arial"/>
          <w:lang w:val="ru-RU"/>
        </w:rPr>
      </w:pPr>
    </w:p>
    <w:p w14:paraId="5CE4CFB3" w14:textId="77777777" w:rsidR="00266929" w:rsidRPr="008E142B" w:rsidRDefault="00266929" w:rsidP="00266929">
      <w:pPr>
        <w:pStyle w:val="0Textedebase"/>
        <w:spacing w:line="240" w:lineRule="auto"/>
        <w:rPr>
          <w:rFonts w:cs="Arial"/>
          <w:lang w:val="ru-RU"/>
        </w:rPr>
      </w:pPr>
    </w:p>
    <w:p w14:paraId="5100F67E" w14:textId="77777777" w:rsidR="00266929" w:rsidRPr="008E142B" w:rsidRDefault="00266929" w:rsidP="00266929">
      <w:pPr>
        <w:pStyle w:val="0Textedebase"/>
        <w:spacing w:line="240" w:lineRule="auto"/>
        <w:rPr>
          <w:rFonts w:cs="Arial"/>
          <w:lang w:val="ru-RU"/>
        </w:rPr>
      </w:pPr>
    </w:p>
    <w:p w14:paraId="2CFD3244" w14:textId="77777777" w:rsidR="00266929" w:rsidRPr="008E142B" w:rsidRDefault="00266929" w:rsidP="00266929">
      <w:pPr>
        <w:pStyle w:val="0Textedebase"/>
        <w:spacing w:line="240" w:lineRule="auto"/>
        <w:rPr>
          <w:rFonts w:cs="Arial"/>
          <w:lang w:val="ru-RU"/>
        </w:rPr>
      </w:pPr>
    </w:p>
    <w:p w14:paraId="087E232A" w14:textId="77777777" w:rsidR="00266929" w:rsidRPr="008E142B" w:rsidRDefault="00266929" w:rsidP="00266929">
      <w:pPr>
        <w:pStyle w:val="0Textedebase"/>
        <w:spacing w:line="240" w:lineRule="auto"/>
        <w:rPr>
          <w:rFonts w:cs="Arial"/>
          <w:lang w:val="ru-RU"/>
        </w:rPr>
      </w:pPr>
    </w:p>
    <w:p w14:paraId="6A17A82B" w14:textId="77777777" w:rsidR="00266929" w:rsidRPr="008E142B" w:rsidRDefault="00266929" w:rsidP="00266929">
      <w:pPr>
        <w:pStyle w:val="0Textedebase"/>
        <w:spacing w:line="240" w:lineRule="auto"/>
        <w:rPr>
          <w:rFonts w:cs="Arial"/>
          <w:lang w:val="ru-RU"/>
        </w:rPr>
      </w:pPr>
    </w:p>
    <w:p w14:paraId="289B7661" w14:textId="77777777" w:rsidR="00266929" w:rsidRPr="008E142B" w:rsidRDefault="00266929" w:rsidP="00266929">
      <w:pPr>
        <w:pStyle w:val="0Textedebase"/>
        <w:spacing w:line="240" w:lineRule="auto"/>
        <w:rPr>
          <w:rFonts w:cs="Arial"/>
          <w:lang w:val="ru-RU"/>
        </w:rPr>
      </w:pPr>
    </w:p>
    <w:p w14:paraId="6F192B45" w14:textId="77777777" w:rsidR="00266929" w:rsidRPr="008E142B" w:rsidRDefault="00266929" w:rsidP="00266929">
      <w:pPr>
        <w:pStyle w:val="0Textedebase"/>
        <w:spacing w:line="240" w:lineRule="auto"/>
        <w:rPr>
          <w:rFonts w:cs="Arial"/>
          <w:lang w:val="ru-RU"/>
        </w:rPr>
      </w:pPr>
    </w:p>
    <w:p w14:paraId="339DF393" w14:textId="77777777" w:rsidR="00266929" w:rsidRPr="008E142B" w:rsidRDefault="00266929" w:rsidP="00266929">
      <w:pPr>
        <w:pStyle w:val="0Textedebase"/>
        <w:spacing w:line="240" w:lineRule="auto"/>
        <w:rPr>
          <w:rFonts w:cs="Arial"/>
          <w:lang w:val="ru-RU"/>
        </w:rPr>
      </w:pPr>
    </w:p>
    <w:p w14:paraId="4D960B78" w14:textId="77777777" w:rsidR="00266929" w:rsidRPr="008E142B" w:rsidRDefault="00266929" w:rsidP="00266929">
      <w:pPr>
        <w:pStyle w:val="0Textedebase"/>
        <w:spacing w:line="240" w:lineRule="auto"/>
        <w:rPr>
          <w:rFonts w:cs="Arial"/>
          <w:lang w:val="ru-RU"/>
        </w:rPr>
      </w:pPr>
    </w:p>
    <w:p w14:paraId="1042D5DC" w14:textId="77777777" w:rsidR="00266929" w:rsidRPr="008E142B" w:rsidRDefault="00266929" w:rsidP="00266929">
      <w:pPr>
        <w:pStyle w:val="0Textedebase"/>
        <w:spacing w:line="240" w:lineRule="auto"/>
        <w:rPr>
          <w:rFonts w:cs="Arial"/>
          <w:lang w:val="ru-RU"/>
        </w:rPr>
      </w:pPr>
    </w:p>
    <w:p w14:paraId="6F131589" w14:textId="77777777" w:rsidR="00266929" w:rsidRPr="008E142B" w:rsidRDefault="00266929" w:rsidP="00266929">
      <w:pPr>
        <w:pStyle w:val="0Textedebase"/>
        <w:spacing w:line="240" w:lineRule="auto"/>
        <w:rPr>
          <w:rFonts w:cs="Arial"/>
          <w:lang w:val="ru-RU"/>
        </w:rPr>
      </w:pPr>
    </w:p>
    <w:p w14:paraId="4A2E26F3" w14:textId="77777777" w:rsidR="00266929" w:rsidRPr="008E142B" w:rsidRDefault="00266929" w:rsidP="00266929">
      <w:pPr>
        <w:pStyle w:val="0Textedebase"/>
        <w:spacing w:line="240" w:lineRule="auto"/>
        <w:rPr>
          <w:rFonts w:cs="Arial"/>
          <w:lang w:val="ru-RU"/>
        </w:rPr>
      </w:pPr>
    </w:p>
    <w:p w14:paraId="67990D9E" w14:textId="77777777" w:rsidR="00266929" w:rsidRPr="008E142B" w:rsidRDefault="00266929" w:rsidP="00266929">
      <w:pPr>
        <w:pStyle w:val="0Textedebase"/>
        <w:spacing w:line="240" w:lineRule="auto"/>
        <w:rPr>
          <w:rFonts w:cs="Arial"/>
          <w:lang w:val="ru-RU"/>
        </w:rPr>
      </w:pPr>
    </w:p>
    <w:p w14:paraId="75AC6254" w14:textId="77777777" w:rsidR="00266929" w:rsidRPr="008E142B" w:rsidRDefault="00266929" w:rsidP="00266929">
      <w:pPr>
        <w:pStyle w:val="0Textedebase"/>
        <w:spacing w:line="240" w:lineRule="auto"/>
        <w:rPr>
          <w:rFonts w:cs="Arial"/>
          <w:lang w:val="ru-RU"/>
        </w:rPr>
      </w:pPr>
    </w:p>
    <w:p w14:paraId="71451AFC" w14:textId="77777777" w:rsidR="00266929" w:rsidRPr="008E142B" w:rsidRDefault="00266929" w:rsidP="00266929">
      <w:pPr>
        <w:pStyle w:val="0Textedebase"/>
        <w:spacing w:line="240" w:lineRule="auto"/>
        <w:rPr>
          <w:rFonts w:cs="Arial"/>
          <w:lang w:val="ru-RU"/>
        </w:rPr>
      </w:pPr>
    </w:p>
    <w:p w14:paraId="03293A19" w14:textId="77777777" w:rsidR="00266929" w:rsidRPr="008E142B" w:rsidRDefault="00266929" w:rsidP="00266929">
      <w:pPr>
        <w:pStyle w:val="0Textedebase"/>
        <w:spacing w:line="240" w:lineRule="auto"/>
        <w:rPr>
          <w:rFonts w:cs="Arial"/>
          <w:lang w:val="ru-RU"/>
        </w:rPr>
      </w:pPr>
    </w:p>
    <w:p w14:paraId="5FA690FF" w14:textId="77777777" w:rsidR="00266929" w:rsidRPr="008E142B" w:rsidRDefault="00266929" w:rsidP="00266929">
      <w:pPr>
        <w:pStyle w:val="0Textedebase"/>
        <w:spacing w:line="240" w:lineRule="auto"/>
        <w:rPr>
          <w:rFonts w:cs="Arial"/>
          <w:lang w:val="ru-RU"/>
        </w:rPr>
      </w:pPr>
    </w:p>
    <w:p w14:paraId="12C9F502" w14:textId="0C3F883B" w:rsidR="00266929" w:rsidRPr="006E699A" w:rsidRDefault="00183A08" w:rsidP="001F5347">
      <w:pPr>
        <w:autoSpaceDE w:val="0"/>
        <w:autoSpaceDN w:val="0"/>
        <w:adjustRightInd w:val="0"/>
        <w:spacing w:line="240" w:lineRule="auto"/>
        <w:rPr>
          <w:rFonts w:cs="Arial"/>
          <w:lang w:val="en-US"/>
        </w:rPr>
      </w:pPr>
      <w:r w:rsidRPr="008E142B">
        <w:rPr>
          <w:sz w:val="32"/>
          <w:szCs w:val="32"/>
          <w:lang w:val="ru-RU"/>
        </w:rPr>
        <w:t xml:space="preserve">Программа </w:t>
      </w:r>
      <w:r w:rsidR="00CD6310">
        <w:rPr>
          <w:sz w:val="32"/>
          <w:szCs w:val="32"/>
          <w:lang w:val="en-US"/>
        </w:rPr>
        <w:t>F</w:t>
      </w:r>
      <w:r w:rsidRPr="008E142B">
        <w:rPr>
          <w:sz w:val="32"/>
          <w:szCs w:val="32"/>
          <w:lang w:val="ru-RU"/>
        </w:rPr>
        <w:t>ITAF</w:t>
      </w:r>
      <w:r w:rsidR="006E699A">
        <w:rPr>
          <w:sz w:val="32"/>
          <w:szCs w:val="32"/>
          <w:lang w:val="en-US"/>
        </w:rPr>
        <w:t xml:space="preserve"> </w:t>
      </w:r>
      <w:r w:rsidR="00CD6310">
        <w:rPr>
          <w:sz w:val="32"/>
          <w:szCs w:val="32"/>
          <w:lang w:val="en-US"/>
        </w:rPr>
        <w:t>2</w:t>
      </w:r>
    </w:p>
    <w:p w14:paraId="68C90459" w14:textId="77777777" w:rsidR="00266929" w:rsidRPr="008E142B" w:rsidRDefault="00266929" w:rsidP="00266929">
      <w:pPr>
        <w:pStyle w:val="0Textedebase"/>
        <w:spacing w:line="240" w:lineRule="auto"/>
        <w:rPr>
          <w:rFonts w:cs="Arial"/>
          <w:lang w:val="ru-RU"/>
        </w:rPr>
      </w:pPr>
    </w:p>
    <w:p w14:paraId="02B8B423" w14:textId="77777777" w:rsidR="00266929" w:rsidRPr="008E142B" w:rsidRDefault="00266929" w:rsidP="00266929">
      <w:pPr>
        <w:pStyle w:val="0Textedebase"/>
        <w:spacing w:line="240" w:lineRule="auto"/>
        <w:rPr>
          <w:rFonts w:cs="Arial"/>
          <w:sz w:val="32"/>
          <w:szCs w:val="32"/>
          <w:lang w:val="ru-RU"/>
        </w:rPr>
      </w:pPr>
      <w:r w:rsidRPr="008E142B">
        <w:rPr>
          <w:rFonts w:cs="Arial"/>
          <w:sz w:val="32"/>
          <w:szCs w:val="32"/>
          <w:lang w:val="ru-RU"/>
        </w:rPr>
        <w:t>2025</w:t>
      </w:r>
    </w:p>
    <w:p w14:paraId="02E3421D" w14:textId="77777777" w:rsidR="00266929" w:rsidRPr="008E142B" w:rsidRDefault="00266929" w:rsidP="00266929">
      <w:pPr>
        <w:pStyle w:val="0Textedebase"/>
        <w:spacing w:line="240" w:lineRule="auto"/>
        <w:rPr>
          <w:rFonts w:cs="Arial"/>
          <w:lang w:val="ru-RU"/>
        </w:rPr>
      </w:pPr>
    </w:p>
    <w:p w14:paraId="636C0A22" w14:textId="77777777" w:rsidR="00266929" w:rsidRPr="008E142B" w:rsidRDefault="00266929" w:rsidP="00266929">
      <w:pPr>
        <w:spacing w:line="240" w:lineRule="auto"/>
        <w:rPr>
          <w:rFonts w:cs="Arial"/>
          <w:lang w:val="ru-RU"/>
        </w:rPr>
      </w:pPr>
    </w:p>
    <w:p w14:paraId="42CDA2A6" w14:textId="77777777" w:rsidR="00266929" w:rsidRPr="008E142B" w:rsidRDefault="00266929" w:rsidP="00266929">
      <w:pPr>
        <w:spacing w:line="240" w:lineRule="auto"/>
        <w:rPr>
          <w:rFonts w:cs="Arial"/>
          <w:lang w:val="ru-RU" w:eastAsia="en-US"/>
        </w:rPr>
      </w:pPr>
      <w:r w:rsidRPr="008E142B">
        <w:rPr>
          <w:rFonts w:cs="Arial"/>
          <w:lang w:val="ru-RU"/>
        </w:rPr>
        <w:br w:type="page"/>
      </w:r>
    </w:p>
    <w:p w14:paraId="65E58681" w14:textId="4D4E8982" w:rsidR="00266929" w:rsidRPr="008E142B" w:rsidRDefault="00183A08" w:rsidP="00266929">
      <w:pPr>
        <w:pStyle w:val="20"/>
        <w:spacing w:line="240" w:lineRule="auto"/>
        <w:rPr>
          <w:noProof w:val="0"/>
          <w:lang w:val="ru-RU"/>
        </w:rPr>
      </w:pPr>
      <w:r w:rsidRPr="008E142B">
        <w:rPr>
          <w:b/>
          <w:bCs/>
          <w:noProof w:val="0"/>
          <w:lang w:val="ru-RU"/>
        </w:rPr>
        <w:lastRenderedPageBreak/>
        <w:t xml:space="preserve">Содержание </w:t>
      </w:r>
      <w:r w:rsidR="00266929" w:rsidRPr="008E142B">
        <w:rPr>
          <w:noProof w:val="0"/>
          <w:lang w:val="ru-RU"/>
        </w:rPr>
        <w:tab/>
      </w:r>
      <w:bookmarkStart w:id="0" w:name="_Toc356279529"/>
      <w:r w:rsidR="008E142B">
        <w:rPr>
          <w:noProof w:val="0"/>
          <w:lang w:val="ru-RU"/>
        </w:rPr>
        <w:t>Стр.</w:t>
      </w:r>
    </w:p>
    <w:bookmarkEnd w:id="0" w:displacedByCustomXml="next"/>
    <w:sdt>
      <w:sdtPr>
        <w:rPr>
          <w:rFonts w:ascii="Arial" w:eastAsia="Times New Roman" w:hAnsi="Arial" w:cs="Arial"/>
          <w:color w:val="auto"/>
          <w:sz w:val="20"/>
          <w:szCs w:val="20"/>
          <w:lang w:val="ru-RU" w:eastAsia="fr-CH"/>
        </w:rPr>
        <w:id w:val="-57266194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165F8A7" w14:textId="77777777" w:rsidR="00266929" w:rsidRPr="008E142B" w:rsidRDefault="00266929" w:rsidP="00266929">
          <w:pPr>
            <w:pStyle w:val="ae"/>
            <w:keepNext w:val="0"/>
            <w:keepLines w:val="0"/>
            <w:spacing w:before="0" w:line="240" w:lineRule="auto"/>
            <w:rPr>
              <w:rFonts w:ascii="Arial" w:hAnsi="Arial" w:cs="Arial"/>
              <w:color w:val="auto"/>
              <w:sz w:val="20"/>
              <w:szCs w:val="20"/>
              <w:lang w:val="ru-RU"/>
            </w:rPr>
          </w:pPr>
        </w:p>
        <w:p w14:paraId="5CD46FA1" w14:textId="4BAF8DC3" w:rsidR="002F7C86" w:rsidRPr="008E142B" w:rsidRDefault="00266929">
          <w:pPr>
            <w:pStyle w:val="11"/>
            <w:rPr>
              <w:rStyle w:val="aa"/>
              <w:lang w:val="ru-RU"/>
            </w:rPr>
          </w:pPr>
          <w:r w:rsidRPr="008E142B">
            <w:rPr>
              <w:noProof w:val="0"/>
              <w:lang w:val="ru-RU"/>
            </w:rPr>
            <w:fldChar w:fldCharType="begin"/>
          </w:r>
          <w:r w:rsidRPr="008E142B">
            <w:rPr>
              <w:noProof w:val="0"/>
              <w:lang w:val="ru-RU"/>
            </w:rPr>
            <w:instrText xml:space="preserve"> TOC \o "1-3" \h \z \u </w:instrText>
          </w:r>
          <w:r w:rsidRPr="008E142B">
            <w:rPr>
              <w:noProof w:val="0"/>
              <w:lang w:val="ru-RU"/>
            </w:rPr>
            <w:fldChar w:fldCharType="separate"/>
          </w:r>
          <w:hyperlink w:anchor="_Toc202952500" w:history="1">
            <w:r w:rsidR="002F7C86" w:rsidRPr="008E142B">
              <w:rPr>
                <w:rStyle w:val="aa"/>
                <w:lang w:val="ru-RU"/>
              </w:rPr>
              <w:t>1.</w:t>
            </w:r>
            <w:r w:rsidR="002F7C86" w:rsidRPr="008E142B"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  <w:tab/>
            </w:r>
            <w:r w:rsidR="002F7C86" w:rsidRPr="008E142B">
              <w:rPr>
                <w:rStyle w:val="aa"/>
                <w:lang w:val="ru-RU"/>
              </w:rPr>
              <w:t>Общие сведения</w:t>
            </w:r>
            <w:r w:rsidR="002F7C86" w:rsidRPr="008E142B">
              <w:rPr>
                <w:webHidden/>
                <w:lang w:val="ru-RU"/>
              </w:rPr>
              <w:tab/>
            </w:r>
            <w:r w:rsidR="002F7C86" w:rsidRPr="008E142B">
              <w:rPr>
                <w:webHidden/>
                <w:lang w:val="ru-RU"/>
              </w:rPr>
              <w:fldChar w:fldCharType="begin"/>
            </w:r>
            <w:r w:rsidR="002F7C86" w:rsidRPr="008E142B">
              <w:rPr>
                <w:webHidden/>
                <w:lang w:val="ru-RU"/>
              </w:rPr>
              <w:instrText xml:space="preserve"> PAGEREF _Toc202952500 \h </w:instrText>
            </w:r>
            <w:r w:rsidR="002F7C86" w:rsidRPr="008E142B">
              <w:rPr>
                <w:webHidden/>
                <w:lang w:val="ru-RU"/>
              </w:rPr>
            </w:r>
            <w:r w:rsidR="002F7C86" w:rsidRPr="008E142B">
              <w:rPr>
                <w:webHidden/>
                <w:lang w:val="ru-RU"/>
              </w:rPr>
              <w:fldChar w:fldCharType="separate"/>
            </w:r>
            <w:r w:rsidR="008E142B">
              <w:rPr>
                <w:webHidden/>
                <w:lang w:val="ru-RU"/>
              </w:rPr>
              <w:t>3</w:t>
            </w:r>
            <w:r w:rsidR="002F7C86" w:rsidRPr="008E142B">
              <w:rPr>
                <w:webHidden/>
                <w:lang w:val="ru-RU"/>
              </w:rPr>
              <w:fldChar w:fldCharType="end"/>
            </w:r>
          </w:hyperlink>
        </w:p>
        <w:p w14:paraId="2A2FD9DF" w14:textId="77777777" w:rsidR="002F7C86" w:rsidRPr="008E142B" w:rsidRDefault="002F7C86" w:rsidP="002F7C86">
          <w:pPr>
            <w:rPr>
              <w:rFonts w:eastAsiaTheme="minorEastAsia"/>
              <w:noProof/>
              <w:lang w:val="ru-RU" w:eastAsia="en-US"/>
            </w:rPr>
          </w:pPr>
        </w:p>
        <w:p w14:paraId="5CCB4F59" w14:textId="472BD030" w:rsidR="002F7C86" w:rsidRPr="008E142B" w:rsidRDefault="008A420C">
          <w:pPr>
            <w:pStyle w:val="11"/>
            <w:rPr>
              <w:rStyle w:val="aa"/>
              <w:lang w:val="ru-RU"/>
            </w:rPr>
          </w:pPr>
          <w:hyperlink w:anchor="_Toc202952501" w:history="1">
            <w:r w:rsidR="002F7C86" w:rsidRPr="008E142B">
              <w:rPr>
                <w:rStyle w:val="aa"/>
                <w:lang w:val="ru-RU"/>
              </w:rPr>
              <w:t>2.</w:t>
            </w:r>
            <w:r w:rsidR="002F7C86" w:rsidRPr="008E142B"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  <w:tab/>
            </w:r>
            <w:r w:rsidR="002F7C86" w:rsidRPr="008E142B">
              <w:rPr>
                <w:rStyle w:val="aa"/>
                <w:lang w:val="ru-RU"/>
              </w:rPr>
              <w:t>Цели и задачи проектов, отвечающих соответствующим критериям</w:t>
            </w:r>
            <w:r w:rsidR="002F7C86" w:rsidRPr="008E142B">
              <w:rPr>
                <w:webHidden/>
                <w:lang w:val="ru-RU"/>
              </w:rPr>
              <w:tab/>
            </w:r>
            <w:r w:rsidR="002F7C86" w:rsidRPr="008E142B">
              <w:rPr>
                <w:webHidden/>
                <w:lang w:val="ru-RU"/>
              </w:rPr>
              <w:fldChar w:fldCharType="begin"/>
            </w:r>
            <w:r w:rsidR="002F7C86" w:rsidRPr="008E142B">
              <w:rPr>
                <w:webHidden/>
                <w:lang w:val="ru-RU"/>
              </w:rPr>
              <w:instrText xml:space="preserve"> PAGEREF _Toc202952501 \h </w:instrText>
            </w:r>
            <w:r w:rsidR="002F7C86" w:rsidRPr="008E142B">
              <w:rPr>
                <w:webHidden/>
                <w:lang w:val="ru-RU"/>
              </w:rPr>
            </w:r>
            <w:r w:rsidR="002F7C86" w:rsidRPr="008E142B">
              <w:rPr>
                <w:webHidden/>
                <w:lang w:val="ru-RU"/>
              </w:rPr>
              <w:fldChar w:fldCharType="separate"/>
            </w:r>
            <w:r w:rsidR="008E142B">
              <w:rPr>
                <w:webHidden/>
                <w:lang w:val="ru-RU"/>
              </w:rPr>
              <w:t>3</w:t>
            </w:r>
            <w:r w:rsidR="002F7C86" w:rsidRPr="008E142B">
              <w:rPr>
                <w:webHidden/>
                <w:lang w:val="ru-RU"/>
              </w:rPr>
              <w:fldChar w:fldCharType="end"/>
            </w:r>
          </w:hyperlink>
        </w:p>
        <w:p w14:paraId="50E9D9C1" w14:textId="77777777" w:rsidR="002F7C86" w:rsidRPr="008E142B" w:rsidRDefault="002F7C86" w:rsidP="002F7C86">
          <w:pPr>
            <w:rPr>
              <w:rFonts w:eastAsiaTheme="minorEastAsia"/>
              <w:noProof/>
              <w:lang w:val="ru-RU" w:eastAsia="en-US"/>
            </w:rPr>
          </w:pPr>
        </w:p>
        <w:p w14:paraId="7EAFFDB1" w14:textId="30C387E5" w:rsidR="002F7C86" w:rsidRPr="008E142B" w:rsidRDefault="008A420C">
          <w:pPr>
            <w:pStyle w:val="11"/>
            <w:rPr>
              <w:rStyle w:val="aa"/>
              <w:lang w:val="ru-RU"/>
            </w:rPr>
          </w:pPr>
          <w:hyperlink w:anchor="_Toc202952502" w:history="1">
            <w:r w:rsidR="002F7C86" w:rsidRPr="008E142B">
              <w:rPr>
                <w:rStyle w:val="aa"/>
                <w:lang w:val="ru-RU"/>
              </w:rPr>
              <w:t>3.</w:t>
            </w:r>
            <w:r w:rsidR="002F7C86" w:rsidRPr="008E142B"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  <w:tab/>
            </w:r>
            <w:r w:rsidR="002F7C86" w:rsidRPr="008E142B">
              <w:rPr>
                <w:rStyle w:val="aa"/>
                <w:lang w:val="ru-RU"/>
              </w:rPr>
              <w:t>Оценка и отбор предложений</w:t>
            </w:r>
            <w:r w:rsidR="002F7C86" w:rsidRPr="008E142B">
              <w:rPr>
                <w:webHidden/>
                <w:lang w:val="ru-RU"/>
              </w:rPr>
              <w:tab/>
            </w:r>
            <w:r w:rsidR="002F7C86" w:rsidRPr="008E142B">
              <w:rPr>
                <w:webHidden/>
                <w:lang w:val="ru-RU"/>
              </w:rPr>
              <w:fldChar w:fldCharType="begin"/>
            </w:r>
            <w:r w:rsidR="002F7C86" w:rsidRPr="008E142B">
              <w:rPr>
                <w:webHidden/>
                <w:lang w:val="ru-RU"/>
              </w:rPr>
              <w:instrText xml:space="preserve"> PAGEREF _Toc202952502 \h </w:instrText>
            </w:r>
            <w:r w:rsidR="002F7C86" w:rsidRPr="008E142B">
              <w:rPr>
                <w:webHidden/>
                <w:lang w:val="ru-RU"/>
              </w:rPr>
            </w:r>
            <w:r w:rsidR="002F7C86" w:rsidRPr="008E142B">
              <w:rPr>
                <w:webHidden/>
                <w:lang w:val="ru-RU"/>
              </w:rPr>
              <w:fldChar w:fldCharType="separate"/>
            </w:r>
            <w:r w:rsidR="008E142B">
              <w:rPr>
                <w:webHidden/>
                <w:lang w:val="ru-RU"/>
              </w:rPr>
              <w:t>4</w:t>
            </w:r>
            <w:r w:rsidR="002F7C86" w:rsidRPr="008E142B">
              <w:rPr>
                <w:webHidden/>
                <w:lang w:val="ru-RU"/>
              </w:rPr>
              <w:fldChar w:fldCharType="end"/>
            </w:r>
          </w:hyperlink>
        </w:p>
        <w:p w14:paraId="2FF427FC" w14:textId="77777777" w:rsidR="002F7C86" w:rsidRPr="008E142B" w:rsidRDefault="002F7C86" w:rsidP="002F7C86">
          <w:pPr>
            <w:rPr>
              <w:rFonts w:eastAsiaTheme="minorEastAsia"/>
              <w:noProof/>
              <w:lang w:val="ru-RU" w:eastAsia="en-US"/>
            </w:rPr>
          </w:pPr>
        </w:p>
        <w:p w14:paraId="40A472E0" w14:textId="531C1ABC" w:rsidR="002F7C86" w:rsidRPr="008E142B" w:rsidRDefault="008A420C">
          <w:pPr>
            <w:pStyle w:val="11"/>
            <w:rPr>
              <w:rStyle w:val="aa"/>
              <w:lang w:val="ru-RU"/>
            </w:rPr>
          </w:pPr>
          <w:hyperlink w:anchor="_Toc202952503" w:history="1">
            <w:r w:rsidR="002F7C86" w:rsidRPr="008E142B">
              <w:rPr>
                <w:rStyle w:val="aa"/>
                <w:lang w:val="ru-RU"/>
              </w:rPr>
              <w:t>4.</w:t>
            </w:r>
            <w:r w:rsidR="002F7C86" w:rsidRPr="008E142B"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  <w:tab/>
            </w:r>
            <w:r w:rsidR="00CD6310"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  <w:t xml:space="preserve">Ожидаемые расходы на </w:t>
            </w:r>
            <w:r w:rsidR="00CD6310">
              <w:rPr>
                <w:rStyle w:val="aa"/>
                <w:lang w:val="ru-RU"/>
              </w:rPr>
              <w:t>реализацию проекта</w:t>
            </w:r>
            <w:r w:rsidR="002F7C86" w:rsidRPr="008E142B">
              <w:rPr>
                <w:webHidden/>
                <w:lang w:val="ru-RU"/>
              </w:rPr>
              <w:tab/>
            </w:r>
            <w:r w:rsidR="002F7C86" w:rsidRPr="008E142B">
              <w:rPr>
                <w:webHidden/>
                <w:lang w:val="ru-RU"/>
              </w:rPr>
              <w:fldChar w:fldCharType="begin"/>
            </w:r>
            <w:r w:rsidR="002F7C86" w:rsidRPr="008E142B">
              <w:rPr>
                <w:webHidden/>
                <w:lang w:val="ru-RU"/>
              </w:rPr>
              <w:instrText xml:space="preserve"> PAGEREF _Toc202952503 \h </w:instrText>
            </w:r>
            <w:r w:rsidR="002F7C86" w:rsidRPr="008E142B">
              <w:rPr>
                <w:webHidden/>
                <w:lang w:val="ru-RU"/>
              </w:rPr>
            </w:r>
            <w:r w:rsidR="002F7C86" w:rsidRPr="008E142B">
              <w:rPr>
                <w:webHidden/>
                <w:lang w:val="ru-RU"/>
              </w:rPr>
              <w:fldChar w:fldCharType="separate"/>
            </w:r>
            <w:r w:rsidR="008E142B">
              <w:rPr>
                <w:webHidden/>
                <w:lang w:val="ru-RU"/>
              </w:rPr>
              <w:t>5</w:t>
            </w:r>
            <w:r w:rsidR="002F7C86" w:rsidRPr="008E142B">
              <w:rPr>
                <w:webHidden/>
                <w:lang w:val="ru-RU"/>
              </w:rPr>
              <w:fldChar w:fldCharType="end"/>
            </w:r>
          </w:hyperlink>
        </w:p>
        <w:p w14:paraId="3DBEDC7F" w14:textId="77777777" w:rsidR="002F7C86" w:rsidRPr="008E142B" w:rsidRDefault="002F7C86" w:rsidP="002F7C86">
          <w:pPr>
            <w:rPr>
              <w:rFonts w:eastAsiaTheme="minorEastAsia"/>
              <w:noProof/>
              <w:lang w:val="ru-RU" w:eastAsia="en-US"/>
            </w:rPr>
          </w:pPr>
        </w:p>
        <w:p w14:paraId="7FD7D3B6" w14:textId="0E67802C" w:rsidR="002F7C86" w:rsidRPr="008E142B" w:rsidRDefault="008A420C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val="ru-RU" w:eastAsia="ru-RU"/>
            </w:rPr>
          </w:pPr>
          <w:hyperlink w:anchor="_Toc202952504" w:history="1">
            <w:r w:rsidR="002F7C86" w:rsidRPr="008E142B">
              <w:rPr>
                <w:rStyle w:val="aa"/>
                <w:lang w:val="ru-RU"/>
              </w:rPr>
              <w:t>5.</w:t>
            </w:r>
            <w:r w:rsidR="002F7C86" w:rsidRPr="008E142B"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  <w:tab/>
            </w:r>
            <w:r w:rsidR="002F7C86" w:rsidRPr="008E142B">
              <w:rPr>
                <w:rStyle w:val="aa"/>
                <w:lang w:val="ru-RU"/>
              </w:rPr>
              <w:t>Процедура подачи заявки</w:t>
            </w:r>
            <w:r w:rsidR="002F7C86" w:rsidRPr="008E142B">
              <w:rPr>
                <w:webHidden/>
                <w:lang w:val="ru-RU"/>
              </w:rPr>
              <w:tab/>
            </w:r>
            <w:r w:rsidR="002F7C86" w:rsidRPr="008E142B">
              <w:rPr>
                <w:webHidden/>
                <w:lang w:val="ru-RU"/>
              </w:rPr>
              <w:fldChar w:fldCharType="begin"/>
            </w:r>
            <w:r w:rsidR="002F7C86" w:rsidRPr="008E142B">
              <w:rPr>
                <w:webHidden/>
                <w:lang w:val="ru-RU"/>
              </w:rPr>
              <w:instrText xml:space="preserve"> PAGEREF _Toc202952504 \h </w:instrText>
            </w:r>
            <w:r w:rsidR="002F7C86" w:rsidRPr="008E142B">
              <w:rPr>
                <w:webHidden/>
                <w:lang w:val="ru-RU"/>
              </w:rPr>
            </w:r>
            <w:r w:rsidR="002F7C86" w:rsidRPr="008E142B">
              <w:rPr>
                <w:webHidden/>
                <w:lang w:val="ru-RU"/>
              </w:rPr>
              <w:fldChar w:fldCharType="separate"/>
            </w:r>
            <w:r w:rsidR="008E142B">
              <w:rPr>
                <w:webHidden/>
                <w:lang w:val="ru-RU"/>
              </w:rPr>
              <w:t>6</w:t>
            </w:r>
            <w:r w:rsidR="002F7C86" w:rsidRPr="008E142B">
              <w:rPr>
                <w:webHidden/>
                <w:lang w:val="ru-RU"/>
              </w:rPr>
              <w:fldChar w:fldCharType="end"/>
            </w:r>
          </w:hyperlink>
        </w:p>
        <w:p w14:paraId="249A5C08" w14:textId="1323BB48" w:rsidR="00266929" w:rsidRPr="008E142B" w:rsidRDefault="00266929" w:rsidP="00266929">
          <w:pPr>
            <w:spacing w:line="240" w:lineRule="auto"/>
            <w:rPr>
              <w:rFonts w:cs="Arial"/>
              <w:b/>
              <w:bCs/>
              <w:lang w:val="ru-RU"/>
            </w:rPr>
          </w:pPr>
          <w:r w:rsidRPr="008E142B">
            <w:rPr>
              <w:rFonts w:cs="Arial"/>
              <w:b/>
              <w:bCs/>
              <w:lang w:val="ru-RU"/>
            </w:rPr>
            <w:fldChar w:fldCharType="end"/>
          </w:r>
        </w:p>
        <w:p w14:paraId="50C97094" w14:textId="09DB2323" w:rsidR="00266929" w:rsidRPr="008E142B" w:rsidRDefault="002F7C86" w:rsidP="00266929">
          <w:pPr>
            <w:spacing w:line="240" w:lineRule="auto"/>
            <w:rPr>
              <w:rFonts w:cs="Arial"/>
              <w:b/>
              <w:bCs/>
              <w:lang w:val="ru-RU"/>
            </w:rPr>
          </w:pPr>
          <w:r w:rsidRPr="008E142B">
            <w:rPr>
              <w:rFonts w:cs="Arial"/>
              <w:b/>
              <w:bCs/>
              <w:lang w:val="ru-RU"/>
            </w:rPr>
            <w:t>Приложения</w:t>
          </w:r>
        </w:p>
        <w:p w14:paraId="5AF0B727" w14:textId="77777777" w:rsidR="00266929" w:rsidRPr="008E142B" w:rsidRDefault="00266929" w:rsidP="00266929">
          <w:pPr>
            <w:spacing w:line="240" w:lineRule="auto"/>
            <w:rPr>
              <w:rFonts w:cs="Arial"/>
              <w:lang w:val="ru-RU"/>
            </w:rPr>
          </w:pPr>
        </w:p>
        <w:p w14:paraId="5FAF47C1" w14:textId="565449F1" w:rsidR="00266929" w:rsidRPr="008E142B" w:rsidRDefault="002F7C86" w:rsidP="00266929">
          <w:pPr>
            <w:spacing w:line="240" w:lineRule="auto"/>
            <w:rPr>
              <w:rFonts w:cs="Arial"/>
              <w:lang w:val="ru-RU"/>
            </w:rPr>
          </w:pPr>
          <w:r w:rsidRPr="008E142B">
            <w:rPr>
              <w:rFonts w:cs="Arial"/>
              <w:lang w:val="ru-RU"/>
            </w:rPr>
            <w:t>Приложение</w:t>
          </w:r>
          <w:r w:rsidR="00266929" w:rsidRPr="008E142B">
            <w:rPr>
              <w:rFonts w:cs="Arial"/>
              <w:lang w:val="ru-RU"/>
            </w:rPr>
            <w:t xml:space="preserve"> 1: </w:t>
          </w:r>
          <w:r w:rsidR="001F5C85" w:rsidRPr="008E142B">
            <w:rPr>
              <w:rFonts w:cs="Arial"/>
              <w:lang w:val="ru-RU"/>
            </w:rPr>
            <w:t>Бланк проектного предложения</w:t>
          </w:r>
        </w:p>
        <w:p w14:paraId="6260A93A" w14:textId="77777777" w:rsidR="00266929" w:rsidRPr="008E142B" w:rsidRDefault="00266929" w:rsidP="00266929">
          <w:pPr>
            <w:spacing w:line="240" w:lineRule="auto"/>
            <w:rPr>
              <w:rFonts w:cs="Arial"/>
              <w:lang w:val="ru-RU"/>
            </w:rPr>
          </w:pPr>
        </w:p>
        <w:p w14:paraId="31490869" w14:textId="3ECAEA43" w:rsidR="00266929" w:rsidRPr="008E142B" w:rsidRDefault="002F7C86" w:rsidP="00266929">
          <w:pPr>
            <w:spacing w:line="240" w:lineRule="auto"/>
            <w:rPr>
              <w:rFonts w:cs="Arial"/>
              <w:b/>
              <w:bCs/>
              <w:lang w:val="ru-RU"/>
            </w:rPr>
          </w:pPr>
          <w:r w:rsidRPr="008E142B">
            <w:rPr>
              <w:rFonts w:cs="Arial"/>
              <w:lang w:val="ru-RU"/>
            </w:rPr>
            <w:t>Приложение</w:t>
          </w:r>
          <w:r w:rsidR="00266929" w:rsidRPr="008E142B">
            <w:rPr>
              <w:rFonts w:cs="Arial"/>
              <w:lang w:val="ru-RU"/>
            </w:rPr>
            <w:t xml:space="preserve"> 2: </w:t>
          </w:r>
          <w:r w:rsidR="001F5C85" w:rsidRPr="008E142B">
            <w:rPr>
              <w:rFonts w:cs="Arial"/>
              <w:lang w:val="ru-RU"/>
            </w:rPr>
            <w:t>Бланк бюджета проекта</w:t>
          </w:r>
        </w:p>
      </w:sdtContent>
    </w:sdt>
    <w:p w14:paraId="59D48507" w14:textId="77777777" w:rsidR="00266929" w:rsidRPr="008E142B" w:rsidRDefault="00266929" w:rsidP="00266929">
      <w:pPr>
        <w:spacing w:line="240" w:lineRule="auto"/>
        <w:rPr>
          <w:rFonts w:cs="Arial"/>
          <w:b/>
          <w:bCs/>
          <w:lang w:val="ru-RU"/>
        </w:rPr>
      </w:pPr>
      <w:bookmarkStart w:id="1" w:name="DDE_LINK2"/>
      <w:bookmarkStart w:id="2" w:name="_Toc20148258"/>
      <w:bookmarkStart w:id="3" w:name="_Toc153073158"/>
      <w:bookmarkStart w:id="4" w:name="_Ref526581552"/>
      <w:bookmarkStart w:id="5" w:name="_Toc332966896"/>
      <w:bookmarkStart w:id="6" w:name="_Toc43914694"/>
      <w:bookmarkStart w:id="7" w:name="_Toc59526402"/>
      <w:r w:rsidRPr="008E142B">
        <w:rPr>
          <w:rFonts w:cs="Arial"/>
          <w:lang w:val="ru-RU"/>
        </w:rPr>
        <w:br w:type="page"/>
      </w:r>
    </w:p>
    <w:p w14:paraId="49003210" w14:textId="70262040" w:rsidR="00266929" w:rsidRPr="008E142B" w:rsidRDefault="009601F5" w:rsidP="00266929">
      <w:pPr>
        <w:pStyle w:val="1"/>
        <w:numPr>
          <w:ilvl w:val="0"/>
          <w:numId w:val="33"/>
        </w:numPr>
        <w:spacing w:line="240" w:lineRule="auto"/>
        <w:rPr>
          <w:rFonts w:cs="Arial"/>
          <w:lang w:val="ru-RU"/>
        </w:rPr>
      </w:pPr>
      <w:bookmarkStart w:id="8" w:name="_Toc202952500"/>
      <w:bookmarkStart w:id="9" w:name="_Toc153073159"/>
      <w:bookmarkStart w:id="10" w:name="_Toc435926701"/>
      <w:bookmarkEnd w:id="2"/>
      <w:bookmarkEnd w:id="3"/>
      <w:bookmarkEnd w:id="4"/>
      <w:bookmarkEnd w:id="5"/>
      <w:bookmarkEnd w:id="6"/>
      <w:bookmarkEnd w:id="7"/>
      <w:r w:rsidRPr="008E142B">
        <w:rPr>
          <w:rFonts w:cs="Arial"/>
          <w:lang w:val="ru-RU"/>
        </w:rPr>
        <w:t>Общие сведения</w:t>
      </w:r>
      <w:bookmarkEnd w:id="8"/>
    </w:p>
    <w:bookmarkEnd w:id="9"/>
    <w:bookmarkEnd w:id="10"/>
    <w:p w14:paraId="278D6575" w14:textId="77777777" w:rsidR="00266929" w:rsidRPr="008E142B" w:rsidRDefault="00266929" w:rsidP="00266929">
      <w:pPr>
        <w:spacing w:line="240" w:lineRule="auto"/>
        <w:rPr>
          <w:rFonts w:cs="Arial"/>
          <w:lang w:val="ru-RU"/>
        </w:rPr>
      </w:pPr>
    </w:p>
    <w:p w14:paraId="5097390B" w14:textId="70999A2D" w:rsidR="00AC04C2" w:rsidRPr="00AC04C2" w:rsidRDefault="00AC04C2" w:rsidP="00AC04C2">
      <w:pPr>
        <w:spacing w:line="240" w:lineRule="auto"/>
        <w:jc w:val="both"/>
        <w:rPr>
          <w:rFonts w:cs="Arial"/>
          <w:lang w:val="ru-RU"/>
        </w:rPr>
      </w:pPr>
      <w:r w:rsidRPr="00AC04C2">
        <w:rPr>
          <w:rFonts w:cs="Arial"/>
          <w:lang w:val="ru-RU"/>
        </w:rPr>
        <w:t xml:space="preserve">Во всем мире почтовые сети представляют собой важный инструмент для предоставления цифровых финансовых услуг (DFS), расширения доступа к финансовым услугам и взаимодействия с разнообразной базой почтовых клиентов, которые недостаточно обслуживаются и не имеют доступа к банковским услугам, </w:t>
      </w:r>
      <w:r>
        <w:rPr>
          <w:rFonts w:cs="Arial"/>
          <w:lang w:val="ru-RU"/>
        </w:rPr>
        <w:t>но</w:t>
      </w:r>
      <w:r w:rsidRPr="00AC04C2">
        <w:rPr>
          <w:rFonts w:cs="Arial"/>
          <w:lang w:val="ru-RU"/>
        </w:rPr>
        <w:t xml:space="preserve"> которые тесно связаны с почтовым сообществом. При наличии подходящих продуктов, партнерских отношений и технологий назначенные операторы (</w:t>
      </w:r>
      <w:r>
        <w:rPr>
          <w:rFonts w:cs="Arial"/>
          <w:lang w:val="ru-RU"/>
        </w:rPr>
        <w:t>НО</w:t>
      </w:r>
      <w:r w:rsidRPr="00AC04C2">
        <w:rPr>
          <w:rFonts w:cs="Arial"/>
          <w:lang w:val="ru-RU"/>
        </w:rPr>
        <w:t xml:space="preserve">) могут </w:t>
      </w:r>
      <w:r>
        <w:rPr>
          <w:rFonts w:cs="Arial"/>
          <w:lang w:val="ru-RU"/>
        </w:rPr>
        <w:t>улучшить</w:t>
      </w:r>
      <w:r w:rsidRPr="00AC04C2">
        <w:rPr>
          <w:rFonts w:cs="Arial"/>
          <w:lang w:val="ru-RU"/>
        </w:rPr>
        <w:t xml:space="preserve"> свои возможности по расширению доступа к финансовым услугам, предлагая решения для платежей, сбережений, комплексного страхования и микрофинансирования.</w:t>
      </w:r>
    </w:p>
    <w:p w14:paraId="54744C83" w14:textId="77777777" w:rsidR="00AC04C2" w:rsidRPr="00AC04C2" w:rsidRDefault="00AC04C2" w:rsidP="00AC04C2">
      <w:pPr>
        <w:spacing w:line="240" w:lineRule="auto"/>
        <w:jc w:val="both"/>
        <w:rPr>
          <w:rFonts w:cs="Arial"/>
          <w:lang w:val="ru-RU"/>
        </w:rPr>
      </w:pPr>
    </w:p>
    <w:p w14:paraId="420EA21E" w14:textId="6AACC44E" w:rsidR="00266929" w:rsidRDefault="00AC04C2" w:rsidP="00AC04C2">
      <w:pPr>
        <w:spacing w:line="240" w:lineRule="auto"/>
        <w:jc w:val="both"/>
        <w:rPr>
          <w:rFonts w:cs="Arial"/>
          <w:lang w:val="ru-RU"/>
        </w:rPr>
      </w:pPr>
      <w:r w:rsidRPr="00AC04C2">
        <w:rPr>
          <w:rFonts w:cs="Arial"/>
          <w:lang w:val="ru-RU"/>
        </w:rPr>
        <w:t xml:space="preserve">Эта стратегическая и уникальная способность почтовой сети охватывать клиентов, не получающих достаточного обслуживания, позволяет внедрять модели вовлечения в процесс расширения доступа к финансовым услугам в сотрудничестве с частным сектором и местными участниками экосистемы. Потенциал сотрудничества частного и государственного секторов в достижении общих целей расширения доступа к финансовым услугам огромен. Такие партнерства </w:t>
      </w:r>
      <w:proofErr w:type="gramStart"/>
      <w:r w:rsidRPr="00AC04C2">
        <w:rPr>
          <w:rFonts w:cs="Arial"/>
          <w:lang w:val="ru-RU"/>
        </w:rPr>
        <w:t>предоставляют</w:t>
      </w:r>
      <w:proofErr w:type="gramEnd"/>
      <w:r w:rsidRPr="00AC04C2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НО</w:t>
      </w:r>
      <w:r w:rsidRPr="00AC04C2">
        <w:rPr>
          <w:rFonts w:cs="Arial"/>
          <w:lang w:val="ru-RU"/>
        </w:rPr>
        <w:t xml:space="preserve"> доступ к инновационным инструментам и решениям, которые помогают им вносить свой вклад в достижение национальных целей расширения доступа к финансовым услугам.</w:t>
      </w:r>
    </w:p>
    <w:p w14:paraId="6C4E73DA" w14:textId="77777777" w:rsidR="00AC04C2" w:rsidRPr="008E142B" w:rsidRDefault="00AC04C2" w:rsidP="00AC04C2">
      <w:pPr>
        <w:spacing w:line="240" w:lineRule="auto"/>
        <w:jc w:val="both"/>
        <w:rPr>
          <w:rFonts w:cs="Arial"/>
          <w:lang w:val="ru-RU"/>
        </w:rPr>
      </w:pPr>
    </w:p>
    <w:p w14:paraId="28C30223" w14:textId="4BCC7066" w:rsidR="00AC04C2" w:rsidRDefault="00AC04C2" w:rsidP="0032596F">
      <w:pPr>
        <w:jc w:val="both"/>
        <w:rPr>
          <w:rFonts w:cs="Arial"/>
          <w:lang w:val="ru-RU"/>
        </w:rPr>
      </w:pPr>
      <w:r w:rsidRPr="00AC04C2">
        <w:rPr>
          <w:rFonts w:cs="Arial"/>
          <w:lang w:val="ru-RU"/>
        </w:rPr>
        <w:t xml:space="preserve">После запуска в 2023 году в сотрудничестве с </w:t>
      </w:r>
      <w:proofErr w:type="spellStart"/>
      <w:r w:rsidRPr="00AC04C2">
        <w:rPr>
          <w:rFonts w:cs="Arial"/>
          <w:lang w:val="ru-RU"/>
        </w:rPr>
        <w:t>Visa</w:t>
      </w:r>
      <w:proofErr w:type="spellEnd"/>
      <w:r w:rsidRPr="00AC04C2">
        <w:rPr>
          <w:rFonts w:cs="Arial"/>
          <w:lang w:val="ru-RU"/>
        </w:rPr>
        <w:t xml:space="preserve"> и Фондом Гейтса Механизма технической помощи для расширения доступа к финансовым услугам (FITAF) ВПС в партнерстве с </w:t>
      </w:r>
      <w:proofErr w:type="spellStart"/>
      <w:r w:rsidRPr="00AC04C2">
        <w:rPr>
          <w:rFonts w:cs="Arial"/>
          <w:lang w:val="ru-RU"/>
        </w:rPr>
        <w:t>Visa</w:t>
      </w:r>
      <w:proofErr w:type="spellEnd"/>
      <w:r w:rsidRPr="00AC04C2">
        <w:rPr>
          <w:rFonts w:cs="Arial"/>
          <w:lang w:val="ru-RU"/>
        </w:rPr>
        <w:t xml:space="preserve"> </w:t>
      </w:r>
      <w:proofErr w:type="spellStart"/>
      <w:r w:rsidRPr="00AC04C2">
        <w:rPr>
          <w:rFonts w:cs="Arial"/>
          <w:lang w:val="ru-RU"/>
        </w:rPr>
        <w:t>Europe</w:t>
      </w:r>
      <w:proofErr w:type="spellEnd"/>
      <w:r w:rsidRPr="00AC04C2">
        <w:rPr>
          <w:rFonts w:cs="Arial"/>
          <w:lang w:val="ru-RU"/>
        </w:rPr>
        <w:t xml:space="preserve"> </w:t>
      </w:r>
      <w:proofErr w:type="spellStart"/>
      <w:r w:rsidRPr="00AC04C2">
        <w:rPr>
          <w:rFonts w:cs="Arial"/>
          <w:lang w:val="ru-RU"/>
        </w:rPr>
        <w:t>Limited</w:t>
      </w:r>
      <w:proofErr w:type="spellEnd"/>
      <w:r w:rsidRPr="00AC04C2">
        <w:rPr>
          <w:rFonts w:cs="Arial"/>
          <w:lang w:val="ru-RU"/>
        </w:rPr>
        <w:t xml:space="preserve"> создал новую программу, а именно Механизм технической помощи в области почтового инклюзивного финансирования (FITAF 2). Эта новая программа будет направлена на повышение </w:t>
      </w:r>
      <w:proofErr w:type="gramStart"/>
      <w:r w:rsidRPr="00AC04C2">
        <w:rPr>
          <w:rFonts w:cs="Arial"/>
          <w:lang w:val="ru-RU"/>
        </w:rPr>
        <w:t>роли</w:t>
      </w:r>
      <w:proofErr w:type="gramEnd"/>
      <w:r w:rsidRPr="00AC04C2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НО</w:t>
      </w:r>
      <w:r w:rsidRPr="00AC04C2">
        <w:rPr>
          <w:rFonts w:cs="Arial"/>
          <w:lang w:val="ru-RU"/>
        </w:rPr>
        <w:t xml:space="preserve"> в предоставлении соответствующих комплексных финансовых решений и возможностей своим почтовым клиентам. </w:t>
      </w:r>
      <w:proofErr w:type="spellStart"/>
      <w:r w:rsidRPr="00AC04C2">
        <w:rPr>
          <w:rFonts w:cs="Arial"/>
          <w:lang w:val="ru-RU"/>
        </w:rPr>
        <w:t>Visa</w:t>
      </w:r>
      <w:proofErr w:type="spellEnd"/>
      <w:r w:rsidRPr="00AC04C2">
        <w:rPr>
          <w:rFonts w:cs="Arial"/>
          <w:lang w:val="ru-RU"/>
        </w:rPr>
        <w:t xml:space="preserve"> будет участвовать в программе в качестве консультанта, чтобы предоставлять новейшие инновации и аналитические материалы, а также новые инклюзивные модели расширения DFS.</w:t>
      </w:r>
    </w:p>
    <w:p w14:paraId="7D00C554" w14:textId="219F2446" w:rsidR="00AC04C2" w:rsidRDefault="00AC04C2" w:rsidP="0032596F">
      <w:pPr>
        <w:jc w:val="both"/>
        <w:rPr>
          <w:rFonts w:cs="Arial"/>
          <w:lang w:val="ru-RU"/>
        </w:rPr>
      </w:pPr>
    </w:p>
    <w:p w14:paraId="713F5589" w14:textId="53DD6A00" w:rsidR="00AC04C2" w:rsidRDefault="00AC04C2" w:rsidP="0032596F">
      <w:pPr>
        <w:jc w:val="both"/>
        <w:rPr>
          <w:rFonts w:cs="Arial"/>
          <w:lang w:val="ru-RU"/>
        </w:rPr>
      </w:pPr>
      <w:r w:rsidRPr="00AC04C2">
        <w:rPr>
          <w:rFonts w:cs="Arial"/>
          <w:lang w:val="ru-RU"/>
        </w:rPr>
        <w:t xml:space="preserve">ВПС в рамках программы FITAF 2 </w:t>
      </w:r>
      <w:proofErr w:type="gramStart"/>
      <w:r w:rsidRPr="00AC04C2">
        <w:rPr>
          <w:rFonts w:cs="Arial"/>
          <w:lang w:val="ru-RU"/>
        </w:rPr>
        <w:t>предоставляет</w:t>
      </w:r>
      <w:proofErr w:type="gramEnd"/>
      <w:r w:rsidRPr="00AC04C2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НО</w:t>
      </w:r>
      <w:r w:rsidRPr="00AC04C2">
        <w:rPr>
          <w:rFonts w:cs="Arial"/>
          <w:lang w:val="ru-RU"/>
        </w:rPr>
        <w:t xml:space="preserve"> стран - членов ВПС возможность подать заявки на участие в программах и проектах расширения доступа к финансовым услугам. Эти проекты направлены на оказание поддержки участвующим в </w:t>
      </w:r>
      <w:proofErr w:type="gramStart"/>
      <w:r w:rsidRPr="00AC04C2">
        <w:rPr>
          <w:rFonts w:cs="Arial"/>
          <w:lang w:val="ru-RU"/>
        </w:rPr>
        <w:t>них</w:t>
      </w:r>
      <w:proofErr w:type="gramEnd"/>
      <w:r w:rsidRPr="00AC04C2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НО</w:t>
      </w:r>
      <w:r w:rsidRPr="00AC04C2">
        <w:rPr>
          <w:rFonts w:cs="Arial"/>
          <w:lang w:val="ru-RU"/>
        </w:rPr>
        <w:t xml:space="preserve"> путем проведения сравнительной оценки их текущего уровня готовности к расширению доступа к финансовым услугам с целью </w:t>
      </w:r>
      <w:r>
        <w:rPr>
          <w:rFonts w:cs="Arial"/>
          <w:lang w:val="ru-RU"/>
        </w:rPr>
        <w:t xml:space="preserve">улучшения </w:t>
      </w:r>
      <w:r w:rsidRPr="00AC04C2">
        <w:rPr>
          <w:rFonts w:cs="Arial"/>
          <w:lang w:val="ru-RU"/>
        </w:rPr>
        <w:t>их возможностей в области цифрового инклюзивного финансирования.</w:t>
      </w:r>
    </w:p>
    <w:p w14:paraId="12A70F34" w14:textId="0F3F7652" w:rsidR="00AC04C2" w:rsidRDefault="00AC04C2" w:rsidP="0032596F">
      <w:pPr>
        <w:jc w:val="both"/>
        <w:rPr>
          <w:rFonts w:cs="Arial"/>
          <w:lang w:val="ru-RU"/>
        </w:rPr>
      </w:pPr>
    </w:p>
    <w:p w14:paraId="2D71B8DB" w14:textId="0600CD80" w:rsidR="00AC04C2" w:rsidRDefault="00AC04C2" w:rsidP="00AC04C2">
      <w:pPr>
        <w:jc w:val="both"/>
        <w:rPr>
          <w:rFonts w:cs="Arial"/>
          <w:lang w:val="ru-RU"/>
        </w:rPr>
      </w:pPr>
      <w:r>
        <w:rPr>
          <w:rFonts w:cs="Arial"/>
          <w:lang w:val="ru-RU"/>
        </w:rPr>
        <w:t xml:space="preserve"> </w:t>
      </w:r>
      <w:r w:rsidRPr="00AC04C2">
        <w:rPr>
          <w:rFonts w:cs="Arial"/>
          <w:lang w:val="ru-RU"/>
        </w:rPr>
        <w:t xml:space="preserve">Ожидаемые результаты </w:t>
      </w:r>
      <w:proofErr w:type="gramStart"/>
      <w:r w:rsidRPr="00AC04C2">
        <w:rPr>
          <w:rFonts w:cs="Arial"/>
          <w:lang w:val="ru-RU"/>
        </w:rPr>
        <w:t>участия</w:t>
      </w:r>
      <w:proofErr w:type="gramEnd"/>
      <w:r w:rsidRPr="00AC04C2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НО</w:t>
      </w:r>
      <w:r w:rsidRPr="00AC04C2">
        <w:rPr>
          <w:rFonts w:cs="Arial"/>
          <w:lang w:val="ru-RU"/>
        </w:rPr>
        <w:t xml:space="preserve"> в FITAF 2 можно резюмировать следующим образом:</w:t>
      </w:r>
    </w:p>
    <w:p w14:paraId="67D851FB" w14:textId="77777777" w:rsidR="00AC04C2" w:rsidRPr="00AC04C2" w:rsidRDefault="00AC04C2" w:rsidP="00AC04C2">
      <w:pPr>
        <w:jc w:val="both"/>
        <w:rPr>
          <w:rFonts w:cs="Arial"/>
          <w:lang w:val="ru-RU"/>
        </w:rPr>
      </w:pPr>
    </w:p>
    <w:p w14:paraId="7ECD70A9" w14:textId="46F91955" w:rsidR="00AC04C2" w:rsidRPr="00AC04C2" w:rsidRDefault="00AC04C2" w:rsidP="00AC04C2">
      <w:pPr>
        <w:jc w:val="both"/>
        <w:rPr>
          <w:rFonts w:cs="Arial"/>
          <w:lang w:val="ru-RU"/>
        </w:rPr>
      </w:pPr>
      <w:r w:rsidRPr="00AC04C2">
        <w:rPr>
          <w:rFonts w:cs="Arial"/>
          <w:lang w:val="ru-RU"/>
        </w:rPr>
        <w:t xml:space="preserve">– </w:t>
      </w:r>
      <w:r>
        <w:rPr>
          <w:rFonts w:cs="Arial"/>
          <w:lang w:val="ru-RU"/>
        </w:rPr>
        <w:t xml:space="preserve"> комплексная</w:t>
      </w:r>
      <w:r w:rsidRPr="00AC04C2">
        <w:rPr>
          <w:rFonts w:cs="Arial"/>
          <w:lang w:val="ru-RU"/>
        </w:rPr>
        <w:t xml:space="preserve"> оценка уровня </w:t>
      </w:r>
      <w:proofErr w:type="gramStart"/>
      <w:r w:rsidRPr="00AC04C2">
        <w:rPr>
          <w:rFonts w:cs="Arial"/>
          <w:lang w:val="ru-RU"/>
        </w:rPr>
        <w:t>готовности</w:t>
      </w:r>
      <w:proofErr w:type="gramEnd"/>
      <w:r w:rsidRPr="00AC04C2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НО</w:t>
      </w:r>
      <w:r w:rsidRPr="00AC04C2">
        <w:rPr>
          <w:rFonts w:cs="Arial"/>
          <w:lang w:val="ru-RU"/>
        </w:rPr>
        <w:t xml:space="preserve"> к цифровому инклюзивному финансированию;</w:t>
      </w:r>
    </w:p>
    <w:p w14:paraId="2A68120F" w14:textId="03B033A5" w:rsidR="00AC04C2" w:rsidRPr="00AC04C2" w:rsidRDefault="00AC04C2" w:rsidP="00AC04C2">
      <w:pPr>
        <w:jc w:val="both"/>
        <w:rPr>
          <w:rFonts w:cs="Arial"/>
          <w:lang w:val="ru-RU"/>
        </w:rPr>
      </w:pPr>
      <w:r w:rsidRPr="00AC04C2">
        <w:rPr>
          <w:rFonts w:cs="Arial"/>
          <w:lang w:val="ru-RU"/>
        </w:rPr>
        <w:t>–</w:t>
      </w:r>
      <w:r>
        <w:rPr>
          <w:rFonts w:cs="Arial"/>
          <w:lang w:val="ru-RU"/>
        </w:rPr>
        <w:t xml:space="preserve"> о</w:t>
      </w:r>
      <w:r w:rsidRPr="00AC04C2">
        <w:rPr>
          <w:rFonts w:cs="Arial"/>
          <w:lang w:val="ru-RU"/>
        </w:rPr>
        <w:t>пределение необходимых продуктов и решений для внедрения и/</w:t>
      </w:r>
      <w:r>
        <w:rPr>
          <w:rFonts w:cs="Arial"/>
          <w:lang w:val="ru-RU"/>
        </w:rPr>
        <w:t xml:space="preserve"> </w:t>
      </w:r>
      <w:r w:rsidRPr="00AC04C2">
        <w:rPr>
          <w:rFonts w:cs="Arial"/>
          <w:lang w:val="ru-RU"/>
        </w:rPr>
        <w:t>или улучшения новых/</w:t>
      </w:r>
      <w:r>
        <w:rPr>
          <w:rFonts w:cs="Arial"/>
          <w:lang w:val="ru-RU"/>
        </w:rPr>
        <w:t xml:space="preserve"> </w:t>
      </w:r>
      <w:r w:rsidRPr="00AC04C2">
        <w:rPr>
          <w:rFonts w:cs="Arial"/>
          <w:lang w:val="ru-RU"/>
        </w:rPr>
        <w:t xml:space="preserve">существующих цифровых инклюзивных финансовых решений, обеспечивающих диверсификацию для </w:t>
      </w:r>
      <w:r>
        <w:rPr>
          <w:rFonts w:cs="Arial"/>
          <w:lang w:val="ru-RU"/>
        </w:rPr>
        <w:t xml:space="preserve">поддержания </w:t>
      </w:r>
      <w:r w:rsidRPr="00AC04C2">
        <w:rPr>
          <w:rFonts w:cs="Arial"/>
          <w:lang w:val="ru-RU"/>
        </w:rPr>
        <w:t>масштабируемости;</w:t>
      </w:r>
    </w:p>
    <w:p w14:paraId="75899D4B" w14:textId="10860028" w:rsidR="00AC04C2" w:rsidRPr="00AC04C2" w:rsidRDefault="00AC04C2" w:rsidP="00AC04C2">
      <w:pPr>
        <w:jc w:val="both"/>
        <w:rPr>
          <w:rFonts w:cs="Arial"/>
          <w:lang w:val="ru-RU"/>
        </w:rPr>
      </w:pPr>
      <w:r w:rsidRPr="00AC04C2">
        <w:rPr>
          <w:rFonts w:cs="Arial"/>
          <w:lang w:val="ru-RU"/>
        </w:rPr>
        <w:t xml:space="preserve">– </w:t>
      </w:r>
      <w:r>
        <w:rPr>
          <w:rFonts w:cs="Arial"/>
          <w:lang w:val="ru-RU"/>
        </w:rPr>
        <w:t>р</w:t>
      </w:r>
      <w:r w:rsidRPr="00AC04C2">
        <w:rPr>
          <w:rFonts w:cs="Arial"/>
          <w:lang w:val="ru-RU"/>
        </w:rPr>
        <w:t>екомендации, основанные на проведенной оценке рынка, по внедрению наиболее жизнеспособных моделей инклюзивного финансирования, операционной деятельности и партнерства, которые станут частью стратегических планов развития почтовой связи;</w:t>
      </w:r>
    </w:p>
    <w:p w14:paraId="3B6429E7" w14:textId="5D4DAE0A" w:rsidR="00AC04C2" w:rsidRPr="00AC04C2" w:rsidRDefault="00AC04C2" w:rsidP="00AC04C2">
      <w:pPr>
        <w:jc w:val="both"/>
        <w:rPr>
          <w:rFonts w:cs="Arial"/>
          <w:lang w:val="ru-RU"/>
        </w:rPr>
      </w:pPr>
      <w:r w:rsidRPr="00AC04C2">
        <w:rPr>
          <w:rFonts w:cs="Arial"/>
          <w:lang w:val="ru-RU"/>
        </w:rPr>
        <w:t xml:space="preserve">– </w:t>
      </w:r>
      <w:proofErr w:type="gramStart"/>
      <w:r>
        <w:rPr>
          <w:rFonts w:cs="Arial"/>
          <w:lang w:val="ru-RU"/>
        </w:rPr>
        <w:t>в</w:t>
      </w:r>
      <w:r w:rsidRPr="00AC04C2">
        <w:rPr>
          <w:rFonts w:cs="Arial"/>
          <w:lang w:val="ru-RU"/>
        </w:rPr>
        <w:t>озможность</w:t>
      </w:r>
      <w:proofErr w:type="gramEnd"/>
      <w:r w:rsidRPr="00AC04C2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НО</w:t>
      </w:r>
      <w:r w:rsidRPr="00AC04C2">
        <w:rPr>
          <w:rFonts w:cs="Arial"/>
          <w:lang w:val="ru-RU"/>
        </w:rPr>
        <w:t xml:space="preserve"> расширить свой текущий ассортимент решений путем проведения тендеров на новые продукты и решения или содействия налаживанию партнерских отношений, которые могут расширить возможности </w:t>
      </w:r>
      <w:r>
        <w:rPr>
          <w:rFonts w:cs="Arial"/>
          <w:lang w:val="ru-RU"/>
        </w:rPr>
        <w:t>НО</w:t>
      </w:r>
      <w:r w:rsidRPr="00AC04C2">
        <w:rPr>
          <w:rFonts w:cs="Arial"/>
          <w:lang w:val="ru-RU"/>
        </w:rPr>
        <w:t xml:space="preserve"> в области инклюзивного финансирования в соответствии с местными правилами закупок;</w:t>
      </w:r>
    </w:p>
    <w:p w14:paraId="0D7D843F" w14:textId="77CF1645" w:rsidR="00266929" w:rsidRDefault="00AC04C2" w:rsidP="00AC04C2">
      <w:pPr>
        <w:jc w:val="both"/>
        <w:rPr>
          <w:rFonts w:cs="Arial"/>
          <w:lang w:val="ru-RU"/>
        </w:rPr>
      </w:pPr>
      <w:r w:rsidRPr="00AC04C2">
        <w:rPr>
          <w:rFonts w:cs="Arial"/>
          <w:lang w:val="ru-RU"/>
        </w:rPr>
        <w:t xml:space="preserve">– </w:t>
      </w:r>
      <w:r>
        <w:rPr>
          <w:rFonts w:cs="Arial"/>
          <w:lang w:val="ru-RU"/>
        </w:rPr>
        <w:t>п</w:t>
      </w:r>
      <w:r w:rsidRPr="00AC04C2">
        <w:rPr>
          <w:rFonts w:cs="Arial"/>
          <w:lang w:val="ru-RU"/>
        </w:rPr>
        <w:t>омощь и поддержка ДО в реализации национальных приоритетов в области расширения доступа к финансовым услугам.</w:t>
      </w:r>
    </w:p>
    <w:p w14:paraId="3EEEEA60" w14:textId="5384B7E7" w:rsidR="00AC04C2" w:rsidRPr="00C94BDC" w:rsidRDefault="00AC04C2" w:rsidP="00C94BDC">
      <w:pPr>
        <w:jc w:val="both"/>
      </w:pPr>
    </w:p>
    <w:p w14:paraId="31159539" w14:textId="70E5E815" w:rsidR="001955CD" w:rsidRPr="00C94BDC" w:rsidRDefault="00C94BDC" w:rsidP="00C94BDC">
      <w:pPr>
        <w:jc w:val="both"/>
      </w:pPr>
      <w:r w:rsidRPr="00C94BDC">
        <w:t xml:space="preserve">Для обеспечения эффективной реализации программы и достижения желаемых результатов эксперты Visa и ее местные представители будут сотрудничать с проектной командой FITAF 2 и </w:t>
      </w:r>
      <w:r>
        <w:rPr>
          <w:lang w:val="ru-RU"/>
        </w:rPr>
        <w:t>НО</w:t>
      </w:r>
      <w:r w:rsidRPr="00C94BDC">
        <w:t xml:space="preserve"> на протяжении всего жизненного цикла проекта, предоставляя </w:t>
      </w:r>
      <w:proofErr w:type="spellStart"/>
      <w:r>
        <w:rPr>
          <w:lang w:val="ru-RU"/>
        </w:rPr>
        <w:t>наи</w:t>
      </w:r>
      <w:proofErr w:type="spellEnd"/>
      <w:r w:rsidRPr="00C94BDC">
        <w:t>лучши</w:t>
      </w:r>
      <w:r>
        <w:rPr>
          <w:lang w:val="ru-RU"/>
        </w:rPr>
        <w:t>й</w:t>
      </w:r>
      <w:r w:rsidRPr="00C94BDC">
        <w:t xml:space="preserve"> миров</w:t>
      </w:r>
      <w:r>
        <w:rPr>
          <w:lang w:val="ru-RU"/>
        </w:rPr>
        <w:t>ой</w:t>
      </w:r>
      <w:r w:rsidRPr="00C94BDC">
        <w:t xml:space="preserve"> </w:t>
      </w:r>
      <w:r>
        <w:rPr>
          <w:lang w:val="ru-RU"/>
        </w:rPr>
        <w:t>опыт</w:t>
      </w:r>
      <w:r w:rsidRPr="00C94BDC">
        <w:t xml:space="preserve"> и информацию на местном уровне. Ожидаемым результатом проекта для участвующих </w:t>
      </w:r>
      <w:r>
        <w:rPr>
          <w:lang w:val="ru-RU"/>
        </w:rPr>
        <w:t>НО</w:t>
      </w:r>
      <w:r w:rsidRPr="00C94BDC">
        <w:t xml:space="preserve"> является разработка планов расширения почтового инклюзивного финансирования и связанной с ними структуры, включая модели развертывания, диверсификацию продуктов/</w:t>
      </w:r>
      <w:r>
        <w:rPr>
          <w:lang w:val="ru-RU"/>
        </w:rPr>
        <w:t xml:space="preserve"> </w:t>
      </w:r>
      <w:r w:rsidRPr="00C94BDC">
        <w:t>решений, варианты партнерства, ориентацию на сегмент клиентов, обучение клиентов и модели использования.</w:t>
      </w:r>
    </w:p>
    <w:p w14:paraId="50F7B8E0" w14:textId="77777777" w:rsidR="00C94BDC" w:rsidRPr="008E142B" w:rsidRDefault="00C94BDC" w:rsidP="0032596F">
      <w:pPr>
        <w:spacing w:line="240" w:lineRule="auto"/>
        <w:jc w:val="both"/>
        <w:rPr>
          <w:rFonts w:cs="Arial"/>
          <w:lang w:val="ru-RU"/>
        </w:rPr>
      </w:pPr>
    </w:p>
    <w:p w14:paraId="49F0DAFC" w14:textId="2142AB24" w:rsidR="003E3670" w:rsidRPr="008E142B" w:rsidRDefault="00C94BDC" w:rsidP="00266929">
      <w:pPr>
        <w:spacing w:line="240" w:lineRule="auto"/>
        <w:jc w:val="both"/>
        <w:rPr>
          <w:rFonts w:cs="Arial"/>
          <w:lang w:val="ru-RU"/>
        </w:rPr>
      </w:pPr>
      <w:r>
        <w:rPr>
          <w:rFonts w:cs="Arial"/>
          <w:lang w:val="ru-RU"/>
        </w:rPr>
        <w:t xml:space="preserve"> </w:t>
      </w:r>
    </w:p>
    <w:p w14:paraId="132FC3CE" w14:textId="63A3A025" w:rsidR="00266929" w:rsidRPr="008E142B" w:rsidRDefault="00794D1C" w:rsidP="00266929">
      <w:pPr>
        <w:pStyle w:val="1"/>
        <w:numPr>
          <w:ilvl w:val="0"/>
          <w:numId w:val="33"/>
        </w:numPr>
        <w:spacing w:line="240" w:lineRule="auto"/>
        <w:rPr>
          <w:rFonts w:cs="Arial"/>
          <w:lang w:val="ru-RU"/>
        </w:rPr>
      </w:pPr>
      <w:bookmarkStart w:id="11" w:name="_Toc153073160"/>
      <w:bookmarkStart w:id="12" w:name="_Toc528119904"/>
      <w:bookmarkStart w:id="13" w:name="_Toc435926735"/>
      <w:bookmarkStart w:id="14" w:name="_Toc435926733"/>
      <w:bookmarkStart w:id="15" w:name="_Ref526321031"/>
      <w:bookmarkStart w:id="16" w:name="_Toc202952501"/>
      <w:r w:rsidRPr="008E142B">
        <w:rPr>
          <w:rFonts w:cs="Arial"/>
          <w:lang w:val="ru-RU"/>
        </w:rPr>
        <w:t>Цели и задачи проектов, отвечающих соответствующим критериям</w:t>
      </w:r>
      <w:bookmarkEnd w:id="16"/>
    </w:p>
    <w:p w14:paraId="2A7779B9" w14:textId="77777777" w:rsidR="00266929" w:rsidRPr="008E142B" w:rsidRDefault="00266929" w:rsidP="00266929">
      <w:pPr>
        <w:widowControl w:val="0"/>
        <w:spacing w:line="240" w:lineRule="auto"/>
        <w:jc w:val="both"/>
        <w:rPr>
          <w:rFonts w:cs="Arial"/>
          <w:lang w:val="ru-RU"/>
        </w:rPr>
      </w:pPr>
    </w:p>
    <w:p w14:paraId="6EA7FE1B" w14:textId="513866AA" w:rsidR="003E24FD" w:rsidRDefault="003E24FD" w:rsidP="00794D1C">
      <w:pPr>
        <w:widowControl w:val="0"/>
        <w:spacing w:line="240" w:lineRule="auto"/>
        <w:jc w:val="both"/>
        <w:rPr>
          <w:rFonts w:cs="Arial"/>
          <w:lang w:val="ru-RU"/>
        </w:rPr>
      </w:pPr>
      <w:r w:rsidRPr="003E24FD">
        <w:rPr>
          <w:rFonts w:cs="Arial"/>
          <w:lang w:val="ru-RU"/>
        </w:rPr>
        <w:t xml:space="preserve">ВПС окажет поддержку отобранным проектам, которые отвечают критериям, определенным ниже (при условии заключения соответствующего договорного документа между ВПС и каждым </w:t>
      </w:r>
      <w:proofErr w:type="gramStart"/>
      <w:r w:rsidRPr="003E24FD">
        <w:rPr>
          <w:rFonts w:cs="Arial"/>
          <w:lang w:val="ru-RU"/>
        </w:rPr>
        <w:t>участвующим</w:t>
      </w:r>
      <w:proofErr w:type="gramEnd"/>
      <w:r w:rsidRPr="003E24FD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НО</w:t>
      </w:r>
      <w:r w:rsidRPr="003E24FD">
        <w:rPr>
          <w:rFonts w:cs="Arial"/>
          <w:lang w:val="ru-RU"/>
        </w:rPr>
        <w:t>), уделяя приоритетное внимание проектам, способствующим развитию, созданию возможностей и внедрению возможностей цифрового инклюзивного финансирования.</w:t>
      </w:r>
    </w:p>
    <w:p w14:paraId="61BE0DFC" w14:textId="77777777" w:rsidR="003E24FD" w:rsidRDefault="003E24FD" w:rsidP="00794D1C">
      <w:pPr>
        <w:widowControl w:val="0"/>
        <w:spacing w:line="240" w:lineRule="auto"/>
        <w:jc w:val="both"/>
        <w:rPr>
          <w:rFonts w:cs="Arial"/>
          <w:lang w:val="ru-RU"/>
        </w:rPr>
      </w:pPr>
    </w:p>
    <w:p w14:paraId="54016691" w14:textId="7BC776E0" w:rsidR="00266929" w:rsidRPr="008E142B" w:rsidRDefault="003968C5" w:rsidP="00266929">
      <w:pPr>
        <w:widowControl w:val="0"/>
        <w:spacing w:line="240" w:lineRule="auto"/>
        <w:jc w:val="both"/>
        <w:rPr>
          <w:rFonts w:cs="Arial"/>
          <w:lang w:val="ru-RU"/>
        </w:rPr>
      </w:pPr>
      <w:r w:rsidRPr="008E142B">
        <w:rPr>
          <w:rFonts w:cs="Arial"/>
          <w:lang w:val="ru-RU"/>
        </w:rPr>
        <w:t xml:space="preserve">Эти проекты должны </w:t>
      </w:r>
      <w:r w:rsidR="00EE2A91" w:rsidRPr="008E142B">
        <w:rPr>
          <w:rFonts w:cs="Arial"/>
          <w:lang w:val="ru-RU"/>
        </w:rPr>
        <w:t>быть направлены на достижение</w:t>
      </w:r>
      <w:r w:rsidRPr="008E142B">
        <w:rPr>
          <w:rFonts w:cs="Arial"/>
          <w:lang w:val="ru-RU"/>
        </w:rPr>
        <w:t xml:space="preserve"> </w:t>
      </w:r>
      <w:r w:rsidR="003521DA" w:rsidRPr="008E142B">
        <w:rPr>
          <w:rFonts w:cs="Arial"/>
          <w:lang w:val="ru-RU"/>
        </w:rPr>
        <w:t>следующих</w:t>
      </w:r>
      <w:r w:rsidRPr="008E142B">
        <w:rPr>
          <w:rFonts w:cs="Arial"/>
          <w:lang w:val="ru-RU"/>
        </w:rPr>
        <w:t xml:space="preserve"> целей</w:t>
      </w:r>
      <w:r w:rsidR="00266929" w:rsidRPr="008E142B">
        <w:rPr>
          <w:rFonts w:cs="Arial"/>
          <w:lang w:val="ru-RU"/>
        </w:rPr>
        <w:t>:</w:t>
      </w:r>
    </w:p>
    <w:p w14:paraId="51321FC2" w14:textId="2C19C1EF" w:rsidR="00266929" w:rsidRDefault="00266929" w:rsidP="00266929">
      <w:pPr>
        <w:widowControl w:val="0"/>
        <w:spacing w:line="240" w:lineRule="auto"/>
        <w:jc w:val="both"/>
        <w:rPr>
          <w:rFonts w:cs="Arial"/>
          <w:lang w:val="ru-RU"/>
        </w:rPr>
      </w:pPr>
    </w:p>
    <w:p w14:paraId="680FE6F7" w14:textId="654AE46B" w:rsidR="003E24FD" w:rsidRPr="003E24FD" w:rsidRDefault="003E24FD" w:rsidP="003E24FD">
      <w:pPr>
        <w:widowControl w:val="0"/>
        <w:spacing w:line="240" w:lineRule="auto"/>
        <w:jc w:val="both"/>
        <w:rPr>
          <w:rFonts w:cs="Arial"/>
          <w:lang w:val="ru-RU"/>
        </w:rPr>
      </w:pPr>
      <w:r w:rsidRPr="003E24FD">
        <w:rPr>
          <w:rFonts w:cs="Arial"/>
          <w:lang w:val="ru-RU"/>
        </w:rPr>
        <w:t xml:space="preserve">– </w:t>
      </w:r>
      <w:r>
        <w:rPr>
          <w:rFonts w:cs="Arial"/>
          <w:lang w:val="ru-RU"/>
        </w:rPr>
        <w:t>комплексная</w:t>
      </w:r>
      <w:r w:rsidRPr="003E24FD">
        <w:rPr>
          <w:rFonts w:cs="Arial"/>
          <w:lang w:val="ru-RU"/>
        </w:rPr>
        <w:t xml:space="preserve"> оценка потребностей клиентского сегмента </w:t>
      </w:r>
      <w:r w:rsidR="00B8370D">
        <w:rPr>
          <w:rFonts w:cs="Arial"/>
          <w:lang w:val="ru-RU"/>
        </w:rPr>
        <w:t xml:space="preserve">в </w:t>
      </w:r>
      <w:r>
        <w:rPr>
          <w:rFonts w:cs="Arial"/>
          <w:lang w:val="ru-RU"/>
        </w:rPr>
        <w:t xml:space="preserve">почтовых </w:t>
      </w:r>
      <w:proofErr w:type="spellStart"/>
      <w:proofErr w:type="gramStart"/>
      <w:r>
        <w:rPr>
          <w:rFonts w:cs="Arial"/>
          <w:lang w:val="ru-RU"/>
        </w:rPr>
        <w:t>фин.услуг</w:t>
      </w:r>
      <w:r w:rsidR="00B8370D">
        <w:rPr>
          <w:rFonts w:cs="Arial"/>
          <w:lang w:val="ru-RU"/>
        </w:rPr>
        <w:t>ах</w:t>
      </w:r>
      <w:proofErr w:type="spellEnd"/>
      <w:proofErr w:type="gramEnd"/>
      <w:r>
        <w:rPr>
          <w:rFonts w:cs="Arial"/>
          <w:lang w:val="ru-RU"/>
        </w:rPr>
        <w:t xml:space="preserve"> </w:t>
      </w:r>
      <w:r w:rsidRPr="003E24FD">
        <w:rPr>
          <w:rFonts w:cs="Arial"/>
          <w:lang w:val="ru-RU"/>
        </w:rPr>
        <w:t xml:space="preserve">DFS с </w:t>
      </w:r>
      <w:r>
        <w:rPr>
          <w:rFonts w:cs="Arial"/>
          <w:lang w:val="ru-RU"/>
        </w:rPr>
        <w:t xml:space="preserve">акцентом </w:t>
      </w:r>
      <w:r w:rsidRPr="003E24FD">
        <w:rPr>
          <w:rFonts w:cs="Arial"/>
          <w:lang w:val="ru-RU"/>
        </w:rPr>
        <w:t xml:space="preserve">особого внимания </w:t>
      </w:r>
      <w:r>
        <w:rPr>
          <w:rFonts w:cs="Arial"/>
          <w:lang w:val="ru-RU"/>
        </w:rPr>
        <w:t xml:space="preserve">на </w:t>
      </w:r>
      <w:r w:rsidRPr="003E24FD">
        <w:rPr>
          <w:rFonts w:cs="Arial"/>
          <w:lang w:val="ru-RU"/>
        </w:rPr>
        <w:t>микро-, малы</w:t>
      </w:r>
      <w:r>
        <w:rPr>
          <w:rFonts w:cs="Arial"/>
          <w:lang w:val="ru-RU"/>
        </w:rPr>
        <w:t>е</w:t>
      </w:r>
      <w:r w:rsidRPr="003E24FD">
        <w:rPr>
          <w:rFonts w:cs="Arial"/>
          <w:lang w:val="ru-RU"/>
        </w:rPr>
        <w:t xml:space="preserve"> и средни</w:t>
      </w:r>
      <w:r>
        <w:rPr>
          <w:rFonts w:cs="Arial"/>
          <w:lang w:val="ru-RU"/>
        </w:rPr>
        <w:t>е</w:t>
      </w:r>
      <w:r w:rsidRPr="003E24FD">
        <w:rPr>
          <w:rFonts w:cs="Arial"/>
          <w:lang w:val="ru-RU"/>
        </w:rPr>
        <w:t xml:space="preserve"> предприятия</w:t>
      </w:r>
      <w:r>
        <w:rPr>
          <w:rFonts w:cs="Arial"/>
          <w:lang w:val="ru-RU"/>
        </w:rPr>
        <w:t xml:space="preserve"> </w:t>
      </w:r>
      <w:r w:rsidRPr="003E24FD">
        <w:rPr>
          <w:rFonts w:cs="Arial"/>
          <w:lang w:val="ru-RU"/>
        </w:rPr>
        <w:t xml:space="preserve"> (ММСП), женщин, мелки</w:t>
      </w:r>
      <w:r>
        <w:rPr>
          <w:rFonts w:cs="Arial"/>
          <w:lang w:val="ru-RU"/>
        </w:rPr>
        <w:t>х</w:t>
      </w:r>
      <w:r w:rsidRPr="003E24FD">
        <w:rPr>
          <w:rFonts w:cs="Arial"/>
          <w:lang w:val="ru-RU"/>
        </w:rPr>
        <w:t xml:space="preserve"> фермер</w:t>
      </w:r>
      <w:r>
        <w:rPr>
          <w:rFonts w:cs="Arial"/>
          <w:lang w:val="ru-RU"/>
        </w:rPr>
        <w:t>ов</w:t>
      </w:r>
      <w:r w:rsidRPr="003E24FD">
        <w:rPr>
          <w:rFonts w:cs="Arial"/>
          <w:lang w:val="ru-RU"/>
        </w:rPr>
        <w:t>, молодеж</w:t>
      </w:r>
      <w:r>
        <w:rPr>
          <w:rFonts w:cs="Arial"/>
          <w:lang w:val="ru-RU"/>
        </w:rPr>
        <w:t>ь</w:t>
      </w:r>
      <w:r w:rsidRPr="003E24FD">
        <w:rPr>
          <w:rFonts w:cs="Arial"/>
          <w:lang w:val="ru-RU"/>
        </w:rPr>
        <w:t xml:space="preserve"> и други</w:t>
      </w:r>
      <w:r>
        <w:rPr>
          <w:rFonts w:cs="Arial"/>
          <w:lang w:val="ru-RU"/>
        </w:rPr>
        <w:t>е</w:t>
      </w:r>
      <w:r w:rsidRPr="003E24FD">
        <w:rPr>
          <w:rFonts w:cs="Arial"/>
          <w:lang w:val="ru-RU"/>
        </w:rPr>
        <w:t xml:space="preserve"> групп</w:t>
      </w:r>
      <w:r>
        <w:rPr>
          <w:rFonts w:cs="Arial"/>
          <w:lang w:val="ru-RU"/>
        </w:rPr>
        <w:t>ы</w:t>
      </w:r>
      <w:r w:rsidRPr="003E24FD">
        <w:rPr>
          <w:rFonts w:cs="Arial"/>
          <w:lang w:val="ru-RU"/>
        </w:rPr>
        <w:t xml:space="preserve"> населения, не получающи</w:t>
      </w:r>
      <w:r>
        <w:rPr>
          <w:rFonts w:cs="Arial"/>
          <w:lang w:val="ru-RU"/>
        </w:rPr>
        <w:t>е</w:t>
      </w:r>
      <w:r w:rsidRPr="003E24FD">
        <w:rPr>
          <w:rFonts w:cs="Arial"/>
          <w:lang w:val="ru-RU"/>
        </w:rPr>
        <w:t xml:space="preserve"> достаточного обслуживания.</w:t>
      </w:r>
    </w:p>
    <w:p w14:paraId="451C6EF1" w14:textId="497FAF28" w:rsidR="003E24FD" w:rsidRPr="003E24FD" w:rsidRDefault="003E24FD" w:rsidP="003E24FD">
      <w:pPr>
        <w:widowControl w:val="0"/>
        <w:spacing w:line="240" w:lineRule="auto"/>
        <w:jc w:val="both"/>
        <w:rPr>
          <w:rFonts w:cs="Arial"/>
          <w:lang w:val="ru-RU"/>
        </w:rPr>
      </w:pPr>
      <w:r w:rsidRPr="003E24FD">
        <w:rPr>
          <w:rFonts w:cs="Arial"/>
          <w:lang w:val="ru-RU"/>
        </w:rPr>
        <w:t xml:space="preserve">– </w:t>
      </w:r>
      <w:r>
        <w:rPr>
          <w:rFonts w:cs="Arial"/>
          <w:lang w:val="ru-RU"/>
        </w:rPr>
        <w:t>н</w:t>
      </w:r>
      <w:r w:rsidRPr="003E24FD">
        <w:rPr>
          <w:rFonts w:cs="Arial"/>
          <w:lang w:val="ru-RU"/>
        </w:rPr>
        <w:t xml:space="preserve">аиболее актуальные и инновационные продукты, решения и техническая инфраструктура </w:t>
      </w:r>
      <w:r>
        <w:rPr>
          <w:rFonts w:cs="Arial"/>
          <w:lang w:val="ru-RU"/>
        </w:rPr>
        <w:t xml:space="preserve">почтовых </w:t>
      </w:r>
      <w:r w:rsidRPr="003E24FD">
        <w:rPr>
          <w:rFonts w:cs="Arial"/>
          <w:lang w:val="ru-RU"/>
        </w:rPr>
        <w:t>DFS для каждого сегмента клиентов в соответствии с нормативными положениями.</w:t>
      </w:r>
    </w:p>
    <w:p w14:paraId="12DE6997" w14:textId="40006677" w:rsidR="003E24FD" w:rsidRPr="003E24FD" w:rsidRDefault="003E24FD" w:rsidP="003E24FD">
      <w:pPr>
        <w:widowControl w:val="0"/>
        <w:spacing w:line="240" w:lineRule="auto"/>
        <w:jc w:val="both"/>
        <w:rPr>
          <w:rFonts w:cs="Arial"/>
          <w:lang w:val="ru-RU"/>
        </w:rPr>
      </w:pPr>
      <w:r w:rsidRPr="003E24FD">
        <w:rPr>
          <w:rFonts w:cs="Arial"/>
          <w:lang w:val="ru-RU"/>
        </w:rPr>
        <w:t xml:space="preserve">– </w:t>
      </w:r>
      <w:r>
        <w:rPr>
          <w:rFonts w:cs="Arial"/>
          <w:lang w:val="ru-RU"/>
        </w:rPr>
        <w:t>п</w:t>
      </w:r>
      <w:r w:rsidRPr="003E24FD">
        <w:rPr>
          <w:rFonts w:cs="Arial"/>
          <w:lang w:val="ru-RU"/>
        </w:rPr>
        <w:t>ланы в области образования, повышения грамотности и наращивания потенциала, включая модели использования и активации</w:t>
      </w:r>
      <w:r>
        <w:rPr>
          <w:rFonts w:cs="Arial"/>
          <w:lang w:val="ru-RU"/>
        </w:rPr>
        <w:t xml:space="preserve"> мероприятий</w:t>
      </w:r>
      <w:r w:rsidRPr="003E24FD">
        <w:rPr>
          <w:rFonts w:cs="Arial"/>
          <w:lang w:val="ru-RU"/>
        </w:rPr>
        <w:t>.</w:t>
      </w:r>
    </w:p>
    <w:p w14:paraId="115B7A3E" w14:textId="105FDB90" w:rsidR="003E24FD" w:rsidRPr="003E24FD" w:rsidRDefault="003E24FD" w:rsidP="003E24FD">
      <w:pPr>
        <w:widowControl w:val="0"/>
        <w:spacing w:line="240" w:lineRule="auto"/>
        <w:jc w:val="both"/>
        <w:rPr>
          <w:rFonts w:cs="Arial"/>
          <w:lang w:val="ru-RU"/>
        </w:rPr>
      </w:pPr>
      <w:r w:rsidRPr="003E24FD">
        <w:rPr>
          <w:rFonts w:cs="Arial"/>
          <w:lang w:val="ru-RU"/>
        </w:rPr>
        <w:t xml:space="preserve">– </w:t>
      </w:r>
      <w:r>
        <w:rPr>
          <w:rFonts w:cs="Arial"/>
          <w:lang w:val="ru-RU"/>
        </w:rPr>
        <w:t>п</w:t>
      </w:r>
      <w:r w:rsidRPr="003E24FD">
        <w:rPr>
          <w:rFonts w:cs="Arial"/>
          <w:lang w:val="ru-RU"/>
        </w:rPr>
        <w:t xml:space="preserve">ланы проектов для конкретных стран и предложения по моделям функционирования партнерства с </w:t>
      </w:r>
      <w:r>
        <w:rPr>
          <w:rFonts w:cs="Arial"/>
          <w:lang w:val="ru-RU"/>
        </w:rPr>
        <w:t xml:space="preserve">поставщиками почтовых </w:t>
      </w:r>
      <w:r w:rsidRPr="003E24FD">
        <w:rPr>
          <w:rFonts w:cs="Arial"/>
          <w:lang w:val="ru-RU"/>
        </w:rPr>
        <w:t xml:space="preserve">DFS и планы выхода на рынок для поиска местных партнеров </w:t>
      </w:r>
      <w:r>
        <w:rPr>
          <w:rFonts w:cs="Arial"/>
          <w:lang w:val="ru-RU"/>
        </w:rPr>
        <w:t xml:space="preserve">для предоставления </w:t>
      </w:r>
      <w:r w:rsidRPr="003E24FD">
        <w:rPr>
          <w:rFonts w:cs="Arial"/>
          <w:lang w:val="ru-RU"/>
        </w:rPr>
        <w:t>DFS.</w:t>
      </w:r>
    </w:p>
    <w:p w14:paraId="7331ACB0" w14:textId="2234C34E" w:rsidR="003E24FD" w:rsidRPr="008E142B" w:rsidRDefault="003E24FD" w:rsidP="003E24FD">
      <w:pPr>
        <w:widowControl w:val="0"/>
        <w:spacing w:line="240" w:lineRule="auto"/>
        <w:jc w:val="both"/>
        <w:rPr>
          <w:rFonts w:cs="Arial"/>
          <w:lang w:val="ru-RU"/>
        </w:rPr>
      </w:pPr>
      <w:r w:rsidRPr="003E24FD">
        <w:rPr>
          <w:rFonts w:cs="Arial"/>
          <w:lang w:val="ru-RU"/>
        </w:rPr>
        <w:t xml:space="preserve">– </w:t>
      </w:r>
      <w:r>
        <w:rPr>
          <w:rFonts w:cs="Arial"/>
          <w:lang w:val="ru-RU"/>
        </w:rPr>
        <w:t>ц</w:t>
      </w:r>
      <w:r w:rsidRPr="003E24FD">
        <w:rPr>
          <w:rFonts w:cs="Arial"/>
          <w:lang w:val="ru-RU"/>
        </w:rPr>
        <w:t xml:space="preserve">енностные </w:t>
      </w:r>
      <w:proofErr w:type="gramStart"/>
      <w:r w:rsidRPr="003E24FD">
        <w:rPr>
          <w:rFonts w:cs="Arial"/>
          <w:lang w:val="ru-RU"/>
        </w:rPr>
        <w:t>предложения</w:t>
      </w:r>
      <w:proofErr w:type="gramEnd"/>
      <w:r w:rsidRPr="003E24FD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 xml:space="preserve">НО в отношении </w:t>
      </w:r>
      <w:r w:rsidRPr="003E24FD">
        <w:rPr>
          <w:rFonts w:cs="Arial"/>
          <w:lang w:val="ru-RU"/>
        </w:rPr>
        <w:t>DFS, такие как влияние на развитие почтовой связи, экономия средств, увеличение доходов, цифровой доступ, партнерство с правительством, финансовое образование, партнерство с экосистемой DFS и/</w:t>
      </w:r>
      <w:r>
        <w:rPr>
          <w:rFonts w:cs="Arial"/>
          <w:lang w:val="ru-RU"/>
        </w:rPr>
        <w:t xml:space="preserve"> </w:t>
      </w:r>
      <w:r w:rsidRPr="003E24FD">
        <w:rPr>
          <w:rFonts w:cs="Arial"/>
          <w:lang w:val="ru-RU"/>
        </w:rPr>
        <w:t>или национальные цели расширения доступа к финансовым услугам.</w:t>
      </w:r>
    </w:p>
    <w:p w14:paraId="0AF93FBA" w14:textId="77777777" w:rsidR="00266929" w:rsidRPr="008E142B" w:rsidRDefault="00266929" w:rsidP="00266929">
      <w:pPr>
        <w:widowControl w:val="0"/>
        <w:spacing w:line="240" w:lineRule="auto"/>
        <w:jc w:val="both"/>
        <w:rPr>
          <w:rFonts w:cs="Arial"/>
          <w:lang w:val="ru-RU"/>
        </w:rPr>
      </w:pPr>
    </w:p>
    <w:p w14:paraId="074429AD" w14:textId="77777777" w:rsidR="00AB5328" w:rsidRPr="008E142B" w:rsidRDefault="00266929" w:rsidP="00AB5328">
      <w:pPr>
        <w:pStyle w:val="1"/>
        <w:spacing w:line="240" w:lineRule="auto"/>
        <w:rPr>
          <w:rFonts w:cs="Arial"/>
          <w:lang w:val="ru-RU"/>
        </w:rPr>
      </w:pPr>
      <w:bookmarkStart w:id="17" w:name="_Toc202952502"/>
      <w:r w:rsidRPr="008E142B">
        <w:rPr>
          <w:rFonts w:cs="Arial"/>
          <w:lang w:val="ru-RU"/>
        </w:rPr>
        <w:t>3</w:t>
      </w:r>
      <w:r w:rsidRPr="008E142B">
        <w:rPr>
          <w:rFonts w:cs="Arial"/>
          <w:lang w:val="ru-RU"/>
        </w:rPr>
        <w:tab/>
      </w:r>
      <w:r w:rsidR="00AB5328" w:rsidRPr="008E142B">
        <w:rPr>
          <w:rFonts w:cs="Arial"/>
          <w:lang w:val="ru-RU"/>
        </w:rPr>
        <w:t>Оценка и отбор предложений</w:t>
      </w:r>
      <w:bookmarkEnd w:id="17"/>
    </w:p>
    <w:p w14:paraId="24151687" w14:textId="77777777" w:rsidR="00266929" w:rsidRPr="008E142B" w:rsidRDefault="00266929" w:rsidP="00266929">
      <w:pPr>
        <w:widowControl w:val="0"/>
        <w:spacing w:line="240" w:lineRule="auto"/>
        <w:jc w:val="both"/>
        <w:rPr>
          <w:rFonts w:cs="Arial"/>
          <w:lang w:val="ru-RU"/>
        </w:rPr>
      </w:pPr>
    </w:p>
    <w:p w14:paraId="580E0C96" w14:textId="2C6E0159" w:rsidR="00266929" w:rsidRPr="008E142B" w:rsidRDefault="00EC56E3" w:rsidP="00266929">
      <w:pPr>
        <w:widowControl w:val="0"/>
        <w:spacing w:line="240" w:lineRule="auto"/>
        <w:jc w:val="both"/>
        <w:rPr>
          <w:rFonts w:cs="Arial"/>
          <w:lang w:val="ru-RU"/>
        </w:rPr>
      </w:pPr>
      <w:r w:rsidRPr="008E142B">
        <w:rPr>
          <w:rStyle w:val="anegp0gi0b9av8jahpyh"/>
          <w:lang w:val="ru-RU"/>
        </w:rPr>
        <w:t>ВПС</w:t>
      </w:r>
      <w:r w:rsidRPr="008E142B">
        <w:rPr>
          <w:lang w:val="ru-RU"/>
        </w:rPr>
        <w:t xml:space="preserve"> </w:t>
      </w:r>
      <w:r w:rsidRPr="008E142B">
        <w:rPr>
          <w:rStyle w:val="anegp0gi0b9av8jahpyh"/>
          <w:lang w:val="ru-RU"/>
        </w:rPr>
        <w:t>рассмотрит</w:t>
      </w:r>
      <w:r w:rsidRPr="008E142B">
        <w:rPr>
          <w:lang w:val="ru-RU"/>
        </w:rPr>
        <w:t xml:space="preserve"> </w:t>
      </w:r>
      <w:r w:rsidRPr="008E142B">
        <w:rPr>
          <w:rStyle w:val="anegp0gi0b9av8jahpyh"/>
          <w:lang w:val="ru-RU"/>
        </w:rPr>
        <w:t>проектные</w:t>
      </w:r>
      <w:r w:rsidRPr="008E142B">
        <w:rPr>
          <w:lang w:val="ru-RU"/>
        </w:rPr>
        <w:t xml:space="preserve"> </w:t>
      </w:r>
      <w:r w:rsidRPr="008E142B">
        <w:rPr>
          <w:rStyle w:val="anegp0gi0b9av8jahpyh"/>
          <w:lang w:val="ru-RU"/>
        </w:rPr>
        <w:t>предложения</w:t>
      </w:r>
      <w:r w:rsidRPr="008E142B">
        <w:rPr>
          <w:lang w:val="ru-RU"/>
        </w:rPr>
        <w:t xml:space="preserve"> с </w:t>
      </w:r>
      <w:r w:rsidRPr="008E142B">
        <w:rPr>
          <w:rStyle w:val="anegp0gi0b9av8jahpyh"/>
          <w:lang w:val="ru-RU"/>
        </w:rPr>
        <w:t>точки</w:t>
      </w:r>
      <w:r w:rsidRPr="008E142B">
        <w:rPr>
          <w:lang w:val="ru-RU"/>
        </w:rPr>
        <w:t xml:space="preserve"> </w:t>
      </w:r>
      <w:r w:rsidRPr="008E142B">
        <w:rPr>
          <w:rStyle w:val="anegp0gi0b9av8jahpyh"/>
          <w:lang w:val="ru-RU"/>
        </w:rPr>
        <w:t>зрения</w:t>
      </w:r>
      <w:r w:rsidRPr="008E142B">
        <w:rPr>
          <w:lang w:val="ru-RU"/>
        </w:rPr>
        <w:t xml:space="preserve"> </w:t>
      </w:r>
      <w:r w:rsidRPr="008E142B">
        <w:rPr>
          <w:rStyle w:val="anegp0gi0b9av8jahpyh"/>
          <w:lang w:val="ru-RU"/>
        </w:rPr>
        <w:t>масштабов,</w:t>
      </w:r>
      <w:r w:rsidRPr="008E142B">
        <w:rPr>
          <w:lang w:val="ru-RU"/>
        </w:rPr>
        <w:t xml:space="preserve"> </w:t>
      </w:r>
      <w:r w:rsidRPr="008E142B">
        <w:rPr>
          <w:rStyle w:val="anegp0gi0b9av8jahpyh"/>
          <w:lang w:val="ru-RU"/>
        </w:rPr>
        <w:t>целей</w:t>
      </w:r>
      <w:r w:rsidRPr="008E142B">
        <w:rPr>
          <w:lang w:val="ru-RU"/>
        </w:rPr>
        <w:t xml:space="preserve"> </w:t>
      </w:r>
      <w:r w:rsidRPr="008E142B">
        <w:rPr>
          <w:rStyle w:val="anegp0gi0b9av8jahpyh"/>
          <w:lang w:val="ru-RU"/>
        </w:rPr>
        <w:t>и</w:t>
      </w:r>
      <w:r w:rsidRPr="008E142B">
        <w:rPr>
          <w:lang w:val="ru-RU"/>
        </w:rPr>
        <w:t xml:space="preserve"> </w:t>
      </w:r>
      <w:r w:rsidRPr="008E142B">
        <w:rPr>
          <w:rStyle w:val="anegp0gi0b9av8jahpyh"/>
          <w:lang w:val="ru-RU"/>
        </w:rPr>
        <w:t>потенциального</w:t>
      </w:r>
      <w:r w:rsidRPr="008E142B">
        <w:rPr>
          <w:lang w:val="ru-RU"/>
        </w:rPr>
        <w:t xml:space="preserve"> </w:t>
      </w:r>
      <w:r w:rsidRPr="008E142B">
        <w:rPr>
          <w:rStyle w:val="anegp0gi0b9av8jahpyh"/>
          <w:lang w:val="ru-RU"/>
        </w:rPr>
        <w:t>воздействия</w:t>
      </w:r>
      <w:r w:rsidRPr="008E142B">
        <w:rPr>
          <w:lang w:val="ru-RU"/>
        </w:rPr>
        <w:t xml:space="preserve"> на </w:t>
      </w:r>
      <w:r w:rsidRPr="008E142B">
        <w:rPr>
          <w:rStyle w:val="anegp0gi0b9av8jahpyh"/>
          <w:lang w:val="ru-RU"/>
        </w:rPr>
        <w:t>конечного</w:t>
      </w:r>
      <w:r w:rsidRPr="008E142B">
        <w:rPr>
          <w:lang w:val="ru-RU"/>
        </w:rPr>
        <w:t xml:space="preserve"> </w:t>
      </w:r>
      <w:r w:rsidRPr="008E142B">
        <w:rPr>
          <w:rStyle w:val="anegp0gi0b9av8jahpyh"/>
          <w:lang w:val="ru-RU"/>
        </w:rPr>
        <w:t>пользователя</w:t>
      </w:r>
      <w:r w:rsidRPr="008E142B">
        <w:rPr>
          <w:lang w:val="ru-RU"/>
        </w:rPr>
        <w:t xml:space="preserve"> </w:t>
      </w:r>
      <w:r w:rsidRPr="008E142B">
        <w:rPr>
          <w:rStyle w:val="anegp0gi0b9av8jahpyh"/>
          <w:lang w:val="ru-RU"/>
        </w:rPr>
        <w:t>(клиента).</w:t>
      </w:r>
      <w:r w:rsidRPr="008E142B">
        <w:rPr>
          <w:lang w:val="ru-RU"/>
        </w:rPr>
        <w:t xml:space="preserve"> </w:t>
      </w:r>
      <w:r w:rsidRPr="008E142B">
        <w:rPr>
          <w:rStyle w:val="anegp0gi0b9av8jahpyh"/>
          <w:lang w:val="ru-RU"/>
        </w:rPr>
        <w:t>Все</w:t>
      </w:r>
      <w:r w:rsidRPr="008E142B">
        <w:rPr>
          <w:lang w:val="ru-RU"/>
        </w:rPr>
        <w:t xml:space="preserve"> </w:t>
      </w:r>
      <w:r w:rsidRPr="008E142B">
        <w:rPr>
          <w:rStyle w:val="anegp0gi0b9av8jahpyh"/>
          <w:lang w:val="ru-RU"/>
        </w:rPr>
        <w:t>полученные</w:t>
      </w:r>
      <w:r w:rsidRPr="008E142B">
        <w:rPr>
          <w:lang w:val="ru-RU"/>
        </w:rPr>
        <w:t xml:space="preserve"> </w:t>
      </w:r>
      <w:r w:rsidRPr="008E142B">
        <w:rPr>
          <w:rStyle w:val="anegp0gi0b9av8jahpyh"/>
          <w:lang w:val="ru-RU"/>
        </w:rPr>
        <w:t>предложения</w:t>
      </w:r>
      <w:r w:rsidRPr="008E142B">
        <w:rPr>
          <w:lang w:val="ru-RU"/>
        </w:rPr>
        <w:t xml:space="preserve"> </w:t>
      </w:r>
      <w:r w:rsidRPr="008E142B">
        <w:rPr>
          <w:rStyle w:val="anegp0gi0b9av8jahpyh"/>
          <w:lang w:val="ru-RU"/>
        </w:rPr>
        <w:t>будут</w:t>
      </w:r>
      <w:r w:rsidRPr="008E142B">
        <w:rPr>
          <w:lang w:val="ru-RU"/>
        </w:rPr>
        <w:t xml:space="preserve"> </w:t>
      </w:r>
      <w:r w:rsidRPr="008E142B">
        <w:rPr>
          <w:rStyle w:val="anegp0gi0b9av8jahpyh"/>
          <w:lang w:val="ru-RU"/>
        </w:rPr>
        <w:t>оцениваться</w:t>
      </w:r>
      <w:r w:rsidRPr="008E142B">
        <w:rPr>
          <w:lang w:val="ru-RU"/>
        </w:rPr>
        <w:t xml:space="preserve"> в соответствии </w:t>
      </w:r>
      <w:r w:rsidRPr="008E142B">
        <w:rPr>
          <w:rStyle w:val="anegp0gi0b9av8jahpyh"/>
          <w:lang w:val="ru-RU"/>
        </w:rPr>
        <w:t>с</w:t>
      </w:r>
      <w:r w:rsidRPr="008E142B">
        <w:rPr>
          <w:lang w:val="ru-RU"/>
        </w:rPr>
        <w:t xml:space="preserve"> </w:t>
      </w:r>
      <w:r w:rsidRPr="008E142B">
        <w:rPr>
          <w:rStyle w:val="anegp0gi0b9av8jahpyh"/>
          <w:lang w:val="ru-RU"/>
        </w:rPr>
        <w:t>критериями</w:t>
      </w:r>
      <w:r w:rsidRPr="008E142B">
        <w:rPr>
          <w:lang w:val="ru-RU"/>
        </w:rPr>
        <w:t xml:space="preserve">, </w:t>
      </w:r>
      <w:r w:rsidRPr="008E142B">
        <w:rPr>
          <w:rStyle w:val="anegp0gi0b9av8jahpyh"/>
          <w:lang w:val="ru-RU"/>
        </w:rPr>
        <w:t>установленными</w:t>
      </w:r>
      <w:r w:rsidRPr="008E142B">
        <w:rPr>
          <w:lang w:val="ru-RU"/>
        </w:rPr>
        <w:t xml:space="preserve"> </w:t>
      </w:r>
      <w:r w:rsidRPr="008E142B">
        <w:rPr>
          <w:rStyle w:val="anegp0gi0b9av8jahpyh"/>
          <w:lang w:val="ru-RU"/>
        </w:rPr>
        <w:t>ВПС,</w:t>
      </w:r>
      <w:r w:rsidRPr="008E142B">
        <w:rPr>
          <w:lang w:val="ru-RU"/>
        </w:rPr>
        <w:t xml:space="preserve"> </w:t>
      </w:r>
      <w:r w:rsidRPr="008E142B">
        <w:rPr>
          <w:rStyle w:val="anegp0gi0b9av8jahpyh"/>
          <w:lang w:val="ru-RU"/>
        </w:rPr>
        <w:t>включая</w:t>
      </w:r>
      <w:r w:rsidRPr="008E142B">
        <w:rPr>
          <w:lang w:val="ru-RU"/>
        </w:rPr>
        <w:t xml:space="preserve"> </w:t>
      </w:r>
      <w:r w:rsidRPr="008E142B">
        <w:rPr>
          <w:rStyle w:val="anegp0gi0b9av8jahpyh"/>
          <w:lang w:val="ru-RU"/>
        </w:rPr>
        <w:t>следующие:</w:t>
      </w:r>
    </w:p>
    <w:p w14:paraId="2253A441" w14:textId="5B2A0359" w:rsidR="003E24FD" w:rsidRPr="003E24FD" w:rsidRDefault="003E24FD" w:rsidP="00B8370D">
      <w:pPr>
        <w:pStyle w:val="2Deuximeretrait"/>
        <w:tabs>
          <w:tab w:val="clear" w:pos="1134"/>
          <w:tab w:val="num" w:pos="567"/>
        </w:tabs>
        <w:spacing w:line="0" w:lineRule="atLeast"/>
        <w:ind w:left="284" w:hanging="284"/>
        <w:rPr>
          <w:rFonts w:cs="Arial"/>
          <w:lang w:val="ru-RU"/>
        </w:rPr>
      </w:pPr>
      <w:r w:rsidRPr="003E24FD">
        <w:rPr>
          <w:rFonts w:cs="Arial"/>
          <w:lang w:val="ru-RU"/>
        </w:rPr>
        <w:t xml:space="preserve">– </w:t>
      </w:r>
      <w:r w:rsidR="00B8370D" w:rsidRPr="00B8370D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б</w:t>
      </w:r>
      <w:r w:rsidRPr="003E24FD">
        <w:rPr>
          <w:rFonts w:cs="Arial"/>
          <w:lang w:val="ru-RU"/>
        </w:rPr>
        <w:t>лагоприятная нормативно-правовая база и подтвержденный опыт предоставления DFS напрямую или через партнерские отношения.</w:t>
      </w:r>
    </w:p>
    <w:p w14:paraId="7DD120CF" w14:textId="50F904C6" w:rsidR="003E24FD" w:rsidRPr="003E24FD" w:rsidRDefault="003E24FD" w:rsidP="00B8370D">
      <w:pPr>
        <w:pStyle w:val="2Deuximeretrait"/>
        <w:tabs>
          <w:tab w:val="clear" w:pos="1134"/>
          <w:tab w:val="num" w:pos="567"/>
        </w:tabs>
        <w:spacing w:line="0" w:lineRule="atLeast"/>
        <w:ind w:left="284" w:hanging="284"/>
        <w:rPr>
          <w:rFonts w:cs="Arial"/>
          <w:lang w:val="ru-RU"/>
        </w:rPr>
      </w:pPr>
      <w:r w:rsidRPr="003E24FD">
        <w:rPr>
          <w:rFonts w:cs="Arial"/>
          <w:lang w:val="ru-RU"/>
        </w:rPr>
        <w:t xml:space="preserve">– </w:t>
      </w:r>
      <w:r w:rsidR="00267212">
        <w:rPr>
          <w:rFonts w:cs="Arial"/>
          <w:lang w:val="ru-RU"/>
        </w:rPr>
        <w:t>в</w:t>
      </w:r>
      <w:r w:rsidRPr="003E24FD">
        <w:rPr>
          <w:rFonts w:cs="Arial"/>
          <w:lang w:val="ru-RU"/>
        </w:rPr>
        <w:t xml:space="preserve">озможности для согласования с правительственными инициативами по расширению доступа к финансовым услугам </w:t>
      </w:r>
      <w:proofErr w:type="gramStart"/>
      <w:r w:rsidRPr="003E24FD">
        <w:rPr>
          <w:rFonts w:cs="Arial"/>
          <w:lang w:val="ru-RU"/>
        </w:rPr>
        <w:t>в</w:t>
      </w:r>
      <w:proofErr w:type="gramEnd"/>
      <w:r w:rsidRPr="003E24FD">
        <w:rPr>
          <w:rFonts w:cs="Arial"/>
          <w:lang w:val="ru-RU"/>
        </w:rPr>
        <w:t xml:space="preserve"> </w:t>
      </w:r>
      <w:r w:rsidR="00267212">
        <w:rPr>
          <w:rFonts w:cs="Arial"/>
          <w:lang w:val="ru-RU"/>
        </w:rPr>
        <w:t>НО</w:t>
      </w:r>
      <w:r w:rsidRPr="003E24FD">
        <w:rPr>
          <w:rFonts w:cs="Arial"/>
          <w:lang w:val="ru-RU"/>
        </w:rPr>
        <w:t xml:space="preserve">, такими как государственные проекты по выплате средств через </w:t>
      </w:r>
      <w:r w:rsidR="00267212">
        <w:rPr>
          <w:rFonts w:cs="Arial"/>
          <w:lang w:val="ru-RU"/>
        </w:rPr>
        <w:t>НО</w:t>
      </w:r>
      <w:r w:rsidRPr="003E24FD">
        <w:rPr>
          <w:rFonts w:cs="Arial"/>
          <w:lang w:val="ru-RU"/>
        </w:rPr>
        <w:t>.</w:t>
      </w:r>
    </w:p>
    <w:p w14:paraId="5AE4A52D" w14:textId="0452B6B5" w:rsidR="003E24FD" w:rsidRPr="003E24FD" w:rsidRDefault="003E24FD" w:rsidP="00B8370D">
      <w:pPr>
        <w:pStyle w:val="2Deuximeretrait"/>
        <w:tabs>
          <w:tab w:val="clear" w:pos="1134"/>
          <w:tab w:val="num" w:pos="567"/>
        </w:tabs>
        <w:spacing w:line="0" w:lineRule="atLeast"/>
        <w:ind w:left="284" w:hanging="284"/>
        <w:rPr>
          <w:rFonts w:cs="Arial"/>
          <w:lang w:val="ru-RU"/>
        </w:rPr>
      </w:pPr>
      <w:r w:rsidRPr="003E24FD">
        <w:rPr>
          <w:rFonts w:cs="Arial"/>
          <w:lang w:val="ru-RU"/>
        </w:rPr>
        <w:t xml:space="preserve">– </w:t>
      </w:r>
      <w:r w:rsidR="00267212">
        <w:rPr>
          <w:rFonts w:cs="Arial"/>
          <w:lang w:val="ru-RU"/>
        </w:rPr>
        <w:t>п</w:t>
      </w:r>
      <w:r w:rsidRPr="003E24FD">
        <w:rPr>
          <w:rFonts w:cs="Arial"/>
          <w:lang w:val="ru-RU"/>
        </w:rPr>
        <w:t xml:space="preserve">риверженность исполнительного </w:t>
      </w:r>
      <w:proofErr w:type="gramStart"/>
      <w:r w:rsidRPr="003E24FD">
        <w:rPr>
          <w:rFonts w:cs="Arial"/>
          <w:lang w:val="ru-RU"/>
        </w:rPr>
        <w:t>руководства</w:t>
      </w:r>
      <w:proofErr w:type="gramEnd"/>
      <w:r w:rsidRPr="003E24FD">
        <w:rPr>
          <w:rFonts w:cs="Arial"/>
          <w:lang w:val="ru-RU"/>
        </w:rPr>
        <w:t xml:space="preserve"> </w:t>
      </w:r>
      <w:r w:rsidR="00267212">
        <w:rPr>
          <w:rFonts w:cs="Arial"/>
          <w:lang w:val="ru-RU"/>
        </w:rPr>
        <w:t>НО</w:t>
      </w:r>
      <w:r w:rsidRPr="003E24FD">
        <w:rPr>
          <w:rFonts w:cs="Arial"/>
          <w:lang w:val="ru-RU"/>
        </w:rPr>
        <w:t xml:space="preserve"> уделять приоритетное внимание развитию DFS в поддержку национальных целей расширения доступа к финансовым услугам.</w:t>
      </w:r>
    </w:p>
    <w:p w14:paraId="10A1927B" w14:textId="17D08695" w:rsidR="003E24FD" w:rsidRPr="003E24FD" w:rsidRDefault="003E24FD" w:rsidP="00B8370D">
      <w:pPr>
        <w:pStyle w:val="2Deuximeretrait"/>
        <w:tabs>
          <w:tab w:val="clear" w:pos="1134"/>
          <w:tab w:val="num" w:pos="567"/>
        </w:tabs>
        <w:spacing w:line="0" w:lineRule="atLeast"/>
        <w:ind w:left="284" w:hanging="284"/>
        <w:rPr>
          <w:rFonts w:cs="Arial"/>
          <w:lang w:val="ru-RU"/>
        </w:rPr>
      </w:pPr>
      <w:r w:rsidRPr="003E24FD">
        <w:rPr>
          <w:rFonts w:cs="Arial"/>
          <w:lang w:val="ru-RU"/>
        </w:rPr>
        <w:t xml:space="preserve">– </w:t>
      </w:r>
      <w:r w:rsidR="00267212">
        <w:rPr>
          <w:rFonts w:cs="Arial"/>
          <w:lang w:val="ru-RU"/>
        </w:rPr>
        <w:t>с</w:t>
      </w:r>
      <w:r w:rsidRPr="003E24FD">
        <w:rPr>
          <w:rFonts w:cs="Arial"/>
          <w:lang w:val="ru-RU"/>
        </w:rPr>
        <w:t>оответствие предлагаемого проекта национальным приоритетам расширения доступа к финансовым услугам/</w:t>
      </w:r>
      <w:r w:rsidR="00267212">
        <w:rPr>
          <w:rFonts w:cs="Arial"/>
          <w:lang w:val="ru-RU"/>
        </w:rPr>
        <w:t xml:space="preserve"> </w:t>
      </w:r>
      <w:r w:rsidRPr="003E24FD">
        <w:rPr>
          <w:rFonts w:cs="Arial"/>
          <w:lang w:val="ru-RU"/>
        </w:rPr>
        <w:t>инклюзивно</w:t>
      </w:r>
      <w:r w:rsidR="00267212">
        <w:rPr>
          <w:rFonts w:cs="Arial"/>
          <w:lang w:val="ru-RU"/>
        </w:rPr>
        <w:t>му</w:t>
      </w:r>
      <w:r w:rsidRPr="003E24FD">
        <w:rPr>
          <w:rFonts w:cs="Arial"/>
          <w:lang w:val="ru-RU"/>
        </w:rPr>
        <w:t xml:space="preserve"> финансировани</w:t>
      </w:r>
      <w:r w:rsidR="00267212">
        <w:rPr>
          <w:rFonts w:cs="Arial"/>
          <w:lang w:val="ru-RU"/>
        </w:rPr>
        <w:t>ю</w:t>
      </w:r>
      <w:r w:rsidRPr="003E24FD">
        <w:rPr>
          <w:rFonts w:cs="Arial"/>
          <w:lang w:val="ru-RU"/>
        </w:rPr>
        <w:t xml:space="preserve"> и совершенствование нормативных положений DFS в соответствии с целями программы.</w:t>
      </w:r>
    </w:p>
    <w:p w14:paraId="217D3813" w14:textId="0FDD06E5" w:rsidR="003E24FD" w:rsidRPr="003E24FD" w:rsidRDefault="003E24FD" w:rsidP="00B8370D">
      <w:pPr>
        <w:pStyle w:val="2Deuximeretrait"/>
        <w:tabs>
          <w:tab w:val="clear" w:pos="1134"/>
          <w:tab w:val="num" w:pos="567"/>
        </w:tabs>
        <w:spacing w:line="0" w:lineRule="atLeast"/>
        <w:ind w:left="284" w:hanging="284"/>
        <w:rPr>
          <w:rFonts w:cs="Arial"/>
          <w:lang w:val="ru-RU"/>
        </w:rPr>
      </w:pPr>
      <w:r w:rsidRPr="003E24FD">
        <w:rPr>
          <w:rFonts w:cs="Arial"/>
          <w:lang w:val="ru-RU"/>
        </w:rPr>
        <w:t xml:space="preserve">– </w:t>
      </w:r>
      <w:r w:rsidR="00267212">
        <w:rPr>
          <w:rFonts w:cs="Arial"/>
          <w:lang w:val="ru-RU"/>
        </w:rPr>
        <w:t>у</w:t>
      </w:r>
      <w:r w:rsidRPr="003E24FD">
        <w:rPr>
          <w:rFonts w:cs="Arial"/>
          <w:lang w:val="ru-RU"/>
        </w:rPr>
        <w:t xml:space="preserve">ровень готовности, возможности и ресурсные </w:t>
      </w:r>
      <w:proofErr w:type="gramStart"/>
      <w:r w:rsidRPr="003E24FD">
        <w:rPr>
          <w:rFonts w:cs="Arial"/>
          <w:lang w:val="ru-RU"/>
        </w:rPr>
        <w:t>обязательства</w:t>
      </w:r>
      <w:proofErr w:type="gramEnd"/>
      <w:r w:rsidRPr="003E24FD">
        <w:rPr>
          <w:rFonts w:cs="Arial"/>
          <w:lang w:val="ru-RU"/>
        </w:rPr>
        <w:t xml:space="preserve"> </w:t>
      </w:r>
      <w:r w:rsidR="00267212">
        <w:rPr>
          <w:rFonts w:cs="Arial"/>
          <w:lang w:val="ru-RU"/>
        </w:rPr>
        <w:t>НО</w:t>
      </w:r>
      <w:r w:rsidRPr="003E24FD">
        <w:rPr>
          <w:rFonts w:cs="Arial"/>
          <w:lang w:val="ru-RU"/>
        </w:rPr>
        <w:t xml:space="preserve"> по осуществлению проекта в соответствии с руководящими принципами по срокам развертывания проекта.</w:t>
      </w:r>
    </w:p>
    <w:p w14:paraId="5BDCFE01" w14:textId="02DDF4AA" w:rsidR="003E24FD" w:rsidRPr="003E24FD" w:rsidRDefault="003E24FD" w:rsidP="00B8370D">
      <w:pPr>
        <w:pStyle w:val="2Deuximeretrait"/>
        <w:tabs>
          <w:tab w:val="clear" w:pos="1134"/>
          <w:tab w:val="num" w:pos="567"/>
        </w:tabs>
        <w:spacing w:line="0" w:lineRule="atLeast"/>
        <w:ind w:left="284" w:hanging="284"/>
        <w:rPr>
          <w:rFonts w:cs="Arial"/>
          <w:lang w:val="ru-RU"/>
        </w:rPr>
      </w:pPr>
      <w:r w:rsidRPr="003E24FD">
        <w:rPr>
          <w:rFonts w:cs="Arial"/>
          <w:lang w:val="ru-RU"/>
        </w:rPr>
        <w:t xml:space="preserve">– </w:t>
      </w:r>
      <w:r w:rsidR="00267212">
        <w:rPr>
          <w:rFonts w:cs="Arial"/>
          <w:lang w:val="ru-RU"/>
        </w:rPr>
        <w:t>н</w:t>
      </w:r>
      <w:r w:rsidRPr="003E24FD">
        <w:rPr>
          <w:rFonts w:cs="Arial"/>
          <w:lang w:val="ru-RU"/>
        </w:rPr>
        <w:t xml:space="preserve">аличие необходимых ресурсов DFS в </w:t>
      </w:r>
      <w:proofErr w:type="gramStart"/>
      <w:r w:rsidRPr="003E24FD">
        <w:rPr>
          <w:rFonts w:cs="Arial"/>
          <w:lang w:val="ru-RU"/>
        </w:rPr>
        <w:t>рамках</w:t>
      </w:r>
      <w:proofErr w:type="gramEnd"/>
      <w:r w:rsidRPr="003E24FD">
        <w:rPr>
          <w:rFonts w:cs="Arial"/>
          <w:lang w:val="ru-RU"/>
        </w:rPr>
        <w:t xml:space="preserve"> </w:t>
      </w:r>
      <w:r w:rsidR="00267212">
        <w:rPr>
          <w:rFonts w:cs="Arial"/>
          <w:lang w:val="ru-RU"/>
        </w:rPr>
        <w:t>НО</w:t>
      </w:r>
      <w:r w:rsidRPr="003E24FD">
        <w:rPr>
          <w:rFonts w:cs="Arial"/>
          <w:lang w:val="ru-RU"/>
        </w:rPr>
        <w:t xml:space="preserve"> для взаимодействия с местными партнерами DFS для реализации проекта.</w:t>
      </w:r>
    </w:p>
    <w:p w14:paraId="480942AE" w14:textId="75556278" w:rsidR="003E24FD" w:rsidRDefault="003E24FD" w:rsidP="00B8370D">
      <w:pPr>
        <w:pStyle w:val="2Deuximeretrait"/>
        <w:tabs>
          <w:tab w:val="clear" w:pos="1134"/>
          <w:tab w:val="num" w:pos="567"/>
        </w:tabs>
        <w:spacing w:line="240" w:lineRule="exact"/>
        <w:ind w:left="284" w:hanging="284"/>
        <w:rPr>
          <w:rFonts w:cs="Arial"/>
          <w:lang w:val="ru-RU"/>
        </w:rPr>
      </w:pPr>
      <w:r w:rsidRPr="003E24FD">
        <w:rPr>
          <w:rFonts w:cs="Arial"/>
          <w:lang w:val="ru-RU"/>
        </w:rPr>
        <w:t xml:space="preserve">– </w:t>
      </w:r>
      <w:r w:rsidR="00267212">
        <w:rPr>
          <w:rFonts w:cs="Arial"/>
          <w:lang w:val="ru-RU"/>
        </w:rPr>
        <w:t>к</w:t>
      </w:r>
      <w:r w:rsidRPr="003E24FD">
        <w:rPr>
          <w:rFonts w:cs="Arial"/>
          <w:lang w:val="ru-RU"/>
        </w:rPr>
        <w:t>онкретные цели проекта по внедрению инноваций DFS для совершенствования технологий и диверсификации ассортимента продуктов, операционных моделей и каналов распространения DFS, чтобы лучше обслуживать почтовых клиентов.</w:t>
      </w:r>
    </w:p>
    <w:p w14:paraId="015CBD71" w14:textId="17880D61" w:rsidR="00266929" w:rsidRPr="008E142B" w:rsidRDefault="003E24FD" w:rsidP="00B8370D">
      <w:pPr>
        <w:pStyle w:val="2Deuximeretrait"/>
        <w:tabs>
          <w:tab w:val="clear" w:pos="1134"/>
          <w:tab w:val="num" w:pos="567"/>
        </w:tabs>
        <w:spacing w:before="0" w:line="240" w:lineRule="exact"/>
        <w:ind w:left="284" w:hanging="284"/>
        <w:rPr>
          <w:rFonts w:cs="Arial"/>
          <w:lang w:val="ru-RU"/>
        </w:rPr>
      </w:pPr>
      <w:r w:rsidRPr="003E24FD">
        <w:rPr>
          <w:rFonts w:cs="Arial"/>
          <w:lang w:val="ru-RU"/>
        </w:rPr>
        <w:t xml:space="preserve">– </w:t>
      </w:r>
      <w:r w:rsidR="00267212">
        <w:rPr>
          <w:rFonts w:cs="Arial"/>
          <w:lang w:val="ru-RU"/>
        </w:rPr>
        <w:t>ч</w:t>
      </w:r>
      <w:r w:rsidRPr="003E24FD">
        <w:rPr>
          <w:rFonts w:cs="Arial"/>
          <w:lang w:val="ru-RU"/>
        </w:rPr>
        <w:t>етко определенные обязательства по привлечению, приобретению и активации целевых сегментов клиентов для продуктов и решений DFS.</w:t>
      </w:r>
    </w:p>
    <w:p w14:paraId="5DDC4408" w14:textId="77777777" w:rsidR="00266929" w:rsidRPr="008E142B" w:rsidRDefault="00266929" w:rsidP="00266929">
      <w:pPr>
        <w:widowControl w:val="0"/>
        <w:spacing w:line="240" w:lineRule="auto"/>
        <w:jc w:val="both"/>
        <w:rPr>
          <w:rFonts w:cs="Arial"/>
          <w:lang w:val="ru-RU"/>
        </w:rPr>
      </w:pPr>
    </w:p>
    <w:p w14:paraId="63863348" w14:textId="3900C756" w:rsidR="00F95E8D" w:rsidRPr="006A5047" w:rsidRDefault="00266929" w:rsidP="00F95E8D">
      <w:pPr>
        <w:pStyle w:val="1"/>
        <w:spacing w:line="240" w:lineRule="auto"/>
        <w:rPr>
          <w:rFonts w:cs="Arial"/>
          <w:lang w:val="en-US"/>
        </w:rPr>
      </w:pPr>
      <w:bookmarkStart w:id="18" w:name="_Toc202952503"/>
      <w:r w:rsidRPr="008E142B">
        <w:rPr>
          <w:rFonts w:cs="Arial"/>
          <w:lang w:val="ru-RU"/>
        </w:rPr>
        <w:t>4</w:t>
      </w:r>
      <w:r w:rsidR="008E142B" w:rsidRPr="008E142B">
        <w:rPr>
          <w:rFonts w:cs="Arial"/>
          <w:lang w:val="ru-RU"/>
        </w:rPr>
        <w:t>.</w:t>
      </w:r>
      <w:r w:rsidRPr="008E142B">
        <w:rPr>
          <w:rFonts w:cs="Arial"/>
          <w:lang w:val="ru-RU"/>
        </w:rPr>
        <w:tab/>
      </w:r>
      <w:r w:rsidR="00267212">
        <w:rPr>
          <w:rFonts w:cs="Arial"/>
          <w:lang w:val="ru-RU"/>
        </w:rPr>
        <w:t xml:space="preserve">Ожидаемые расходы на реализацию проекта </w:t>
      </w:r>
      <w:bookmarkEnd w:id="18"/>
      <w:r w:rsidR="006A5047">
        <w:rPr>
          <w:rFonts w:cs="Arial"/>
          <w:lang w:val="en-US"/>
        </w:rPr>
        <w:t xml:space="preserve"> </w:t>
      </w:r>
    </w:p>
    <w:p w14:paraId="12A9A52D" w14:textId="77777777" w:rsidR="00266929" w:rsidRPr="008E142B" w:rsidRDefault="00266929" w:rsidP="00266929">
      <w:pPr>
        <w:widowControl w:val="0"/>
        <w:spacing w:line="240" w:lineRule="auto"/>
        <w:jc w:val="both"/>
        <w:rPr>
          <w:rFonts w:cs="Arial"/>
          <w:lang w:val="ru-RU"/>
        </w:rPr>
      </w:pPr>
    </w:p>
    <w:p w14:paraId="492783EE" w14:textId="687FDEEE" w:rsidR="00267212" w:rsidRPr="00267212" w:rsidRDefault="00267212" w:rsidP="00267212">
      <w:pPr>
        <w:widowControl w:val="0"/>
        <w:spacing w:line="240" w:lineRule="auto"/>
        <w:jc w:val="both"/>
        <w:rPr>
          <w:rFonts w:cs="Arial"/>
          <w:iCs/>
          <w:lang w:val="ru-RU"/>
        </w:rPr>
      </w:pPr>
      <w:r w:rsidRPr="00267212">
        <w:rPr>
          <w:rFonts w:cs="Arial"/>
          <w:iCs/>
          <w:lang w:val="ru-RU"/>
        </w:rPr>
        <w:t xml:space="preserve">ВПС не будет </w:t>
      </w:r>
      <w:r>
        <w:rPr>
          <w:rFonts w:cs="Arial"/>
          <w:iCs/>
          <w:lang w:val="ru-RU"/>
        </w:rPr>
        <w:t xml:space="preserve">напрямую </w:t>
      </w:r>
      <w:r w:rsidRPr="00267212">
        <w:rPr>
          <w:rFonts w:cs="Arial"/>
          <w:iCs/>
          <w:lang w:val="ru-RU"/>
        </w:rPr>
        <w:t xml:space="preserve">выделять </w:t>
      </w:r>
      <w:proofErr w:type="gramStart"/>
      <w:r>
        <w:rPr>
          <w:rFonts w:cs="Arial"/>
          <w:iCs/>
          <w:lang w:val="ru-RU"/>
        </w:rPr>
        <w:t>НО</w:t>
      </w:r>
      <w:r w:rsidRPr="00267212">
        <w:rPr>
          <w:rFonts w:cs="Arial"/>
          <w:iCs/>
          <w:lang w:val="ru-RU"/>
        </w:rPr>
        <w:t xml:space="preserve"> </w:t>
      </w:r>
      <w:r>
        <w:rPr>
          <w:rFonts w:cs="Arial"/>
          <w:iCs/>
          <w:lang w:val="ru-RU"/>
        </w:rPr>
        <w:t xml:space="preserve"> </w:t>
      </w:r>
      <w:r w:rsidRPr="00267212">
        <w:rPr>
          <w:rFonts w:cs="Arial"/>
          <w:iCs/>
          <w:lang w:val="ru-RU"/>
        </w:rPr>
        <w:t>финансовы</w:t>
      </w:r>
      <w:r>
        <w:rPr>
          <w:rFonts w:cs="Arial"/>
          <w:iCs/>
          <w:lang w:val="ru-RU"/>
        </w:rPr>
        <w:t>е</w:t>
      </w:r>
      <w:proofErr w:type="gramEnd"/>
      <w:r w:rsidRPr="00267212">
        <w:rPr>
          <w:rFonts w:cs="Arial"/>
          <w:iCs/>
          <w:lang w:val="ru-RU"/>
        </w:rPr>
        <w:t xml:space="preserve"> средств</w:t>
      </w:r>
      <w:r>
        <w:rPr>
          <w:rFonts w:cs="Arial"/>
          <w:iCs/>
          <w:lang w:val="ru-RU"/>
        </w:rPr>
        <w:t>а</w:t>
      </w:r>
      <w:r w:rsidRPr="00267212">
        <w:rPr>
          <w:rFonts w:cs="Arial"/>
          <w:iCs/>
          <w:lang w:val="ru-RU"/>
        </w:rPr>
        <w:t xml:space="preserve"> в рамках их участия в этой программе.</w:t>
      </w:r>
    </w:p>
    <w:p w14:paraId="0BFD11B6" w14:textId="77777777" w:rsidR="00267212" w:rsidRPr="00267212" w:rsidRDefault="00267212" w:rsidP="00267212">
      <w:pPr>
        <w:widowControl w:val="0"/>
        <w:spacing w:line="240" w:lineRule="auto"/>
        <w:jc w:val="both"/>
        <w:rPr>
          <w:rFonts w:cs="Arial"/>
          <w:iCs/>
          <w:lang w:val="ru-RU"/>
        </w:rPr>
      </w:pPr>
    </w:p>
    <w:p w14:paraId="069D3B34" w14:textId="77777777" w:rsidR="00267212" w:rsidRPr="00267212" w:rsidRDefault="00267212" w:rsidP="00267212">
      <w:pPr>
        <w:widowControl w:val="0"/>
        <w:spacing w:line="240" w:lineRule="auto"/>
        <w:jc w:val="both"/>
        <w:rPr>
          <w:rFonts w:cs="Arial"/>
          <w:iCs/>
          <w:lang w:val="ru-RU"/>
        </w:rPr>
      </w:pPr>
      <w:r w:rsidRPr="00267212">
        <w:rPr>
          <w:rFonts w:cs="Arial"/>
          <w:iCs/>
          <w:lang w:val="ru-RU"/>
        </w:rPr>
        <w:t>Прогнозируемые затраты, связанные с полной комплексной оценкой проекта FITAF 2, подтверждением технической готовности и разработкой окончательных планов вывода на рынок и расширения, по оценкам, составят до 150 000 долларов США на каждый отдельный проект. Эти расходы будут покрыты за счет программы.</w:t>
      </w:r>
    </w:p>
    <w:p w14:paraId="58F4E353" w14:textId="77777777" w:rsidR="00267212" w:rsidRPr="00267212" w:rsidRDefault="00267212" w:rsidP="00267212">
      <w:pPr>
        <w:widowControl w:val="0"/>
        <w:spacing w:line="240" w:lineRule="auto"/>
        <w:jc w:val="both"/>
        <w:rPr>
          <w:rFonts w:cs="Arial"/>
          <w:i/>
          <w:iCs/>
          <w:lang w:val="ru-RU"/>
        </w:rPr>
      </w:pPr>
    </w:p>
    <w:p w14:paraId="2A8FAE25" w14:textId="621137CA" w:rsidR="00F95E8D" w:rsidRPr="008E142B" w:rsidRDefault="00F95E8D" w:rsidP="00F95E8D">
      <w:pPr>
        <w:widowControl w:val="0"/>
        <w:spacing w:line="240" w:lineRule="auto"/>
        <w:jc w:val="both"/>
        <w:rPr>
          <w:rFonts w:cs="Arial"/>
          <w:lang w:val="ru-RU"/>
        </w:rPr>
      </w:pPr>
      <w:r w:rsidRPr="008E142B">
        <w:rPr>
          <w:rFonts w:cs="Arial"/>
          <w:lang w:val="ru-RU"/>
        </w:rPr>
        <w:t>Срок реализации проекта не должен превышать 12 месяцев.</w:t>
      </w:r>
    </w:p>
    <w:p w14:paraId="5DCF78DB" w14:textId="0DD6C505" w:rsidR="00266929" w:rsidRPr="008E142B" w:rsidRDefault="00266929" w:rsidP="00266929">
      <w:pPr>
        <w:widowControl w:val="0"/>
        <w:spacing w:line="240" w:lineRule="auto"/>
        <w:jc w:val="both"/>
        <w:rPr>
          <w:rFonts w:cs="Arial"/>
          <w:lang w:val="ru-RU"/>
        </w:rPr>
      </w:pPr>
    </w:p>
    <w:p w14:paraId="05A6884A" w14:textId="7D82657F" w:rsidR="00F179EA" w:rsidRPr="008E142B" w:rsidRDefault="00F179EA" w:rsidP="00F179EA">
      <w:pPr>
        <w:widowControl w:val="0"/>
        <w:spacing w:line="240" w:lineRule="auto"/>
        <w:jc w:val="both"/>
        <w:rPr>
          <w:rFonts w:cs="Arial"/>
          <w:i/>
          <w:iCs/>
          <w:lang w:val="ru-RU"/>
        </w:rPr>
      </w:pPr>
      <w:r w:rsidRPr="008E142B">
        <w:rPr>
          <w:rFonts w:cs="Arial"/>
          <w:i/>
          <w:iCs/>
          <w:lang w:val="ru-RU"/>
        </w:rPr>
        <w:t>Совместное финансирование</w:t>
      </w:r>
    </w:p>
    <w:p w14:paraId="1AE5A3BF" w14:textId="77777777" w:rsidR="00266929" w:rsidRPr="008E142B" w:rsidRDefault="00266929" w:rsidP="00266929">
      <w:pPr>
        <w:widowControl w:val="0"/>
        <w:spacing w:line="240" w:lineRule="auto"/>
        <w:jc w:val="both"/>
        <w:rPr>
          <w:rFonts w:cs="Arial"/>
          <w:lang w:val="ru-RU"/>
        </w:rPr>
      </w:pPr>
    </w:p>
    <w:p w14:paraId="271265FD" w14:textId="02515495" w:rsidR="00266929" w:rsidRPr="006A5047" w:rsidRDefault="006A5047" w:rsidP="006A5047">
      <w:pPr>
        <w:widowControl w:val="0"/>
        <w:spacing w:line="240" w:lineRule="auto"/>
        <w:jc w:val="both"/>
        <w:rPr>
          <w:rFonts w:cs="Arial"/>
          <w:lang w:val="ru-RU"/>
        </w:rPr>
      </w:pPr>
      <w:r>
        <w:rPr>
          <w:rFonts w:cs="Arial"/>
          <w:lang w:val="ru-RU"/>
        </w:rPr>
        <w:t>Б</w:t>
      </w:r>
      <w:r w:rsidR="00F179EA" w:rsidRPr="008E142B">
        <w:rPr>
          <w:rFonts w:cs="Arial"/>
          <w:lang w:val="ru-RU"/>
        </w:rPr>
        <w:t xml:space="preserve">енефициары проекта </w:t>
      </w:r>
      <w:r>
        <w:rPr>
          <w:rFonts w:cs="Arial"/>
          <w:lang w:val="ru-RU"/>
        </w:rPr>
        <w:t xml:space="preserve">могут </w:t>
      </w:r>
      <w:r w:rsidR="00F179EA" w:rsidRPr="008E142B">
        <w:rPr>
          <w:rFonts w:cs="Arial"/>
          <w:lang w:val="ru-RU"/>
        </w:rPr>
        <w:t>внес</w:t>
      </w:r>
      <w:r>
        <w:rPr>
          <w:rFonts w:cs="Arial"/>
          <w:lang w:val="ru-RU"/>
        </w:rPr>
        <w:t>ти</w:t>
      </w:r>
      <w:r w:rsidR="00F179EA" w:rsidRPr="008E142B">
        <w:rPr>
          <w:rFonts w:cs="Arial"/>
          <w:lang w:val="ru-RU"/>
        </w:rPr>
        <w:t xml:space="preserve"> вклад в покрытие расходов </w:t>
      </w:r>
      <w:r>
        <w:rPr>
          <w:rFonts w:cs="Arial"/>
          <w:lang w:val="ru-RU"/>
        </w:rPr>
        <w:t xml:space="preserve">финансовые средства согласно своим потребностям для дальнейшей поддержки своего проекта </w:t>
      </w:r>
      <w:r w:rsidRPr="00715BE5">
        <w:rPr>
          <w:rFonts w:cs="Arial"/>
        </w:rPr>
        <w:t>FITAF 2</w:t>
      </w:r>
      <w:r>
        <w:rPr>
          <w:rFonts w:cs="Arial"/>
          <w:lang w:val="ru-RU"/>
        </w:rPr>
        <w:t>.</w:t>
      </w:r>
      <w:r w:rsidRPr="006A5047">
        <w:t xml:space="preserve"> </w:t>
      </w:r>
      <w:r w:rsidRPr="006A5047">
        <w:rPr>
          <w:rFonts w:cs="Arial"/>
          <w:lang w:val="ru-RU"/>
        </w:rPr>
        <w:t>Такие финансовые взносы не являются обязательным требованием для участия в программе FITAF 2</w:t>
      </w:r>
    </w:p>
    <w:p w14:paraId="52D53AC8" w14:textId="77777777" w:rsidR="00C15313" w:rsidRPr="008E142B" w:rsidRDefault="00C15313" w:rsidP="00266929">
      <w:pPr>
        <w:widowControl w:val="0"/>
        <w:spacing w:line="240" w:lineRule="auto"/>
        <w:jc w:val="both"/>
        <w:rPr>
          <w:rFonts w:cs="Arial"/>
          <w:i/>
          <w:iCs/>
          <w:lang w:val="ru-RU"/>
        </w:rPr>
      </w:pPr>
    </w:p>
    <w:p w14:paraId="0678B221" w14:textId="6098D101" w:rsidR="00997E77" w:rsidRDefault="00997E77" w:rsidP="00266929">
      <w:pPr>
        <w:pStyle w:val="1"/>
        <w:spacing w:line="240" w:lineRule="auto"/>
        <w:rPr>
          <w:rFonts w:cs="Arial"/>
          <w:lang w:val="ru-RU"/>
        </w:rPr>
      </w:pPr>
    </w:p>
    <w:p w14:paraId="6196EFD3" w14:textId="77777777" w:rsidR="008E142B" w:rsidRPr="008E142B" w:rsidRDefault="008E142B" w:rsidP="008E142B">
      <w:pPr>
        <w:pStyle w:val="Textedebase"/>
        <w:rPr>
          <w:lang w:val="ru-RU"/>
        </w:rPr>
      </w:pPr>
    </w:p>
    <w:p w14:paraId="65F0C46D" w14:textId="767B5108" w:rsidR="00266929" w:rsidRPr="008E142B" w:rsidRDefault="00266929" w:rsidP="00266929">
      <w:pPr>
        <w:pStyle w:val="1"/>
        <w:spacing w:line="240" w:lineRule="auto"/>
        <w:rPr>
          <w:rFonts w:cs="Arial"/>
          <w:lang w:val="ru-RU"/>
        </w:rPr>
      </w:pPr>
      <w:bookmarkStart w:id="19" w:name="_Toc202952504"/>
      <w:r w:rsidRPr="008E142B">
        <w:rPr>
          <w:rFonts w:cs="Arial"/>
          <w:lang w:val="ru-RU"/>
        </w:rPr>
        <w:t>5</w:t>
      </w:r>
      <w:r w:rsidR="008E142B">
        <w:rPr>
          <w:rFonts w:cs="Arial"/>
          <w:lang w:val="ru-RU"/>
        </w:rPr>
        <w:t>.</w:t>
      </w:r>
      <w:r w:rsidRPr="008E142B">
        <w:rPr>
          <w:rFonts w:cs="Arial"/>
          <w:lang w:val="ru-RU"/>
        </w:rPr>
        <w:tab/>
      </w:r>
      <w:r w:rsidR="00DB478E" w:rsidRPr="008E142B">
        <w:rPr>
          <w:rFonts w:cs="Arial"/>
          <w:lang w:val="ru-RU"/>
        </w:rPr>
        <w:t>Процедура подачи заявки</w:t>
      </w:r>
      <w:bookmarkEnd w:id="19"/>
    </w:p>
    <w:p w14:paraId="60AC65FC" w14:textId="77777777" w:rsidR="00266929" w:rsidRPr="008E142B" w:rsidRDefault="00266929" w:rsidP="00266929">
      <w:pPr>
        <w:widowControl w:val="0"/>
        <w:spacing w:line="240" w:lineRule="auto"/>
        <w:jc w:val="both"/>
        <w:rPr>
          <w:rFonts w:cs="Arial"/>
          <w:lang w:val="ru-RU"/>
        </w:rPr>
      </w:pPr>
    </w:p>
    <w:p w14:paraId="22EE7309" w14:textId="77777777" w:rsidR="00DB478E" w:rsidRPr="008E142B" w:rsidRDefault="00DB478E" w:rsidP="00DB478E">
      <w:pPr>
        <w:widowControl w:val="0"/>
        <w:spacing w:line="240" w:lineRule="auto"/>
        <w:jc w:val="both"/>
        <w:rPr>
          <w:rFonts w:cs="Arial"/>
          <w:lang w:val="ru-RU"/>
        </w:rPr>
      </w:pPr>
      <w:r w:rsidRPr="008E142B">
        <w:rPr>
          <w:rFonts w:cs="Arial"/>
          <w:lang w:val="ru-RU"/>
        </w:rPr>
        <w:t>Все проектные предложения должны соответствовать шаблону в Приложении 1.</w:t>
      </w:r>
    </w:p>
    <w:p w14:paraId="30BFD95E" w14:textId="77777777" w:rsidR="00DB478E" w:rsidRPr="008E142B" w:rsidRDefault="00DB478E" w:rsidP="00DB478E">
      <w:pPr>
        <w:widowControl w:val="0"/>
        <w:spacing w:line="240" w:lineRule="auto"/>
        <w:jc w:val="both"/>
        <w:rPr>
          <w:rFonts w:cs="Arial"/>
          <w:lang w:val="ru-RU"/>
        </w:rPr>
      </w:pPr>
    </w:p>
    <w:p w14:paraId="40E7D6A4" w14:textId="0E40ED6E" w:rsidR="00DB478E" w:rsidRPr="008E142B" w:rsidRDefault="00DB478E" w:rsidP="00DB478E">
      <w:pPr>
        <w:widowControl w:val="0"/>
        <w:spacing w:line="240" w:lineRule="auto"/>
        <w:jc w:val="both"/>
        <w:rPr>
          <w:rFonts w:cs="Arial"/>
          <w:lang w:val="ru-RU"/>
        </w:rPr>
      </w:pPr>
      <w:r w:rsidRPr="008E142B">
        <w:rPr>
          <w:rFonts w:cs="Arial"/>
          <w:lang w:val="ru-RU"/>
        </w:rPr>
        <w:t>Этот шаблон также можно загрузить по адресу: www.upu.int/en/universal-postal-union/activities/financial-services#financial-inclusion.</w:t>
      </w:r>
    </w:p>
    <w:p w14:paraId="1922158A" w14:textId="77777777" w:rsidR="00DB478E" w:rsidRPr="008E142B" w:rsidRDefault="00DB478E" w:rsidP="00DB478E">
      <w:pPr>
        <w:widowControl w:val="0"/>
        <w:spacing w:line="240" w:lineRule="auto"/>
        <w:jc w:val="both"/>
        <w:rPr>
          <w:rFonts w:cs="Arial"/>
          <w:lang w:val="ru-RU"/>
        </w:rPr>
      </w:pPr>
    </w:p>
    <w:p w14:paraId="4BA11F4E" w14:textId="63F8A4DC" w:rsidR="00DB478E" w:rsidRPr="008E142B" w:rsidRDefault="00DB478E" w:rsidP="00DB478E">
      <w:pPr>
        <w:widowControl w:val="0"/>
        <w:spacing w:line="240" w:lineRule="auto"/>
        <w:jc w:val="both"/>
        <w:rPr>
          <w:rFonts w:cs="Arial"/>
          <w:lang w:val="ru-RU"/>
        </w:rPr>
      </w:pPr>
      <w:r w:rsidRPr="008E142B">
        <w:rPr>
          <w:rFonts w:cs="Arial"/>
          <w:lang w:val="ru-RU"/>
        </w:rPr>
        <w:t xml:space="preserve">Его также можно </w:t>
      </w:r>
      <w:r w:rsidR="006A5047">
        <w:rPr>
          <w:rFonts w:cs="Arial"/>
          <w:lang w:val="ru-RU"/>
        </w:rPr>
        <w:t xml:space="preserve">запросить по электронной почте </w:t>
      </w:r>
      <w:r w:rsidR="006A5047">
        <w:rPr>
          <w:rFonts w:cs="Arial"/>
          <w:lang w:val="en-US"/>
        </w:rPr>
        <w:t>F</w:t>
      </w:r>
      <w:r w:rsidR="006A5047">
        <w:rPr>
          <w:rFonts w:cs="Arial"/>
          <w:lang w:val="ru-RU"/>
        </w:rPr>
        <w:t>ITAF@upu.int</w:t>
      </w:r>
      <w:r w:rsidRPr="008E142B">
        <w:rPr>
          <w:rFonts w:cs="Arial"/>
          <w:lang w:val="ru-RU"/>
        </w:rPr>
        <w:t>.</w:t>
      </w:r>
    </w:p>
    <w:p w14:paraId="16F12B49" w14:textId="77777777" w:rsidR="00DB478E" w:rsidRPr="008E142B" w:rsidRDefault="00DB478E" w:rsidP="00266929">
      <w:pPr>
        <w:widowControl w:val="0"/>
        <w:spacing w:line="240" w:lineRule="auto"/>
        <w:jc w:val="both"/>
        <w:rPr>
          <w:rFonts w:cs="Arial"/>
          <w:lang w:val="ru-RU"/>
        </w:rPr>
      </w:pPr>
    </w:p>
    <w:p w14:paraId="1D1F0D40" w14:textId="5F9DC3BD" w:rsidR="00D15DBC" w:rsidRPr="008E142B" w:rsidRDefault="00D15DBC" w:rsidP="00D15DBC">
      <w:pPr>
        <w:widowControl w:val="0"/>
        <w:spacing w:line="240" w:lineRule="auto"/>
        <w:jc w:val="both"/>
        <w:rPr>
          <w:rFonts w:cs="Arial"/>
          <w:lang w:val="ru-RU"/>
        </w:rPr>
      </w:pPr>
      <w:r w:rsidRPr="008E142B">
        <w:rPr>
          <w:rFonts w:cs="Arial"/>
          <w:lang w:val="ru-RU"/>
        </w:rPr>
        <w:t>Заявки должны содержать следующие документы в формате PDF:</w:t>
      </w:r>
    </w:p>
    <w:p w14:paraId="4B4C1B54" w14:textId="4482146C" w:rsidR="00D15DBC" w:rsidRPr="008E142B" w:rsidRDefault="008E142B" w:rsidP="008E142B">
      <w:pPr>
        <w:widowControl w:val="0"/>
        <w:spacing w:before="120" w:line="240" w:lineRule="auto"/>
        <w:jc w:val="both"/>
        <w:rPr>
          <w:rFonts w:cs="Arial"/>
          <w:lang w:val="ru-RU"/>
        </w:rPr>
      </w:pPr>
      <w:r>
        <w:rPr>
          <w:rFonts w:cs="Arial"/>
          <w:lang w:val="ru-RU"/>
        </w:rPr>
        <w:t>–</w:t>
      </w:r>
      <w:r>
        <w:rPr>
          <w:rFonts w:cs="Arial"/>
          <w:lang w:val="ru-RU"/>
        </w:rPr>
        <w:tab/>
      </w:r>
      <w:r w:rsidR="00D15DBC" w:rsidRPr="008E142B">
        <w:rPr>
          <w:rFonts w:cs="Arial"/>
          <w:lang w:val="ru-RU"/>
        </w:rPr>
        <w:t xml:space="preserve">Бланк проектного предложения (Приложение 1); </w:t>
      </w:r>
    </w:p>
    <w:p w14:paraId="41C13F81" w14:textId="3100AFF3" w:rsidR="00D15DBC" w:rsidRPr="008E142B" w:rsidRDefault="008E142B" w:rsidP="008E142B">
      <w:pPr>
        <w:widowControl w:val="0"/>
        <w:spacing w:before="120" w:line="240" w:lineRule="auto"/>
        <w:jc w:val="both"/>
        <w:rPr>
          <w:rFonts w:cs="Arial"/>
          <w:lang w:val="ru-RU"/>
        </w:rPr>
      </w:pPr>
      <w:r>
        <w:rPr>
          <w:rFonts w:cs="Arial"/>
          <w:lang w:val="ru-RU"/>
        </w:rPr>
        <w:t>–</w:t>
      </w:r>
      <w:r>
        <w:rPr>
          <w:rFonts w:cs="Arial"/>
          <w:lang w:val="ru-RU"/>
        </w:rPr>
        <w:tab/>
      </w:r>
      <w:r w:rsidR="00D15DBC" w:rsidRPr="008E142B">
        <w:rPr>
          <w:rFonts w:cs="Arial"/>
          <w:lang w:val="ru-RU"/>
        </w:rPr>
        <w:t>Бланк бюджета проекта (Приложение 2)</w:t>
      </w:r>
      <w:r w:rsidR="00B8370D" w:rsidRPr="00B8370D">
        <w:rPr>
          <w:rFonts w:cs="Arial"/>
          <w:lang w:val="ru-RU"/>
        </w:rPr>
        <w:t xml:space="preserve"> (если применимо – будет использоваться только в том случае, </w:t>
      </w:r>
      <w:proofErr w:type="gramStart"/>
      <w:r w:rsidR="00B8370D" w:rsidRPr="00B8370D">
        <w:rPr>
          <w:rFonts w:cs="Arial"/>
          <w:lang w:val="ru-RU"/>
        </w:rPr>
        <w:t>если</w:t>
      </w:r>
      <w:proofErr w:type="gramEnd"/>
      <w:r w:rsidR="00B8370D" w:rsidRPr="00B8370D">
        <w:rPr>
          <w:rFonts w:cs="Arial"/>
          <w:lang w:val="ru-RU"/>
        </w:rPr>
        <w:t xml:space="preserve"> </w:t>
      </w:r>
      <w:r w:rsidR="00B8370D">
        <w:rPr>
          <w:rFonts w:cs="Arial"/>
          <w:lang w:val="ru-RU"/>
        </w:rPr>
        <w:t>НО</w:t>
      </w:r>
      <w:r w:rsidR="00B8370D" w:rsidRPr="00B8370D">
        <w:rPr>
          <w:rFonts w:cs="Arial"/>
          <w:lang w:val="ru-RU"/>
        </w:rPr>
        <w:t xml:space="preserve"> окаже</w:t>
      </w:r>
      <w:r w:rsidR="00B8370D">
        <w:rPr>
          <w:rFonts w:cs="Arial"/>
          <w:lang w:val="ru-RU"/>
        </w:rPr>
        <w:t>т финансовую поддержку проекту)</w:t>
      </w:r>
      <w:r w:rsidR="00D15DBC" w:rsidRPr="008E142B">
        <w:rPr>
          <w:rFonts w:cs="Arial"/>
          <w:lang w:val="ru-RU"/>
        </w:rPr>
        <w:t xml:space="preserve">. </w:t>
      </w:r>
    </w:p>
    <w:p w14:paraId="53C0CF8B" w14:textId="77777777" w:rsidR="00D15DBC" w:rsidRPr="008E142B" w:rsidRDefault="00D15DBC" w:rsidP="00D15DBC">
      <w:pPr>
        <w:widowControl w:val="0"/>
        <w:spacing w:line="240" w:lineRule="auto"/>
        <w:jc w:val="both"/>
        <w:rPr>
          <w:rFonts w:cs="Arial"/>
          <w:lang w:val="ru-RU"/>
        </w:rPr>
      </w:pPr>
    </w:p>
    <w:p w14:paraId="2DAE1779" w14:textId="26E6E289" w:rsidR="00D15DBC" w:rsidRPr="008E142B" w:rsidRDefault="00D15DBC" w:rsidP="00D15DBC">
      <w:pPr>
        <w:widowControl w:val="0"/>
        <w:spacing w:line="240" w:lineRule="auto"/>
        <w:jc w:val="both"/>
        <w:rPr>
          <w:rFonts w:cs="Arial"/>
          <w:lang w:val="ru-RU"/>
        </w:rPr>
      </w:pPr>
      <w:r w:rsidRPr="008E142B">
        <w:rPr>
          <w:rFonts w:cs="Arial"/>
          <w:lang w:val="ru-RU"/>
        </w:rPr>
        <w:t xml:space="preserve">Заявки должны быть поданы на английском или французском языках (рабочие языки Международного бюро ВПС). </w:t>
      </w:r>
    </w:p>
    <w:p w14:paraId="028D6FD9" w14:textId="77777777" w:rsidR="00D15DBC" w:rsidRPr="008E142B" w:rsidRDefault="00D15DBC" w:rsidP="00D15DBC">
      <w:pPr>
        <w:widowControl w:val="0"/>
        <w:spacing w:line="240" w:lineRule="auto"/>
        <w:jc w:val="both"/>
        <w:rPr>
          <w:rFonts w:cs="Arial"/>
          <w:lang w:val="ru-RU"/>
        </w:rPr>
      </w:pPr>
    </w:p>
    <w:p w14:paraId="6F61D586" w14:textId="638F63CF" w:rsidR="00D15DBC" w:rsidRPr="008E142B" w:rsidRDefault="00D15DBC" w:rsidP="00D15DBC">
      <w:pPr>
        <w:widowControl w:val="0"/>
        <w:spacing w:line="240" w:lineRule="auto"/>
        <w:jc w:val="both"/>
        <w:rPr>
          <w:rFonts w:cs="Arial"/>
          <w:lang w:val="ru-RU"/>
        </w:rPr>
      </w:pPr>
      <w:r w:rsidRPr="008E142B">
        <w:rPr>
          <w:rFonts w:cs="Arial"/>
          <w:lang w:val="ru-RU"/>
        </w:rPr>
        <w:t xml:space="preserve">Заявки должны быть поданы в электронном виде по адресу: </w:t>
      </w:r>
      <w:r w:rsidR="00B8370D">
        <w:rPr>
          <w:rFonts w:cs="Arial"/>
          <w:lang w:val="en-US"/>
        </w:rPr>
        <w:t>F</w:t>
      </w:r>
      <w:r w:rsidRPr="008E142B">
        <w:rPr>
          <w:rFonts w:cs="Arial"/>
          <w:lang w:val="ru-RU"/>
        </w:rPr>
        <w:t xml:space="preserve">ITAF@upu.int </w:t>
      </w:r>
      <w:r w:rsidRPr="008E142B">
        <w:rPr>
          <w:rFonts w:cs="Arial"/>
          <w:b/>
          <w:bCs/>
          <w:lang w:val="ru-RU"/>
        </w:rPr>
        <w:t xml:space="preserve">до </w:t>
      </w:r>
      <w:r w:rsidR="00B8370D" w:rsidRPr="00B8370D">
        <w:rPr>
          <w:rFonts w:cs="Arial"/>
          <w:b/>
          <w:bCs/>
          <w:lang w:val="ru-RU"/>
        </w:rPr>
        <w:t>3</w:t>
      </w:r>
      <w:r w:rsidRPr="008E142B">
        <w:rPr>
          <w:rFonts w:cs="Arial"/>
          <w:b/>
          <w:bCs/>
          <w:lang w:val="ru-RU"/>
        </w:rPr>
        <w:t xml:space="preserve"> </w:t>
      </w:r>
      <w:r w:rsidR="00B8370D">
        <w:rPr>
          <w:rFonts w:cs="Arial"/>
          <w:b/>
          <w:bCs/>
          <w:lang w:val="ru-RU"/>
        </w:rPr>
        <w:t xml:space="preserve">сентября </w:t>
      </w:r>
      <w:r w:rsidRPr="008E142B">
        <w:rPr>
          <w:rFonts w:cs="Arial"/>
          <w:b/>
          <w:bCs/>
          <w:lang w:val="ru-RU"/>
        </w:rPr>
        <w:t>2025 года</w:t>
      </w:r>
      <w:r w:rsidRPr="008E142B">
        <w:rPr>
          <w:rFonts w:cs="Arial"/>
          <w:lang w:val="ru-RU"/>
        </w:rPr>
        <w:t xml:space="preserve">. </w:t>
      </w:r>
    </w:p>
    <w:p w14:paraId="76E0048F" w14:textId="77777777" w:rsidR="00D15DBC" w:rsidRPr="008E142B" w:rsidRDefault="00D15DBC" w:rsidP="00D15DBC">
      <w:pPr>
        <w:widowControl w:val="0"/>
        <w:spacing w:line="240" w:lineRule="auto"/>
        <w:jc w:val="both"/>
        <w:rPr>
          <w:rFonts w:cs="Arial"/>
          <w:lang w:val="ru-RU"/>
        </w:rPr>
      </w:pPr>
    </w:p>
    <w:p w14:paraId="0AC74E1C" w14:textId="070895A7" w:rsidR="00D15DBC" w:rsidRPr="008E142B" w:rsidRDefault="00D15DBC" w:rsidP="00D15DBC">
      <w:pPr>
        <w:widowControl w:val="0"/>
        <w:spacing w:line="240" w:lineRule="auto"/>
        <w:jc w:val="both"/>
        <w:rPr>
          <w:rFonts w:cs="Arial"/>
          <w:lang w:val="ru-RU"/>
        </w:rPr>
      </w:pPr>
      <w:r w:rsidRPr="008E142B">
        <w:rPr>
          <w:rFonts w:cs="Arial"/>
          <w:lang w:val="ru-RU"/>
        </w:rPr>
        <w:t>Заявки, не соответствующие вышеуказанным требованиям, рассматриваться не будут.</w:t>
      </w:r>
    </w:p>
    <w:p w14:paraId="6F65436F" w14:textId="000975E1" w:rsidR="00266929" w:rsidRPr="008E142B" w:rsidRDefault="00266929" w:rsidP="00266929">
      <w:pPr>
        <w:widowControl w:val="0"/>
        <w:spacing w:line="240" w:lineRule="auto"/>
        <w:jc w:val="both"/>
        <w:rPr>
          <w:rFonts w:cs="Arial"/>
          <w:lang w:val="ru-RU"/>
        </w:rPr>
      </w:pPr>
    </w:p>
    <w:bookmarkEnd w:id="1"/>
    <w:bookmarkEnd w:id="11"/>
    <w:bookmarkEnd w:id="12"/>
    <w:bookmarkEnd w:id="13"/>
    <w:bookmarkEnd w:id="14"/>
    <w:bookmarkEnd w:id="15"/>
    <w:p w14:paraId="2E71ADF7" w14:textId="6E4086F5" w:rsidR="00D15DBC" w:rsidRDefault="00D15DBC" w:rsidP="00D15DBC">
      <w:pPr>
        <w:widowControl w:val="0"/>
        <w:spacing w:line="240" w:lineRule="auto"/>
        <w:jc w:val="both"/>
        <w:rPr>
          <w:rFonts w:cs="Arial"/>
          <w:lang w:val="ru-RU"/>
        </w:rPr>
      </w:pPr>
      <w:r w:rsidRPr="008E142B">
        <w:rPr>
          <w:rFonts w:cs="Arial"/>
          <w:lang w:val="ru-RU"/>
        </w:rPr>
        <w:t xml:space="preserve">Контакт: </w:t>
      </w:r>
      <w:hyperlink r:id="rId7" w:history="1">
        <w:r w:rsidR="008A420C" w:rsidRPr="005B38C6">
          <w:rPr>
            <w:rStyle w:val="aa"/>
            <w:rFonts w:cs="Arial"/>
            <w:lang w:val="en-US"/>
          </w:rPr>
          <w:t>F</w:t>
        </w:r>
        <w:r w:rsidR="008A420C" w:rsidRPr="005B38C6">
          <w:rPr>
            <w:rStyle w:val="aa"/>
            <w:rFonts w:cs="Arial"/>
            <w:lang w:val="ru-RU"/>
          </w:rPr>
          <w:t>ITAF@upu.int</w:t>
        </w:r>
      </w:hyperlink>
    </w:p>
    <w:p w14:paraId="1F8F73DB" w14:textId="77777777" w:rsidR="008A420C" w:rsidRPr="008E142B" w:rsidRDefault="008A420C" w:rsidP="00D15DBC">
      <w:pPr>
        <w:widowControl w:val="0"/>
        <w:spacing w:line="240" w:lineRule="auto"/>
        <w:jc w:val="both"/>
        <w:rPr>
          <w:rFonts w:cs="Arial"/>
          <w:lang w:val="ru-RU"/>
        </w:rPr>
      </w:pPr>
      <w:bookmarkStart w:id="20" w:name="_GoBack"/>
      <w:bookmarkEnd w:id="20"/>
    </w:p>
    <w:p w14:paraId="6DF0E9D1" w14:textId="5D01F06F" w:rsidR="00266929" w:rsidRPr="008E142B" w:rsidRDefault="00266929" w:rsidP="00D15DBC">
      <w:pPr>
        <w:widowControl w:val="0"/>
        <w:spacing w:line="240" w:lineRule="auto"/>
        <w:jc w:val="both"/>
        <w:rPr>
          <w:rFonts w:cs="Arial"/>
          <w:lang w:val="ru-RU"/>
        </w:rPr>
      </w:pPr>
    </w:p>
    <w:sectPr w:rsidR="00266929" w:rsidRPr="008E142B" w:rsidSect="00D830B6">
      <w:headerReference w:type="even" r:id="rId8"/>
      <w:headerReference w:type="default" r:id="rId9"/>
      <w:headerReference w:type="first" r:id="rId10"/>
      <w:footnotePr>
        <w:numRestart w:val="eachPage"/>
      </w:footnotePr>
      <w:endnotePr>
        <w:numFmt w:val="decimal"/>
      </w:endnotePr>
      <w:pgSz w:w="11907" w:h="16840" w:code="9"/>
      <w:pgMar w:top="1134" w:right="851" w:bottom="1135" w:left="1418" w:header="709" w:footer="728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53B15" w14:textId="77777777" w:rsidR="00F249ED" w:rsidRDefault="00F249ED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14:paraId="54A77571" w14:textId="77777777" w:rsidR="00F249ED" w:rsidRDefault="00F24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BDE09" w14:textId="77777777" w:rsidR="00F249ED" w:rsidRDefault="00F249ED" w:rsidP="009E7ADC">
      <w:pPr>
        <w:rPr>
          <w:sz w:val="18"/>
        </w:rPr>
      </w:pPr>
    </w:p>
  </w:footnote>
  <w:footnote w:type="continuationSeparator" w:id="0">
    <w:p w14:paraId="5AF77011" w14:textId="77777777" w:rsidR="00F249ED" w:rsidRDefault="00F249ED" w:rsidP="009E7ADC"/>
  </w:footnote>
  <w:footnote w:type="continuationNotice" w:id="1">
    <w:p w14:paraId="61F1726F" w14:textId="77777777" w:rsidR="00F249ED" w:rsidRDefault="00F249ED" w:rsidP="004E2B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39545" w14:textId="77777777" w:rsidR="00237B46" w:rsidRDefault="00237B46">
    <w:pPr>
      <w:jc w:val="center"/>
    </w:pPr>
    <w:r>
      <w:pgNum/>
    </w:r>
  </w:p>
  <w:p w14:paraId="2F625B7F" w14:textId="77777777" w:rsidR="00237B46" w:rsidRDefault="00237B46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C1608" w14:textId="77777777" w:rsidR="00237B46" w:rsidRDefault="00237B46" w:rsidP="00F639BA">
    <w:pPr>
      <w:jc w:val="center"/>
    </w:pPr>
    <w:r>
      <w:pgNum/>
    </w:r>
  </w:p>
  <w:p w14:paraId="1B762F2A" w14:textId="77777777" w:rsidR="00237B46" w:rsidRDefault="00237B46" w:rsidP="00F639B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006B4" w14:textId="77777777" w:rsidR="00237B46" w:rsidRPr="005A1FD5" w:rsidRDefault="008849D5" w:rsidP="005C096F">
    <w:pPr>
      <w:pStyle w:val="a6"/>
      <w:spacing w:after="1320" w:line="240" w:lineRule="atLeast"/>
    </w:pP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 wp14:anchorId="7E3248B3" wp14:editId="6A1BF04A">
          <wp:simplePos x="0" y="0"/>
          <wp:positionH relativeFrom="column">
            <wp:posOffset>-243205</wp:posOffset>
          </wp:positionH>
          <wp:positionV relativeFrom="paragraph">
            <wp:posOffset>-129540</wp:posOffset>
          </wp:positionV>
          <wp:extent cx="1823085" cy="445135"/>
          <wp:effectExtent l="0" t="0" r="0" b="0"/>
          <wp:wrapNone/>
          <wp:docPr id="17" name="Рисунок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5864"/>
    <w:multiLevelType w:val="hybridMultilevel"/>
    <w:tmpl w:val="9B80114A"/>
    <w:lvl w:ilvl="0" w:tplc="656AF2EA">
      <w:start w:val="7"/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/>
      </w:rPr>
    </w:lvl>
    <w:lvl w:ilvl="1" w:tplc="656AF2EA">
      <w:start w:val="7"/>
      <w:numFmt w:val="bullet"/>
      <w:lvlText w:val="–"/>
      <w:lvlJc w:val="left"/>
      <w:pPr>
        <w:tabs>
          <w:tab w:val="num" w:pos="1287"/>
        </w:tabs>
        <w:ind w:left="1287" w:hanging="567"/>
      </w:pPr>
      <w:rPr>
        <w:rFonts w:ascii="Times New Roman" w:hAnsi="Times New Roman" w:cs="Times New Roman" w:hint="default"/>
        <w:b w:val="0"/>
        <w:i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1F55F1"/>
    <w:multiLevelType w:val="singleLevel"/>
    <w:tmpl w:val="1A36123C"/>
    <w:lvl w:ilvl="0">
      <w:numFmt w:val="bullet"/>
      <w:pStyle w:val="Premierretrai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</w:abstractNum>
  <w:abstractNum w:abstractNumId="2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DA519FE"/>
    <w:multiLevelType w:val="singleLevel"/>
    <w:tmpl w:val="4AF2B410"/>
    <w:lvl w:ilvl="0">
      <w:numFmt w:val="bullet"/>
      <w:pStyle w:val="Troisimeretrait"/>
      <w:lvlText w:val="–"/>
      <w:lvlJc w:val="left"/>
      <w:pPr>
        <w:tabs>
          <w:tab w:val="num" w:pos="1701"/>
        </w:tabs>
        <w:ind w:left="1701" w:hanging="567"/>
      </w:pPr>
      <w:rPr>
        <w:rFonts w:ascii="Bookman Old Style" w:hAnsi="Bookman Old Style" w:cs="Times New Roman" w:hint="default"/>
      </w:rPr>
    </w:lvl>
  </w:abstractNum>
  <w:abstractNum w:abstractNumId="4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1845490E"/>
    <w:multiLevelType w:val="hybridMultilevel"/>
    <w:tmpl w:val="ACEC55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53519"/>
    <w:multiLevelType w:val="hybridMultilevel"/>
    <w:tmpl w:val="92F2DD8E"/>
    <w:lvl w:ilvl="0" w:tplc="99524E8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8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 w15:restartNumberingAfterBreak="0">
    <w:nsid w:val="2D7927D8"/>
    <w:multiLevelType w:val="hybridMultilevel"/>
    <w:tmpl w:val="AA80A53C"/>
    <w:lvl w:ilvl="0" w:tplc="656AF2EA">
      <w:start w:val="7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125DB"/>
    <w:multiLevelType w:val="hybridMultilevel"/>
    <w:tmpl w:val="F50C6676"/>
    <w:lvl w:ilvl="0" w:tplc="3FE8181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11343"/>
    <w:multiLevelType w:val="hybridMultilevel"/>
    <w:tmpl w:val="635E9A62"/>
    <w:lvl w:ilvl="0" w:tplc="6510B6C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656AF2EA">
      <w:start w:val="7"/>
      <w:numFmt w:val="bullet"/>
      <w:lvlText w:val="–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i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D95144"/>
    <w:multiLevelType w:val="multilevel"/>
    <w:tmpl w:val="51B637B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5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7" w15:restartNumberingAfterBreak="0">
    <w:nsid w:val="5EC211C5"/>
    <w:multiLevelType w:val="hybridMultilevel"/>
    <w:tmpl w:val="DBBC702A"/>
    <w:lvl w:ilvl="0" w:tplc="F5100AF0">
      <w:start w:val="2"/>
      <w:numFmt w:val="bullet"/>
      <w:lvlText w:val=""/>
      <w:lvlJc w:val="left"/>
      <w:pPr>
        <w:tabs>
          <w:tab w:val="num" w:pos="590"/>
        </w:tabs>
        <w:ind w:left="590" w:hanging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63"/>
        </w:tabs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18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9" w15:restartNumberingAfterBreak="0">
    <w:nsid w:val="68C33FCE"/>
    <w:multiLevelType w:val="hybridMultilevel"/>
    <w:tmpl w:val="F870A8B6"/>
    <w:lvl w:ilvl="0" w:tplc="3FE8181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B125E"/>
    <w:multiLevelType w:val="singleLevel"/>
    <w:tmpl w:val="6C240948"/>
    <w:lvl w:ilvl="0">
      <w:numFmt w:val="bullet"/>
      <w:pStyle w:val="Deuximeretrai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21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22" w15:restartNumberingAfterBreak="0">
    <w:nsid w:val="6F3927DB"/>
    <w:multiLevelType w:val="hybridMultilevel"/>
    <w:tmpl w:val="51DE3EB4"/>
    <w:lvl w:ilvl="0" w:tplc="A014C28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75614B4D"/>
    <w:multiLevelType w:val="hybridMultilevel"/>
    <w:tmpl w:val="16BA2F92"/>
    <w:lvl w:ilvl="0" w:tplc="3FE8181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5" w15:restartNumberingAfterBreak="0">
    <w:nsid w:val="7D5D1C54"/>
    <w:multiLevelType w:val="hybridMultilevel"/>
    <w:tmpl w:val="E8A0E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7"/>
  </w:num>
  <w:num w:numId="5">
    <w:abstractNumId w:val="15"/>
  </w:num>
  <w:num w:numId="6">
    <w:abstractNumId w:val="24"/>
  </w:num>
  <w:num w:numId="7">
    <w:abstractNumId w:val="26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21"/>
  </w:num>
  <w:num w:numId="13">
    <w:abstractNumId w:val="1"/>
  </w:num>
  <w:num w:numId="14">
    <w:abstractNumId w:val="20"/>
  </w:num>
  <w:num w:numId="15">
    <w:abstractNumId w:val="3"/>
  </w:num>
  <w:num w:numId="16">
    <w:abstractNumId w:val="20"/>
  </w:num>
  <w:num w:numId="17">
    <w:abstractNumId w:val="1"/>
  </w:num>
  <w:num w:numId="18">
    <w:abstractNumId w:val="3"/>
  </w:num>
  <w:num w:numId="19">
    <w:abstractNumId w:val="23"/>
  </w:num>
  <w:num w:numId="20">
    <w:abstractNumId w:val="10"/>
  </w:num>
  <w:num w:numId="21">
    <w:abstractNumId w:val="19"/>
  </w:num>
  <w:num w:numId="22">
    <w:abstractNumId w:val="6"/>
  </w:num>
  <w:num w:numId="23">
    <w:abstractNumId w:val="22"/>
  </w:num>
  <w:num w:numId="24">
    <w:abstractNumId w:val="17"/>
  </w:num>
  <w:num w:numId="25">
    <w:abstractNumId w:val="11"/>
  </w:num>
  <w:num w:numId="26">
    <w:abstractNumId w:val="0"/>
  </w:num>
  <w:num w:numId="27">
    <w:abstractNumId w:val="9"/>
  </w:num>
  <w:num w:numId="28">
    <w:abstractNumId w:val="25"/>
  </w:num>
  <w:num w:numId="29">
    <w:abstractNumId w:val="25"/>
  </w:num>
  <w:num w:numId="30">
    <w:abstractNumId w:val="1"/>
  </w:num>
  <w:num w:numId="31">
    <w:abstractNumId w:val="1"/>
  </w:num>
  <w:num w:numId="32">
    <w:abstractNumId w:val="5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61" fill="f" fillcolor="white" stroke="f">
      <v:fill color="white" on="f"/>
      <v:stroke on="f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39"/>
    <w:rsid w:val="000021DD"/>
    <w:rsid w:val="00003402"/>
    <w:rsid w:val="00004D2B"/>
    <w:rsid w:val="000059AD"/>
    <w:rsid w:val="0001536F"/>
    <w:rsid w:val="0002298F"/>
    <w:rsid w:val="00023669"/>
    <w:rsid w:val="0002562C"/>
    <w:rsid w:val="00026AAC"/>
    <w:rsid w:val="00026EC5"/>
    <w:rsid w:val="00027335"/>
    <w:rsid w:val="00034168"/>
    <w:rsid w:val="00034887"/>
    <w:rsid w:val="0003601A"/>
    <w:rsid w:val="00040062"/>
    <w:rsid w:val="00044AE3"/>
    <w:rsid w:val="00060E76"/>
    <w:rsid w:val="000617DC"/>
    <w:rsid w:val="00065527"/>
    <w:rsid w:val="0007054B"/>
    <w:rsid w:val="000712EF"/>
    <w:rsid w:val="0007773F"/>
    <w:rsid w:val="00093F9F"/>
    <w:rsid w:val="00095587"/>
    <w:rsid w:val="00096FC5"/>
    <w:rsid w:val="00097848"/>
    <w:rsid w:val="000A7B0F"/>
    <w:rsid w:val="000B1C13"/>
    <w:rsid w:val="000B24C3"/>
    <w:rsid w:val="000B3964"/>
    <w:rsid w:val="000B70A1"/>
    <w:rsid w:val="000B7B6C"/>
    <w:rsid w:val="000C2074"/>
    <w:rsid w:val="000C3082"/>
    <w:rsid w:val="000C6D5A"/>
    <w:rsid w:val="000E0AB2"/>
    <w:rsid w:val="001006F4"/>
    <w:rsid w:val="00104F21"/>
    <w:rsid w:val="00107581"/>
    <w:rsid w:val="0011269C"/>
    <w:rsid w:val="00112CDB"/>
    <w:rsid w:val="00114605"/>
    <w:rsid w:val="00121A6F"/>
    <w:rsid w:val="00123963"/>
    <w:rsid w:val="00132500"/>
    <w:rsid w:val="001329FD"/>
    <w:rsid w:val="001351E8"/>
    <w:rsid w:val="00136C86"/>
    <w:rsid w:val="00137856"/>
    <w:rsid w:val="001402AF"/>
    <w:rsid w:val="001517EB"/>
    <w:rsid w:val="00152C50"/>
    <w:rsid w:val="00152CF5"/>
    <w:rsid w:val="001540CC"/>
    <w:rsid w:val="0015734D"/>
    <w:rsid w:val="001678D3"/>
    <w:rsid w:val="001834A5"/>
    <w:rsid w:val="00183A08"/>
    <w:rsid w:val="00187C86"/>
    <w:rsid w:val="001934EE"/>
    <w:rsid w:val="00194D75"/>
    <w:rsid w:val="001955CD"/>
    <w:rsid w:val="00197749"/>
    <w:rsid w:val="001A354D"/>
    <w:rsid w:val="001A4314"/>
    <w:rsid w:val="001A6CB9"/>
    <w:rsid w:val="001B054C"/>
    <w:rsid w:val="001C5D3A"/>
    <w:rsid w:val="001D0898"/>
    <w:rsid w:val="001D5061"/>
    <w:rsid w:val="001E0AE1"/>
    <w:rsid w:val="001E2F1C"/>
    <w:rsid w:val="001F17AA"/>
    <w:rsid w:val="001F5347"/>
    <w:rsid w:val="001F5C85"/>
    <w:rsid w:val="00205BF5"/>
    <w:rsid w:val="00212D92"/>
    <w:rsid w:val="00212F82"/>
    <w:rsid w:val="00214FBD"/>
    <w:rsid w:val="00217CD6"/>
    <w:rsid w:val="00217D31"/>
    <w:rsid w:val="00221459"/>
    <w:rsid w:val="00227A6E"/>
    <w:rsid w:val="00230FBA"/>
    <w:rsid w:val="002320D3"/>
    <w:rsid w:val="00232DCA"/>
    <w:rsid w:val="00237B46"/>
    <w:rsid w:val="002445A7"/>
    <w:rsid w:val="00250B58"/>
    <w:rsid w:val="00254FA6"/>
    <w:rsid w:val="00260D7A"/>
    <w:rsid w:val="00262D50"/>
    <w:rsid w:val="002652EC"/>
    <w:rsid w:val="00265439"/>
    <w:rsid w:val="00266752"/>
    <w:rsid w:val="00266929"/>
    <w:rsid w:val="0026706D"/>
    <w:rsid w:val="00267212"/>
    <w:rsid w:val="00272937"/>
    <w:rsid w:val="00274233"/>
    <w:rsid w:val="00282124"/>
    <w:rsid w:val="0029168C"/>
    <w:rsid w:val="002A14A4"/>
    <w:rsid w:val="002A3142"/>
    <w:rsid w:val="002A663B"/>
    <w:rsid w:val="002B1B7A"/>
    <w:rsid w:val="002B2836"/>
    <w:rsid w:val="002B2A67"/>
    <w:rsid w:val="002B6A7D"/>
    <w:rsid w:val="002B6BB7"/>
    <w:rsid w:val="002C3576"/>
    <w:rsid w:val="002C4F16"/>
    <w:rsid w:val="002C6027"/>
    <w:rsid w:val="002D1A48"/>
    <w:rsid w:val="002D2717"/>
    <w:rsid w:val="002D2F18"/>
    <w:rsid w:val="002D4B3C"/>
    <w:rsid w:val="002D5899"/>
    <w:rsid w:val="002D5CC6"/>
    <w:rsid w:val="002D617E"/>
    <w:rsid w:val="002D7FA0"/>
    <w:rsid w:val="002F3868"/>
    <w:rsid w:val="002F4419"/>
    <w:rsid w:val="002F7773"/>
    <w:rsid w:val="002F7C86"/>
    <w:rsid w:val="003002DC"/>
    <w:rsid w:val="003024AE"/>
    <w:rsid w:val="003037C8"/>
    <w:rsid w:val="00306A31"/>
    <w:rsid w:val="003118BD"/>
    <w:rsid w:val="00311D7D"/>
    <w:rsid w:val="00321F52"/>
    <w:rsid w:val="00325132"/>
    <w:rsid w:val="0032596F"/>
    <w:rsid w:val="003303F2"/>
    <w:rsid w:val="00331C6E"/>
    <w:rsid w:val="003405FB"/>
    <w:rsid w:val="003407BC"/>
    <w:rsid w:val="00341428"/>
    <w:rsid w:val="00342CD6"/>
    <w:rsid w:val="00347469"/>
    <w:rsid w:val="003521DA"/>
    <w:rsid w:val="00354DA5"/>
    <w:rsid w:val="00355163"/>
    <w:rsid w:val="00357FE9"/>
    <w:rsid w:val="00360569"/>
    <w:rsid w:val="003605F3"/>
    <w:rsid w:val="00361DE6"/>
    <w:rsid w:val="003703DD"/>
    <w:rsid w:val="00372B67"/>
    <w:rsid w:val="0037420A"/>
    <w:rsid w:val="003750AE"/>
    <w:rsid w:val="00375869"/>
    <w:rsid w:val="003832B0"/>
    <w:rsid w:val="00385C22"/>
    <w:rsid w:val="00390007"/>
    <w:rsid w:val="00391676"/>
    <w:rsid w:val="00391711"/>
    <w:rsid w:val="003957E6"/>
    <w:rsid w:val="003968C5"/>
    <w:rsid w:val="003A42EA"/>
    <w:rsid w:val="003B1D1D"/>
    <w:rsid w:val="003B1F46"/>
    <w:rsid w:val="003B5CE8"/>
    <w:rsid w:val="003C0542"/>
    <w:rsid w:val="003C23FE"/>
    <w:rsid w:val="003D2E6B"/>
    <w:rsid w:val="003E1304"/>
    <w:rsid w:val="003E1966"/>
    <w:rsid w:val="003E24FD"/>
    <w:rsid w:val="003E2B74"/>
    <w:rsid w:val="003E3670"/>
    <w:rsid w:val="003E3A37"/>
    <w:rsid w:val="003E598F"/>
    <w:rsid w:val="003E6DF8"/>
    <w:rsid w:val="003F0E75"/>
    <w:rsid w:val="003F503E"/>
    <w:rsid w:val="0041136F"/>
    <w:rsid w:val="00422F57"/>
    <w:rsid w:val="004322CF"/>
    <w:rsid w:val="00442C0A"/>
    <w:rsid w:val="00443780"/>
    <w:rsid w:val="0046077D"/>
    <w:rsid w:val="00460ADA"/>
    <w:rsid w:val="004611D5"/>
    <w:rsid w:val="00462DFB"/>
    <w:rsid w:val="004672CA"/>
    <w:rsid w:val="00467F0D"/>
    <w:rsid w:val="00471CE5"/>
    <w:rsid w:val="00472D4C"/>
    <w:rsid w:val="004755C2"/>
    <w:rsid w:val="004875F6"/>
    <w:rsid w:val="0049418E"/>
    <w:rsid w:val="004A31FB"/>
    <w:rsid w:val="004A3923"/>
    <w:rsid w:val="004A4467"/>
    <w:rsid w:val="004B0B76"/>
    <w:rsid w:val="004B1BA4"/>
    <w:rsid w:val="004B1D18"/>
    <w:rsid w:val="004B5ACB"/>
    <w:rsid w:val="004C4113"/>
    <w:rsid w:val="004C4EBF"/>
    <w:rsid w:val="004C5587"/>
    <w:rsid w:val="004C63E7"/>
    <w:rsid w:val="004D03CA"/>
    <w:rsid w:val="004D2DA6"/>
    <w:rsid w:val="004E05F3"/>
    <w:rsid w:val="004E0BC3"/>
    <w:rsid w:val="004E1D8F"/>
    <w:rsid w:val="004E1F28"/>
    <w:rsid w:val="004E2B3B"/>
    <w:rsid w:val="004E63E4"/>
    <w:rsid w:val="004F6D5D"/>
    <w:rsid w:val="00502F0E"/>
    <w:rsid w:val="00512C0C"/>
    <w:rsid w:val="00514A9F"/>
    <w:rsid w:val="00515069"/>
    <w:rsid w:val="00516D4D"/>
    <w:rsid w:val="0051701F"/>
    <w:rsid w:val="00520A30"/>
    <w:rsid w:val="00521ABA"/>
    <w:rsid w:val="00527D68"/>
    <w:rsid w:val="00527FF5"/>
    <w:rsid w:val="00533F71"/>
    <w:rsid w:val="00536510"/>
    <w:rsid w:val="00537CBB"/>
    <w:rsid w:val="00541217"/>
    <w:rsid w:val="00547F33"/>
    <w:rsid w:val="00550968"/>
    <w:rsid w:val="00551A23"/>
    <w:rsid w:val="00553AC2"/>
    <w:rsid w:val="00555936"/>
    <w:rsid w:val="00567E42"/>
    <w:rsid w:val="00570EDB"/>
    <w:rsid w:val="005749CB"/>
    <w:rsid w:val="00577828"/>
    <w:rsid w:val="00585888"/>
    <w:rsid w:val="00590BBB"/>
    <w:rsid w:val="005A1FD5"/>
    <w:rsid w:val="005B0D0F"/>
    <w:rsid w:val="005B20C7"/>
    <w:rsid w:val="005C096F"/>
    <w:rsid w:val="005C2838"/>
    <w:rsid w:val="005C2E78"/>
    <w:rsid w:val="005C34EA"/>
    <w:rsid w:val="005C360D"/>
    <w:rsid w:val="005C611C"/>
    <w:rsid w:val="005D36DD"/>
    <w:rsid w:val="005D36F8"/>
    <w:rsid w:val="005D42D7"/>
    <w:rsid w:val="005F0892"/>
    <w:rsid w:val="005F4A1C"/>
    <w:rsid w:val="006008BB"/>
    <w:rsid w:val="00613AA8"/>
    <w:rsid w:val="00616D75"/>
    <w:rsid w:val="00616F97"/>
    <w:rsid w:val="00622FC1"/>
    <w:rsid w:val="0062751B"/>
    <w:rsid w:val="00631BF8"/>
    <w:rsid w:val="006333B3"/>
    <w:rsid w:val="00637585"/>
    <w:rsid w:val="0064059A"/>
    <w:rsid w:val="00641CDE"/>
    <w:rsid w:val="00642A7A"/>
    <w:rsid w:val="006440A2"/>
    <w:rsid w:val="00645A12"/>
    <w:rsid w:val="00650E00"/>
    <w:rsid w:val="00652207"/>
    <w:rsid w:val="00653717"/>
    <w:rsid w:val="00653FFD"/>
    <w:rsid w:val="00654B91"/>
    <w:rsid w:val="00656A8B"/>
    <w:rsid w:val="00657227"/>
    <w:rsid w:val="00663E28"/>
    <w:rsid w:val="0066535B"/>
    <w:rsid w:val="006724B1"/>
    <w:rsid w:val="00685622"/>
    <w:rsid w:val="00695C16"/>
    <w:rsid w:val="006A151E"/>
    <w:rsid w:val="006A5047"/>
    <w:rsid w:val="006A79AB"/>
    <w:rsid w:val="006B1882"/>
    <w:rsid w:val="006C019C"/>
    <w:rsid w:val="006C0338"/>
    <w:rsid w:val="006C1CB1"/>
    <w:rsid w:val="006C1DD2"/>
    <w:rsid w:val="006C27E8"/>
    <w:rsid w:val="006C47EF"/>
    <w:rsid w:val="006C4C84"/>
    <w:rsid w:val="006D6581"/>
    <w:rsid w:val="006D6763"/>
    <w:rsid w:val="006D688A"/>
    <w:rsid w:val="006E0EF6"/>
    <w:rsid w:val="006E36B1"/>
    <w:rsid w:val="006E699A"/>
    <w:rsid w:val="006F048A"/>
    <w:rsid w:val="006F286B"/>
    <w:rsid w:val="006F59BF"/>
    <w:rsid w:val="00707BA9"/>
    <w:rsid w:val="00707C86"/>
    <w:rsid w:val="00717D08"/>
    <w:rsid w:val="00731A4E"/>
    <w:rsid w:val="007351BE"/>
    <w:rsid w:val="00740614"/>
    <w:rsid w:val="007412ED"/>
    <w:rsid w:val="00745114"/>
    <w:rsid w:val="00756C4A"/>
    <w:rsid w:val="00756ED9"/>
    <w:rsid w:val="0075757D"/>
    <w:rsid w:val="00757BB9"/>
    <w:rsid w:val="00761DEC"/>
    <w:rsid w:val="00762470"/>
    <w:rsid w:val="0076291C"/>
    <w:rsid w:val="00765B70"/>
    <w:rsid w:val="007660C6"/>
    <w:rsid w:val="00766B34"/>
    <w:rsid w:val="00767E34"/>
    <w:rsid w:val="00770553"/>
    <w:rsid w:val="00772998"/>
    <w:rsid w:val="0077420D"/>
    <w:rsid w:val="00783C7C"/>
    <w:rsid w:val="007848CC"/>
    <w:rsid w:val="007852F3"/>
    <w:rsid w:val="00785692"/>
    <w:rsid w:val="00794D1C"/>
    <w:rsid w:val="00796704"/>
    <w:rsid w:val="007A1A3C"/>
    <w:rsid w:val="007A2839"/>
    <w:rsid w:val="007A5E07"/>
    <w:rsid w:val="007B6036"/>
    <w:rsid w:val="007B6088"/>
    <w:rsid w:val="007C0E91"/>
    <w:rsid w:val="007C1461"/>
    <w:rsid w:val="007C679A"/>
    <w:rsid w:val="007D07CD"/>
    <w:rsid w:val="007D13BC"/>
    <w:rsid w:val="007D2933"/>
    <w:rsid w:val="007D5087"/>
    <w:rsid w:val="007D6956"/>
    <w:rsid w:val="007E0A42"/>
    <w:rsid w:val="007E5BE4"/>
    <w:rsid w:val="007F18B9"/>
    <w:rsid w:val="007F248C"/>
    <w:rsid w:val="007F2BAD"/>
    <w:rsid w:val="007F5F81"/>
    <w:rsid w:val="007F6E68"/>
    <w:rsid w:val="00800DAC"/>
    <w:rsid w:val="00802438"/>
    <w:rsid w:val="008033A1"/>
    <w:rsid w:val="00824599"/>
    <w:rsid w:val="00835656"/>
    <w:rsid w:val="008374A1"/>
    <w:rsid w:val="00857B50"/>
    <w:rsid w:val="00866E62"/>
    <w:rsid w:val="00870CEE"/>
    <w:rsid w:val="008713B5"/>
    <w:rsid w:val="00875010"/>
    <w:rsid w:val="00880B02"/>
    <w:rsid w:val="00882013"/>
    <w:rsid w:val="00883DA6"/>
    <w:rsid w:val="008849D5"/>
    <w:rsid w:val="008939A9"/>
    <w:rsid w:val="00894CD8"/>
    <w:rsid w:val="00897E26"/>
    <w:rsid w:val="008A06ED"/>
    <w:rsid w:val="008A420C"/>
    <w:rsid w:val="008A4970"/>
    <w:rsid w:val="008A5A68"/>
    <w:rsid w:val="008B4C84"/>
    <w:rsid w:val="008B5257"/>
    <w:rsid w:val="008B79BB"/>
    <w:rsid w:val="008B7E25"/>
    <w:rsid w:val="008C286B"/>
    <w:rsid w:val="008C4ED3"/>
    <w:rsid w:val="008D0991"/>
    <w:rsid w:val="008D3810"/>
    <w:rsid w:val="008D63C3"/>
    <w:rsid w:val="008D7C5B"/>
    <w:rsid w:val="008E0527"/>
    <w:rsid w:val="008E0824"/>
    <w:rsid w:val="008E142B"/>
    <w:rsid w:val="008E54AA"/>
    <w:rsid w:val="008E5E65"/>
    <w:rsid w:val="008E7619"/>
    <w:rsid w:val="008F12A9"/>
    <w:rsid w:val="0090004B"/>
    <w:rsid w:val="00905E37"/>
    <w:rsid w:val="00907416"/>
    <w:rsid w:val="0091074C"/>
    <w:rsid w:val="0091189F"/>
    <w:rsid w:val="0091651C"/>
    <w:rsid w:val="00916A65"/>
    <w:rsid w:val="00932DC4"/>
    <w:rsid w:val="009412BA"/>
    <w:rsid w:val="009434D3"/>
    <w:rsid w:val="009569DE"/>
    <w:rsid w:val="009570A4"/>
    <w:rsid w:val="00957480"/>
    <w:rsid w:val="00957FCD"/>
    <w:rsid w:val="009601F5"/>
    <w:rsid w:val="009670FF"/>
    <w:rsid w:val="0097179C"/>
    <w:rsid w:val="00973903"/>
    <w:rsid w:val="00974119"/>
    <w:rsid w:val="009758B8"/>
    <w:rsid w:val="00982413"/>
    <w:rsid w:val="00983A72"/>
    <w:rsid w:val="00992A06"/>
    <w:rsid w:val="00997E77"/>
    <w:rsid w:val="009A2B60"/>
    <w:rsid w:val="009A6FAC"/>
    <w:rsid w:val="009B2BC9"/>
    <w:rsid w:val="009B3F03"/>
    <w:rsid w:val="009B449A"/>
    <w:rsid w:val="009B639B"/>
    <w:rsid w:val="009C4476"/>
    <w:rsid w:val="009C5434"/>
    <w:rsid w:val="009C7CC2"/>
    <w:rsid w:val="009C7CD8"/>
    <w:rsid w:val="009D136B"/>
    <w:rsid w:val="009D1D94"/>
    <w:rsid w:val="009D77AD"/>
    <w:rsid w:val="009D7A8C"/>
    <w:rsid w:val="009E4608"/>
    <w:rsid w:val="009E4FEF"/>
    <w:rsid w:val="009E7ADC"/>
    <w:rsid w:val="009F110E"/>
    <w:rsid w:val="009F36E2"/>
    <w:rsid w:val="009F5DD6"/>
    <w:rsid w:val="009F6AB1"/>
    <w:rsid w:val="009F706F"/>
    <w:rsid w:val="00A05308"/>
    <w:rsid w:val="00A05C8E"/>
    <w:rsid w:val="00A06C89"/>
    <w:rsid w:val="00A105F8"/>
    <w:rsid w:val="00A11366"/>
    <w:rsid w:val="00A1574F"/>
    <w:rsid w:val="00A213DB"/>
    <w:rsid w:val="00A418A0"/>
    <w:rsid w:val="00A41B51"/>
    <w:rsid w:val="00A456E9"/>
    <w:rsid w:val="00A46B16"/>
    <w:rsid w:val="00A474C6"/>
    <w:rsid w:val="00A50E38"/>
    <w:rsid w:val="00A53E1E"/>
    <w:rsid w:val="00A53FAB"/>
    <w:rsid w:val="00A552FE"/>
    <w:rsid w:val="00A5792F"/>
    <w:rsid w:val="00A60803"/>
    <w:rsid w:val="00A733EA"/>
    <w:rsid w:val="00A73891"/>
    <w:rsid w:val="00A75AA9"/>
    <w:rsid w:val="00A76F05"/>
    <w:rsid w:val="00A80662"/>
    <w:rsid w:val="00A809D7"/>
    <w:rsid w:val="00A92377"/>
    <w:rsid w:val="00A931DB"/>
    <w:rsid w:val="00AA01D2"/>
    <w:rsid w:val="00AA61ED"/>
    <w:rsid w:val="00AA6DB8"/>
    <w:rsid w:val="00AB07E0"/>
    <w:rsid w:val="00AB2AC8"/>
    <w:rsid w:val="00AB33B4"/>
    <w:rsid w:val="00AB3C75"/>
    <w:rsid w:val="00AB3DFD"/>
    <w:rsid w:val="00AB5328"/>
    <w:rsid w:val="00AB6404"/>
    <w:rsid w:val="00AB7653"/>
    <w:rsid w:val="00AC025A"/>
    <w:rsid w:val="00AC04C2"/>
    <w:rsid w:val="00AC173C"/>
    <w:rsid w:val="00AC2359"/>
    <w:rsid w:val="00AC3CED"/>
    <w:rsid w:val="00AD09B3"/>
    <w:rsid w:val="00AD0FE6"/>
    <w:rsid w:val="00AD4BF8"/>
    <w:rsid w:val="00AD5EE3"/>
    <w:rsid w:val="00AE2BF2"/>
    <w:rsid w:val="00AE3411"/>
    <w:rsid w:val="00AE5C5C"/>
    <w:rsid w:val="00AE7492"/>
    <w:rsid w:val="00AF261E"/>
    <w:rsid w:val="00AF48F7"/>
    <w:rsid w:val="00B008EC"/>
    <w:rsid w:val="00B00E3F"/>
    <w:rsid w:val="00B010D9"/>
    <w:rsid w:val="00B113F3"/>
    <w:rsid w:val="00B11447"/>
    <w:rsid w:val="00B1711E"/>
    <w:rsid w:val="00B262DA"/>
    <w:rsid w:val="00B2680A"/>
    <w:rsid w:val="00B30CB2"/>
    <w:rsid w:val="00B35214"/>
    <w:rsid w:val="00B36F7A"/>
    <w:rsid w:val="00B4104D"/>
    <w:rsid w:val="00B46DA5"/>
    <w:rsid w:val="00B55780"/>
    <w:rsid w:val="00B557A8"/>
    <w:rsid w:val="00B57BEC"/>
    <w:rsid w:val="00B627E6"/>
    <w:rsid w:val="00B64519"/>
    <w:rsid w:val="00B6464E"/>
    <w:rsid w:val="00B64964"/>
    <w:rsid w:val="00B65C8E"/>
    <w:rsid w:val="00B67362"/>
    <w:rsid w:val="00B67832"/>
    <w:rsid w:val="00B70D51"/>
    <w:rsid w:val="00B7190D"/>
    <w:rsid w:val="00B8370D"/>
    <w:rsid w:val="00B838AD"/>
    <w:rsid w:val="00B86608"/>
    <w:rsid w:val="00B86B02"/>
    <w:rsid w:val="00BA404F"/>
    <w:rsid w:val="00BA7099"/>
    <w:rsid w:val="00BA75C5"/>
    <w:rsid w:val="00BB09F3"/>
    <w:rsid w:val="00BC0807"/>
    <w:rsid w:val="00BC1442"/>
    <w:rsid w:val="00BC37A2"/>
    <w:rsid w:val="00BC4D54"/>
    <w:rsid w:val="00BD649A"/>
    <w:rsid w:val="00BE7E2B"/>
    <w:rsid w:val="00BF2822"/>
    <w:rsid w:val="00BF32E8"/>
    <w:rsid w:val="00BF5B9E"/>
    <w:rsid w:val="00C025AA"/>
    <w:rsid w:val="00C067D2"/>
    <w:rsid w:val="00C06D24"/>
    <w:rsid w:val="00C11D2D"/>
    <w:rsid w:val="00C1307C"/>
    <w:rsid w:val="00C13E0E"/>
    <w:rsid w:val="00C14EA8"/>
    <w:rsid w:val="00C15313"/>
    <w:rsid w:val="00C21452"/>
    <w:rsid w:val="00C2207B"/>
    <w:rsid w:val="00C22AA9"/>
    <w:rsid w:val="00C246BE"/>
    <w:rsid w:val="00C2769E"/>
    <w:rsid w:val="00C34AA9"/>
    <w:rsid w:val="00C35110"/>
    <w:rsid w:val="00C377AF"/>
    <w:rsid w:val="00C402AE"/>
    <w:rsid w:val="00C41650"/>
    <w:rsid w:val="00C44461"/>
    <w:rsid w:val="00C601BD"/>
    <w:rsid w:val="00C62A64"/>
    <w:rsid w:val="00C65F33"/>
    <w:rsid w:val="00C66D28"/>
    <w:rsid w:val="00C71950"/>
    <w:rsid w:val="00C74B88"/>
    <w:rsid w:val="00C74F11"/>
    <w:rsid w:val="00C808B4"/>
    <w:rsid w:val="00C813F6"/>
    <w:rsid w:val="00C8443A"/>
    <w:rsid w:val="00C90098"/>
    <w:rsid w:val="00C910EB"/>
    <w:rsid w:val="00C91301"/>
    <w:rsid w:val="00C91C2F"/>
    <w:rsid w:val="00C94BDC"/>
    <w:rsid w:val="00C950C2"/>
    <w:rsid w:val="00CA0B53"/>
    <w:rsid w:val="00CA234F"/>
    <w:rsid w:val="00CA37E9"/>
    <w:rsid w:val="00CA3A14"/>
    <w:rsid w:val="00CA3D20"/>
    <w:rsid w:val="00CA47AF"/>
    <w:rsid w:val="00CA72FC"/>
    <w:rsid w:val="00CB5487"/>
    <w:rsid w:val="00CC0402"/>
    <w:rsid w:val="00CC3161"/>
    <w:rsid w:val="00CC7367"/>
    <w:rsid w:val="00CD03E7"/>
    <w:rsid w:val="00CD3D6B"/>
    <w:rsid w:val="00CD6310"/>
    <w:rsid w:val="00CE18DF"/>
    <w:rsid w:val="00CE2270"/>
    <w:rsid w:val="00CE48FE"/>
    <w:rsid w:val="00CE7FA0"/>
    <w:rsid w:val="00CF112F"/>
    <w:rsid w:val="00D154F8"/>
    <w:rsid w:val="00D15DBC"/>
    <w:rsid w:val="00D168EF"/>
    <w:rsid w:val="00D20D79"/>
    <w:rsid w:val="00D212A4"/>
    <w:rsid w:val="00D21F42"/>
    <w:rsid w:val="00D3302A"/>
    <w:rsid w:val="00D33C7F"/>
    <w:rsid w:val="00D34650"/>
    <w:rsid w:val="00D34F97"/>
    <w:rsid w:val="00D3656D"/>
    <w:rsid w:val="00D37E4A"/>
    <w:rsid w:val="00D42288"/>
    <w:rsid w:val="00D42C38"/>
    <w:rsid w:val="00D46B39"/>
    <w:rsid w:val="00D50254"/>
    <w:rsid w:val="00D52250"/>
    <w:rsid w:val="00D64064"/>
    <w:rsid w:val="00D664CB"/>
    <w:rsid w:val="00D73262"/>
    <w:rsid w:val="00D74C27"/>
    <w:rsid w:val="00D75D2F"/>
    <w:rsid w:val="00D80050"/>
    <w:rsid w:val="00D820BD"/>
    <w:rsid w:val="00D82411"/>
    <w:rsid w:val="00D82678"/>
    <w:rsid w:val="00D830B6"/>
    <w:rsid w:val="00D868D9"/>
    <w:rsid w:val="00D86CDF"/>
    <w:rsid w:val="00D94916"/>
    <w:rsid w:val="00D954D3"/>
    <w:rsid w:val="00DA1113"/>
    <w:rsid w:val="00DA1914"/>
    <w:rsid w:val="00DA646A"/>
    <w:rsid w:val="00DB478E"/>
    <w:rsid w:val="00DB7EC0"/>
    <w:rsid w:val="00DC324D"/>
    <w:rsid w:val="00DC33D9"/>
    <w:rsid w:val="00DC4D86"/>
    <w:rsid w:val="00DD196A"/>
    <w:rsid w:val="00DD363A"/>
    <w:rsid w:val="00DD6417"/>
    <w:rsid w:val="00DE0ACA"/>
    <w:rsid w:val="00DF0A3E"/>
    <w:rsid w:val="00DF3E78"/>
    <w:rsid w:val="00E025CC"/>
    <w:rsid w:val="00E048A5"/>
    <w:rsid w:val="00E057B4"/>
    <w:rsid w:val="00E10210"/>
    <w:rsid w:val="00E125FA"/>
    <w:rsid w:val="00E14C8A"/>
    <w:rsid w:val="00E21E13"/>
    <w:rsid w:val="00E26143"/>
    <w:rsid w:val="00E270C8"/>
    <w:rsid w:val="00E31D00"/>
    <w:rsid w:val="00E334CC"/>
    <w:rsid w:val="00E33860"/>
    <w:rsid w:val="00E3448B"/>
    <w:rsid w:val="00E37282"/>
    <w:rsid w:val="00E3731A"/>
    <w:rsid w:val="00E42805"/>
    <w:rsid w:val="00E54ABF"/>
    <w:rsid w:val="00E54B1D"/>
    <w:rsid w:val="00E55343"/>
    <w:rsid w:val="00E72B05"/>
    <w:rsid w:val="00E731C6"/>
    <w:rsid w:val="00E73E63"/>
    <w:rsid w:val="00E76C5C"/>
    <w:rsid w:val="00E8338B"/>
    <w:rsid w:val="00E8721F"/>
    <w:rsid w:val="00E95989"/>
    <w:rsid w:val="00E95B0C"/>
    <w:rsid w:val="00EA3319"/>
    <w:rsid w:val="00EB5740"/>
    <w:rsid w:val="00EB61B2"/>
    <w:rsid w:val="00EB7F8D"/>
    <w:rsid w:val="00EC2CBB"/>
    <w:rsid w:val="00EC487D"/>
    <w:rsid w:val="00EC56E3"/>
    <w:rsid w:val="00ED183A"/>
    <w:rsid w:val="00ED515C"/>
    <w:rsid w:val="00ED6707"/>
    <w:rsid w:val="00ED7E1E"/>
    <w:rsid w:val="00EE2A91"/>
    <w:rsid w:val="00EE35EC"/>
    <w:rsid w:val="00EE6A5F"/>
    <w:rsid w:val="00EF1A59"/>
    <w:rsid w:val="00EF2BE8"/>
    <w:rsid w:val="00F0400E"/>
    <w:rsid w:val="00F11A72"/>
    <w:rsid w:val="00F141FA"/>
    <w:rsid w:val="00F1481D"/>
    <w:rsid w:val="00F15EB7"/>
    <w:rsid w:val="00F162CF"/>
    <w:rsid w:val="00F16762"/>
    <w:rsid w:val="00F179EA"/>
    <w:rsid w:val="00F249ED"/>
    <w:rsid w:val="00F30644"/>
    <w:rsid w:val="00F33A54"/>
    <w:rsid w:val="00F50C1C"/>
    <w:rsid w:val="00F521BF"/>
    <w:rsid w:val="00F60458"/>
    <w:rsid w:val="00F6214A"/>
    <w:rsid w:val="00F639BA"/>
    <w:rsid w:val="00F63FC4"/>
    <w:rsid w:val="00F71983"/>
    <w:rsid w:val="00F75898"/>
    <w:rsid w:val="00F83D6E"/>
    <w:rsid w:val="00F84B25"/>
    <w:rsid w:val="00F85D7A"/>
    <w:rsid w:val="00F86172"/>
    <w:rsid w:val="00F87A5B"/>
    <w:rsid w:val="00F92E78"/>
    <w:rsid w:val="00F93C63"/>
    <w:rsid w:val="00F94C54"/>
    <w:rsid w:val="00F9556A"/>
    <w:rsid w:val="00F95E8D"/>
    <w:rsid w:val="00F96230"/>
    <w:rsid w:val="00F963C3"/>
    <w:rsid w:val="00FA2AF8"/>
    <w:rsid w:val="00FA2EFC"/>
    <w:rsid w:val="00FB277B"/>
    <w:rsid w:val="00FC5E68"/>
    <w:rsid w:val="00FD4FD5"/>
    <w:rsid w:val="00FD6092"/>
    <w:rsid w:val="00FD659D"/>
    <w:rsid w:val="00FE15EC"/>
    <w:rsid w:val="00FE6153"/>
    <w:rsid w:val="00FE730D"/>
    <w:rsid w:val="00FF104A"/>
    <w:rsid w:val="00FF2BFE"/>
    <w:rsid w:val="00FF3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226D909"/>
  <w15:docId w15:val="{0C4B2666-E909-4373-9680-BAB0D07F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DD6"/>
    <w:pPr>
      <w:spacing w:line="240" w:lineRule="exact"/>
    </w:pPr>
    <w:rPr>
      <w:rFonts w:ascii="Arial" w:hAnsi="Arial"/>
      <w:lang w:val="fr-FR" w:eastAsia="fr-CH"/>
    </w:rPr>
  </w:style>
  <w:style w:type="paragraph" w:styleId="1">
    <w:name w:val="heading 1"/>
    <w:basedOn w:val="a"/>
    <w:next w:val="Textedebase"/>
    <w:qFormat/>
    <w:rsid w:val="00B113F3"/>
    <w:pPr>
      <w:ind w:left="567" w:hanging="567"/>
      <w:jc w:val="both"/>
      <w:outlineLvl w:val="0"/>
    </w:pPr>
    <w:rPr>
      <w:b/>
      <w:bCs/>
    </w:rPr>
  </w:style>
  <w:style w:type="paragraph" w:styleId="2">
    <w:name w:val="heading 2"/>
    <w:basedOn w:val="a"/>
    <w:next w:val="Textedebase"/>
    <w:qFormat/>
    <w:rsid w:val="00B113F3"/>
    <w:pPr>
      <w:ind w:left="567" w:hanging="567"/>
      <w:jc w:val="both"/>
      <w:outlineLvl w:val="1"/>
    </w:pPr>
    <w:rPr>
      <w:i/>
      <w:iCs/>
    </w:rPr>
  </w:style>
  <w:style w:type="paragraph" w:styleId="3">
    <w:name w:val="heading 3"/>
    <w:basedOn w:val="a"/>
    <w:next w:val="Textedebase"/>
    <w:qFormat/>
    <w:rsid w:val="00B113F3"/>
    <w:pPr>
      <w:tabs>
        <w:tab w:val="left" w:pos="567"/>
      </w:tabs>
      <w:jc w:val="both"/>
      <w:outlineLvl w:val="2"/>
    </w:pPr>
  </w:style>
  <w:style w:type="paragraph" w:styleId="4">
    <w:name w:val="heading 4"/>
    <w:basedOn w:val="a"/>
    <w:next w:val="a"/>
    <w:qFormat/>
    <w:rsid w:val="008D3810"/>
    <w:pPr>
      <w:outlineLvl w:val="3"/>
    </w:pPr>
    <w:rPr>
      <w:rFonts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B113F3"/>
    <w:rPr>
      <w:sz w:val="20"/>
      <w:szCs w:val="20"/>
      <w:vertAlign w:val="superscript"/>
    </w:rPr>
  </w:style>
  <w:style w:type="paragraph" w:customStyle="1" w:styleId="2Texte">
    <w:name w:val="2 (Texte)"/>
    <w:basedOn w:val="a"/>
    <w:link w:val="2Texte0"/>
    <w:rsid w:val="00B113F3"/>
    <w:pPr>
      <w:jc w:val="both"/>
    </w:pPr>
    <w:rPr>
      <w:snapToGrid w:val="0"/>
      <w:lang w:eastAsia="fr-FR"/>
    </w:rPr>
  </w:style>
  <w:style w:type="paragraph" w:customStyle="1" w:styleId="Textedebase">
    <w:name w:val="Texte de base"/>
    <w:basedOn w:val="a"/>
    <w:link w:val="TextedebaseCar"/>
    <w:rsid w:val="002445A7"/>
    <w:pPr>
      <w:jc w:val="both"/>
    </w:pPr>
  </w:style>
  <w:style w:type="paragraph" w:customStyle="1" w:styleId="Premierretrait">
    <w:name w:val="Premier retrait"/>
    <w:basedOn w:val="Textedebase"/>
    <w:rsid w:val="00331C6E"/>
    <w:pPr>
      <w:numPr>
        <w:numId w:val="17"/>
      </w:numPr>
      <w:spacing w:before="120"/>
    </w:pPr>
  </w:style>
  <w:style w:type="paragraph" w:customStyle="1" w:styleId="Deuximeretrait">
    <w:name w:val="Deuxième retrait"/>
    <w:basedOn w:val="Textedebase"/>
    <w:rsid w:val="00B113F3"/>
    <w:pPr>
      <w:numPr>
        <w:numId w:val="16"/>
      </w:numPr>
      <w:spacing w:before="120"/>
    </w:pPr>
  </w:style>
  <w:style w:type="paragraph" w:customStyle="1" w:styleId="Troisimeretrait">
    <w:name w:val="Troisième retrait"/>
    <w:basedOn w:val="Textedebase"/>
    <w:rsid w:val="00331C6E"/>
    <w:pPr>
      <w:numPr>
        <w:numId w:val="18"/>
      </w:numPr>
      <w:spacing w:before="120"/>
    </w:pPr>
  </w:style>
  <w:style w:type="paragraph" w:customStyle="1" w:styleId="Adresse">
    <w:name w:val="Adresse"/>
    <w:basedOn w:val="a"/>
    <w:rsid w:val="009D1D94"/>
    <w:pPr>
      <w:ind w:left="5500"/>
    </w:pPr>
  </w:style>
  <w:style w:type="paragraph" w:styleId="a4">
    <w:name w:val="footnote text"/>
    <w:basedOn w:val="a"/>
    <w:semiHidden/>
    <w:rsid w:val="00ED6707"/>
    <w:pPr>
      <w:spacing w:line="240" w:lineRule="auto"/>
      <w:jc w:val="both"/>
    </w:pPr>
    <w:rPr>
      <w:sz w:val="18"/>
      <w:szCs w:val="18"/>
    </w:rPr>
  </w:style>
  <w:style w:type="paragraph" w:styleId="a5">
    <w:name w:val="footer"/>
    <w:basedOn w:val="a"/>
    <w:rsid w:val="009F110E"/>
    <w:pPr>
      <w:tabs>
        <w:tab w:val="center" w:pos="4536"/>
        <w:tab w:val="right" w:pos="9072"/>
      </w:tabs>
    </w:pPr>
  </w:style>
  <w:style w:type="paragraph" w:styleId="a6">
    <w:name w:val="header"/>
    <w:basedOn w:val="a"/>
    <w:rsid w:val="00B113F3"/>
    <w:pPr>
      <w:tabs>
        <w:tab w:val="center" w:pos="4536"/>
        <w:tab w:val="right" w:pos="9072"/>
      </w:tabs>
    </w:pPr>
  </w:style>
  <w:style w:type="paragraph" w:styleId="a7">
    <w:name w:val="endnote text"/>
    <w:basedOn w:val="a"/>
    <w:semiHidden/>
    <w:rsid w:val="00B113F3"/>
    <w:pPr>
      <w:spacing w:line="240" w:lineRule="auto"/>
      <w:ind w:left="284" w:hanging="284"/>
      <w:jc w:val="both"/>
    </w:pPr>
    <w:rPr>
      <w:sz w:val="18"/>
      <w:szCs w:val="18"/>
    </w:rPr>
  </w:style>
  <w:style w:type="character" w:styleId="a8">
    <w:name w:val="endnote reference"/>
    <w:semiHidden/>
    <w:rsid w:val="00B113F3"/>
    <w:rPr>
      <w:sz w:val="20"/>
      <w:szCs w:val="20"/>
      <w:vertAlign w:val="superscript"/>
    </w:rPr>
  </w:style>
  <w:style w:type="paragraph" w:styleId="a9">
    <w:name w:val="Signature"/>
    <w:basedOn w:val="a"/>
    <w:rsid w:val="008B79BB"/>
    <w:pPr>
      <w:ind w:left="5500"/>
    </w:pPr>
  </w:style>
  <w:style w:type="paragraph" w:customStyle="1" w:styleId="0Minute">
    <w:name w:val="0 Minute"/>
    <w:basedOn w:val="a"/>
    <w:rsid w:val="008E54AA"/>
    <w:rPr>
      <w:vanish/>
    </w:rPr>
  </w:style>
  <w:style w:type="character" w:styleId="aa">
    <w:name w:val="Hyperlink"/>
    <w:uiPriority w:val="99"/>
    <w:rsid w:val="009F110E"/>
    <w:rPr>
      <w:rFonts w:ascii="Arial" w:hAnsi="Arial"/>
      <w:color w:val="auto"/>
      <w:u w:val="none"/>
    </w:rPr>
  </w:style>
  <w:style w:type="paragraph" w:styleId="ab">
    <w:name w:val="Balloon Text"/>
    <w:basedOn w:val="a"/>
    <w:semiHidden/>
    <w:rsid w:val="00A5792F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187C86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redanslamarge">
    <w:name w:val="Barre dans la marge"/>
    <w:basedOn w:val="a"/>
    <w:rsid w:val="009F110E"/>
    <w:pPr>
      <w:autoSpaceDE w:val="0"/>
      <w:autoSpaceDN w:val="0"/>
      <w:adjustRightInd w:val="0"/>
      <w:jc w:val="both"/>
    </w:pPr>
    <w:rPr>
      <w:rFonts w:cs="Arial"/>
      <w:spacing w:val="3"/>
    </w:rPr>
  </w:style>
  <w:style w:type="paragraph" w:customStyle="1" w:styleId="1AdresseSignature">
    <w:name w:val="1 (Adresse + Signature)"/>
    <w:basedOn w:val="a"/>
    <w:rsid w:val="00187C86"/>
    <w:pPr>
      <w:spacing w:line="240" w:lineRule="atLeast"/>
      <w:ind w:left="5103"/>
    </w:pPr>
    <w:rPr>
      <w:rFonts w:ascii="Bookman Old Style" w:hAnsi="Bookman Old Style"/>
      <w:lang w:val="en-GB"/>
    </w:rPr>
  </w:style>
  <w:style w:type="character" w:customStyle="1" w:styleId="2Texte0">
    <w:name w:val="2 (Texte) Знак"/>
    <w:link w:val="2Texte"/>
    <w:rsid w:val="009C7CD8"/>
    <w:rPr>
      <w:rFonts w:ascii="Arial" w:hAnsi="Arial"/>
      <w:snapToGrid w:val="0"/>
      <w:lang w:val="fr-FR" w:eastAsia="fr-FR" w:bidi="ar-SA"/>
    </w:rPr>
  </w:style>
  <w:style w:type="character" w:customStyle="1" w:styleId="10">
    <w:name w:val="Основной шрифт абзаца1"/>
    <w:rsid w:val="002652EC"/>
  </w:style>
  <w:style w:type="paragraph" w:customStyle="1" w:styleId="7Titreengras">
    <w:name w:val="7 (Titre en gras)"/>
    <w:basedOn w:val="a"/>
    <w:rsid w:val="00642A7A"/>
    <w:pPr>
      <w:tabs>
        <w:tab w:val="left" w:pos="567"/>
      </w:tabs>
      <w:spacing w:line="240" w:lineRule="auto"/>
    </w:pPr>
    <w:rPr>
      <w:rFonts w:ascii="Times New Roman" w:hAnsi="Times New Roman"/>
      <w:b/>
      <w:snapToGrid w:val="0"/>
      <w:spacing w:val="-30"/>
      <w:lang w:val="ru-RU" w:eastAsia="ru-RU"/>
    </w:rPr>
  </w:style>
  <w:style w:type="paragraph" w:customStyle="1" w:styleId="5Premierretrait">
    <w:name w:val="5 (Premier retrait)"/>
    <w:basedOn w:val="a"/>
    <w:rsid w:val="002D1A48"/>
    <w:pPr>
      <w:tabs>
        <w:tab w:val="left" w:pos="567"/>
      </w:tabs>
      <w:spacing w:line="240" w:lineRule="auto"/>
      <w:ind w:left="567" w:hanging="567"/>
      <w:jc w:val="both"/>
    </w:pPr>
    <w:rPr>
      <w:rFonts w:ascii="Times New Roman" w:hAnsi="Times New Roman"/>
      <w:snapToGrid w:val="0"/>
      <w:lang w:val="ru-RU" w:eastAsia="ru-RU"/>
    </w:rPr>
  </w:style>
  <w:style w:type="character" w:customStyle="1" w:styleId="TextedebaseCar">
    <w:name w:val="Texte de base Car"/>
    <w:link w:val="Textedebase"/>
    <w:rsid w:val="00D74C27"/>
    <w:rPr>
      <w:rFonts w:ascii="Arial" w:hAnsi="Arial"/>
      <w:lang w:val="fr-FR" w:eastAsia="fr-CH"/>
    </w:rPr>
  </w:style>
  <w:style w:type="paragraph" w:customStyle="1" w:styleId="0Textedebase">
    <w:name w:val="0 Texte de base"/>
    <w:basedOn w:val="a"/>
    <w:link w:val="0TextedebaseChar"/>
    <w:rsid w:val="00E26143"/>
    <w:pPr>
      <w:spacing w:line="240" w:lineRule="atLeast"/>
      <w:jc w:val="both"/>
    </w:pPr>
  </w:style>
  <w:style w:type="paragraph" w:styleId="ad">
    <w:name w:val="Normal (Web)"/>
    <w:basedOn w:val="a"/>
    <w:uiPriority w:val="99"/>
    <w:semiHidden/>
    <w:unhideWhenUsed/>
    <w:rsid w:val="00514A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Premierretrait">
    <w:name w:val="1 Premier retrait"/>
    <w:basedOn w:val="a"/>
    <w:rsid w:val="000A7B0F"/>
    <w:pPr>
      <w:tabs>
        <w:tab w:val="num" w:pos="567"/>
      </w:tabs>
      <w:spacing w:before="120" w:line="240" w:lineRule="atLeast"/>
      <w:ind w:left="567" w:hanging="567"/>
      <w:jc w:val="both"/>
    </w:pPr>
    <w:rPr>
      <w:lang w:val="en-GB"/>
    </w:rPr>
  </w:style>
  <w:style w:type="paragraph" w:customStyle="1" w:styleId="2Deuximeretrait">
    <w:name w:val="2 Deuxième retrait"/>
    <w:basedOn w:val="0Textedebase"/>
    <w:rsid w:val="00266929"/>
    <w:pPr>
      <w:tabs>
        <w:tab w:val="num" w:pos="1134"/>
      </w:tabs>
      <w:spacing w:before="120"/>
      <w:ind w:left="1134" w:hanging="567"/>
    </w:pPr>
    <w:rPr>
      <w:lang w:val="en-GB"/>
    </w:rPr>
  </w:style>
  <w:style w:type="paragraph" w:styleId="11">
    <w:name w:val="toc 1"/>
    <w:basedOn w:val="a"/>
    <w:next w:val="a"/>
    <w:link w:val="12"/>
    <w:autoRedefine/>
    <w:uiPriority w:val="39"/>
    <w:unhideWhenUsed/>
    <w:rsid w:val="00266929"/>
    <w:pPr>
      <w:tabs>
        <w:tab w:val="left" w:pos="567"/>
        <w:tab w:val="right" w:pos="9638"/>
      </w:tabs>
      <w:spacing w:line="240" w:lineRule="atLeast"/>
    </w:pPr>
    <w:rPr>
      <w:rFonts w:cs="Arial"/>
      <w:noProof/>
      <w:lang w:val="en-GB" w:eastAsia="en-US"/>
    </w:rPr>
  </w:style>
  <w:style w:type="paragraph" w:styleId="20">
    <w:name w:val="toc 2"/>
    <w:basedOn w:val="a"/>
    <w:next w:val="a"/>
    <w:link w:val="21"/>
    <w:autoRedefine/>
    <w:uiPriority w:val="39"/>
    <w:unhideWhenUsed/>
    <w:rsid w:val="00266929"/>
    <w:pPr>
      <w:widowControl w:val="0"/>
      <w:tabs>
        <w:tab w:val="left" w:pos="567"/>
        <w:tab w:val="right" w:pos="9639"/>
      </w:tabs>
      <w:spacing w:before="120" w:line="240" w:lineRule="atLeast"/>
      <w:ind w:left="567" w:hanging="567"/>
    </w:pPr>
    <w:rPr>
      <w:rFonts w:cs="Arial"/>
      <w:noProof/>
      <w:lang w:val="en-GB" w:eastAsia="en-US"/>
    </w:rPr>
  </w:style>
  <w:style w:type="character" w:customStyle="1" w:styleId="21">
    <w:name w:val="Оглавление 2 Знак"/>
    <w:basedOn w:val="a0"/>
    <w:link w:val="20"/>
    <w:uiPriority w:val="39"/>
    <w:rsid w:val="00266929"/>
    <w:rPr>
      <w:rFonts w:ascii="Arial" w:hAnsi="Arial" w:cs="Arial"/>
      <w:noProof/>
      <w:lang w:val="en-GB" w:eastAsia="en-US"/>
    </w:rPr>
  </w:style>
  <w:style w:type="character" w:customStyle="1" w:styleId="12">
    <w:name w:val="Оглавление 1 Знак"/>
    <w:basedOn w:val="a0"/>
    <w:link w:val="11"/>
    <w:uiPriority w:val="39"/>
    <w:rsid w:val="00266929"/>
    <w:rPr>
      <w:rFonts w:ascii="Arial" w:hAnsi="Arial" w:cs="Arial"/>
      <w:noProof/>
      <w:lang w:val="en-GB" w:eastAsia="en-US"/>
    </w:rPr>
  </w:style>
  <w:style w:type="paragraph" w:styleId="ae">
    <w:name w:val="TOC Heading"/>
    <w:basedOn w:val="1"/>
    <w:next w:val="a"/>
    <w:uiPriority w:val="39"/>
    <w:unhideWhenUsed/>
    <w:qFormat/>
    <w:rsid w:val="00266929"/>
    <w:pPr>
      <w:keepNext/>
      <w:keepLines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 w:eastAsia="en-US"/>
    </w:rPr>
  </w:style>
  <w:style w:type="character" w:customStyle="1" w:styleId="0TextedebaseChar">
    <w:name w:val="0 Texte de base Char"/>
    <w:basedOn w:val="a0"/>
    <w:link w:val="0Textedebase"/>
    <w:rsid w:val="00266929"/>
    <w:rPr>
      <w:rFonts w:ascii="Arial" w:hAnsi="Arial"/>
      <w:lang w:val="fr-FR" w:eastAsia="fr-CH"/>
    </w:rPr>
  </w:style>
  <w:style w:type="paragraph" w:styleId="HTML">
    <w:name w:val="HTML Preformatted"/>
    <w:basedOn w:val="a"/>
    <w:link w:val="HTML0"/>
    <w:semiHidden/>
    <w:unhideWhenUsed/>
    <w:rsid w:val="00F162CF"/>
    <w:pPr>
      <w:spacing w:line="240" w:lineRule="auto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semiHidden/>
    <w:rsid w:val="00F162CF"/>
    <w:rPr>
      <w:rFonts w:ascii="Consolas" w:hAnsi="Consolas"/>
      <w:lang w:val="fr-FR" w:eastAsia="fr-CH"/>
    </w:rPr>
  </w:style>
  <w:style w:type="character" w:customStyle="1" w:styleId="anegp0gi0b9av8jahpyh">
    <w:name w:val="anegp0gi0b9av8jahpyh"/>
    <w:basedOn w:val="a0"/>
    <w:rsid w:val="00EC56E3"/>
  </w:style>
  <w:style w:type="character" w:customStyle="1" w:styleId="13">
    <w:name w:val="Неразрешенное упоминание1"/>
    <w:basedOn w:val="a0"/>
    <w:uiPriority w:val="99"/>
    <w:semiHidden/>
    <w:unhideWhenUsed/>
    <w:rsid w:val="00512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TAF@upu.i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5</Pages>
  <Words>1136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</vt:lpstr>
    </vt:vector>
  </TitlesOfParts>
  <Company>Union postal universelle (UPU)</Company>
  <LinksUpToDate>false</LinksUpToDate>
  <CharactersWithSpaces>9638</CharactersWithSpaces>
  <SharedDoc>false</SharedDoc>
  <HLinks>
    <vt:vector size="6" baseType="variant">
      <vt:variant>
        <vt:i4>589875</vt:i4>
      </vt:variant>
      <vt:variant>
        <vt:i4>0</vt:i4>
      </vt:variant>
      <vt:variant>
        <vt:i4>0</vt:i4>
      </vt:variant>
      <vt:variant>
        <vt:i4>5</vt:i4>
      </vt:variant>
      <vt:variant>
        <vt:lpwstr>mailto:erecruit@upu.int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subject/>
  <dc:creator>Valentina I. Bovina</dc:creator>
  <cp:keywords/>
  <cp:lastModifiedBy>Старков Олег Юрьевич</cp:lastModifiedBy>
  <cp:revision>68</cp:revision>
  <cp:lastPrinted>2012-02-29T07:49:00Z</cp:lastPrinted>
  <dcterms:created xsi:type="dcterms:W3CDTF">2024-03-11T10:41:00Z</dcterms:created>
  <dcterms:modified xsi:type="dcterms:W3CDTF">2025-07-17T09:12:00Z</dcterms:modified>
</cp:coreProperties>
</file>