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CF1B" w14:textId="77777777" w:rsidR="00FC6048" w:rsidRPr="006F543B" w:rsidRDefault="00FC6048" w:rsidP="006F543B">
      <w:pPr>
        <w:pStyle w:val="0Textedebase"/>
        <w:bidi/>
        <w:spacing w:line="240" w:lineRule="auto"/>
        <w:jc w:val="lowKashida"/>
        <w:rPr>
          <w:b/>
          <w:bCs/>
          <w:sz w:val="56"/>
          <w:szCs w:val="56"/>
        </w:rPr>
      </w:pPr>
    </w:p>
    <w:p w14:paraId="4D800C6F" w14:textId="77777777" w:rsidR="00FC6048" w:rsidRPr="006F543B" w:rsidRDefault="00FC6048" w:rsidP="006F543B">
      <w:pPr>
        <w:pStyle w:val="0Textedebase"/>
        <w:bidi/>
        <w:spacing w:line="240" w:lineRule="auto"/>
        <w:jc w:val="lowKashida"/>
        <w:rPr>
          <w:b/>
          <w:bCs/>
          <w:sz w:val="56"/>
          <w:szCs w:val="56"/>
        </w:rPr>
      </w:pPr>
    </w:p>
    <w:p w14:paraId="7CC414EE" w14:textId="77777777" w:rsidR="00FC6048" w:rsidRPr="006F543B" w:rsidRDefault="00FC6048" w:rsidP="006F543B">
      <w:pPr>
        <w:pStyle w:val="0Textedebase"/>
        <w:bidi/>
        <w:spacing w:line="240" w:lineRule="auto"/>
        <w:jc w:val="lowKashida"/>
        <w:rPr>
          <w:b/>
          <w:bCs/>
          <w:sz w:val="56"/>
          <w:szCs w:val="56"/>
        </w:rPr>
      </w:pPr>
    </w:p>
    <w:p w14:paraId="0963F749" w14:textId="77777777" w:rsidR="00FC6048" w:rsidRPr="006F543B" w:rsidRDefault="00FC6048" w:rsidP="006F543B">
      <w:pPr>
        <w:pStyle w:val="0Textedebase"/>
        <w:bidi/>
        <w:spacing w:line="240" w:lineRule="auto"/>
        <w:jc w:val="lowKashida"/>
        <w:rPr>
          <w:b/>
          <w:bCs/>
          <w:sz w:val="56"/>
          <w:szCs w:val="56"/>
        </w:rPr>
      </w:pPr>
    </w:p>
    <w:p w14:paraId="5B1252B5" w14:textId="77777777" w:rsidR="00FC6048" w:rsidRPr="006F543B" w:rsidRDefault="00FC6048" w:rsidP="006F543B">
      <w:pPr>
        <w:pStyle w:val="0Textedebase"/>
        <w:bidi/>
        <w:spacing w:line="240" w:lineRule="auto"/>
        <w:jc w:val="lowKashida"/>
        <w:rPr>
          <w:b/>
          <w:bCs/>
          <w:sz w:val="56"/>
          <w:szCs w:val="56"/>
        </w:rPr>
      </w:pPr>
    </w:p>
    <w:p w14:paraId="455827D4" w14:textId="4FE59314" w:rsidR="0079796F" w:rsidRPr="004B4F90" w:rsidRDefault="0014210B" w:rsidP="004B4F90">
      <w:pPr>
        <w:pStyle w:val="0Textedebase"/>
        <w:bidi/>
        <w:spacing w:line="240" w:lineRule="auto"/>
        <w:jc w:val="lowKashida"/>
        <w:rPr>
          <w:b/>
          <w:bCs/>
          <w:sz w:val="56"/>
          <w:szCs w:val="56"/>
          <w:rtl/>
        </w:rPr>
      </w:pPr>
      <w:r w:rsidRPr="004B4F90">
        <w:rPr>
          <w:b/>
          <w:bCs/>
          <w:sz w:val="56"/>
          <w:szCs w:val="56"/>
          <w:rtl/>
        </w:rPr>
        <w:t>دعوة إلى تقديم مشاريع لعام 2025</w:t>
      </w:r>
    </w:p>
    <w:p w14:paraId="61FCCA9A" w14:textId="2CC73752" w:rsidR="0079796F" w:rsidRPr="00692A92" w:rsidRDefault="0079796F" w:rsidP="004B4F90">
      <w:pPr>
        <w:pStyle w:val="0Textedebase"/>
        <w:bidi/>
        <w:spacing w:line="240" w:lineRule="auto"/>
        <w:jc w:val="lowKashida"/>
        <w:rPr>
          <w:sz w:val="40"/>
          <w:szCs w:val="40"/>
          <w:rtl/>
        </w:rPr>
      </w:pPr>
    </w:p>
    <w:p w14:paraId="71A1FEDB" w14:textId="77777777" w:rsidR="006F543B" w:rsidRPr="00692A92" w:rsidRDefault="006F543B" w:rsidP="006F543B">
      <w:pPr>
        <w:pStyle w:val="0Textedebase"/>
        <w:bidi/>
        <w:spacing w:line="240" w:lineRule="auto"/>
        <w:jc w:val="lowKashida"/>
        <w:rPr>
          <w:sz w:val="40"/>
          <w:szCs w:val="40"/>
        </w:rPr>
      </w:pPr>
    </w:p>
    <w:p w14:paraId="39F566F0" w14:textId="01D368B4" w:rsidR="0079796F" w:rsidRPr="004B4F90" w:rsidRDefault="00024B64" w:rsidP="004B4F90">
      <w:pPr>
        <w:pStyle w:val="0Textedebase"/>
        <w:bidi/>
        <w:spacing w:line="240" w:lineRule="auto"/>
        <w:jc w:val="lowKashida"/>
        <w:rPr>
          <w:b/>
          <w:bCs/>
          <w:sz w:val="52"/>
          <w:szCs w:val="52"/>
          <w:rtl/>
        </w:rPr>
      </w:pPr>
      <w:r w:rsidRPr="004B4F90">
        <w:rPr>
          <w:b/>
          <w:bCs/>
          <w:sz w:val="52"/>
          <w:szCs w:val="52"/>
          <w:rtl/>
          <w:lang w:val="fr-CH"/>
        </w:rPr>
        <w:t>ال</w:t>
      </w:r>
      <w:r w:rsidR="00905718" w:rsidRPr="004B4F90">
        <w:rPr>
          <w:b/>
          <w:bCs/>
          <w:sz w:val="52"/>
          <w:szCs w:val="52"/>
          <w:rtl/>
        </w:rPr>
        <w:t>آلية</w:t>
      </w:r>
      <w:r w:rsidR="000A6151" w:rsidRPr="004B4F90">
        <w:rPr>
          <w:b/>
          <w:bCs/>
          <w:sz w:val="52"/>
          <w:szCs w:val="52"/>
          <w:rtl/>
        </w:rPr>
        <w:t xml:space="preserve"> </w:t>
      </w:r>
      <w:r w:rsidRPr="004B4F90">
        <w:rPr>
          <w:b/>
          <w:bCs/>
          <w:sz w:val="52"/>
          <w:szCs w:val="52"/>
          <w:rtl/>
        </w:rPr>
        <w:t>الثاني</w:t>
      </w:r>
      <w:r w:rsidR="00905718" w:rsidRPr="004B4F90">
        <w:rPr>
          <w:b/>
          <w:bCs/>
          <w:sz w:val="52"/>
          <w:szCs w:val="52"/>
          <w:rtl/>
        </w:rPr>
        <w:t>ة</w:t>
      </w:r>
      <w:r w:rsidRPr="004B4F90">
        <w:rPr>
          <w:b/>
          <w:bCs/>
          <w:sz w:val="52"/>
          <w:szCs w:val="52"/>
          <w:rtl/>
        </w:rPr>
        <w:t xml:space="preserve"> ل</w:t>
      </w:r>
      <w:r w:rsidR="000A6151" w:rsidRPr="004B4F90">
        <w:rPr>
          <w:b/>
          <w:bCs/>
          <w:sz w:val="52"/>
          <w:szCs w:val="52"/>
          <w:rtl/>
        </w:rPr>
        <w:t xml:space="preserve">لمساعدة التقنية في مجال الإدماج المالي البريدي للاتحاد البريدي العالمي </w:t>
      </w:r>
      <w:r w:rsidR="000A6151" w:rsidRPr="006F543B">
        <w:rPr>
          <w:rFonts w:ascii="Times New Roman" w:hAnsi="Times New Roman" w:cs="Times New Roman"/>
          <w:b/>
          <w:bCs/>
          <w:sz w:val="48"/>
          <w:szCs w:val="48"/>
          <w:rtl/>
        </w:rPr>
        <w:t>(</w:t>
      </w:r>
      <w:r w:rsidR="000A6151" w:rsidRPr="006F543B">
        <w:rPr>
          <w:rFonts w:ascii="Times New Roman" w:hAnsi="Times New Roman" w:cs="Times New Roman"/>
          <w:b/>
          <w:bCs/>
          <w:sz w:val="48"/>
          <w:szCs w:val="48"/>
        </w:rPr>
        <w:t>FITAF 2</w:t>
      </w:r>
      <w:r w:rsidR="000A6151" w:rsidRPr="006F543B">
        <w:rPr>
          <w:rFonts w:ascii="Times New Roman" w:hAnsi="Times New Roman" w:cs="Times New Roman"/>
          <w:b/>
          <w:bCs/>
          <w:sz w:val="48"/>
          <w:szCs w:val="48"/>
          <w:rtl/>
        </w:rPr>
        <w:t>)</w:t>
      </w:r>
    </w:p>
    <w:p w14:paraId="1624BB59" w14:textId="6ABCA86B" w:rsidR="0014210B" w:rsidRPr="00692A92" w:rsidRDefault="0014210B" w:rsidP="004B4F90">
      <w:pPr>
        <w:pStyle w:val="0Textedebase"/>
        <w:bidi/>
        <w:spacing w:line="240" w:lineRule="auto"/>
        <w:jc w:val="lowKashida"/>
        <w:rPr>
          <w:sz w:val="40"/>
          <w:szCs w:val="40"/>
        </w:rPr>
      </w:pPr>
    </w:p>
    <w:p w14:paraId="629605FB" w14:textId="77777777" w:rsidR="0014210B" w:rsidRPr="00692A92" w:rsidRDefault="0014210B" w:rsidP="004B4F90">
      <w:pPr>
        <w:pStyle w:val="0Textedebase"/>
        <w:bidi/>
        <w:spacing w:line="240" w:lineRule="auto"/>
        <w:jc w:val="lowKashida"/>
        <w:rPr>
          <w:sz w:val="40"/>
          <w:szCs w:val="40"/>
        </w:rPr>
      </w:pPr>
    </w:p>
    <w:p w14:paraId="59C84D3F" w14:textId="5B78A6A6" w:rsidR="0014210B" w:rsidRPr="004B4F90" w:rsidRDefault="000A6151" w:rsidP="004B4F90">
      <w:pPr>
        <w:pStyle w:val="0Textedebase"/>
        <w:bidi/>
        <w:spacing w:line="240" w:lineRule="auto"/>
        <w:jc w:val="lowKashida"/>
        <w:rPr>
          <w:b/>
          <w:bCs/>
          <w:sz w:val="52"/>
          <w:szCs w:val="52"/>
          <w:rtl/>
        </w:rPr>
      </w:pPr>
      <w:r w:rsidRPr="004B4F90">
        <w:rPr>
          <w:b/>
          <w:bCs/>
          <w:sz w:val="52"/>
          <w:szCs w:val="52"/>
          <w:rtl/>
        </w:rPr>
        <w:t>توسيع قدرات التمويل البريدي الرقمي الشامل على الصعيد العالمي من أجل تعزيز ال</w:t>
      </w:r>
      <w:r w:rsidR="00024B64" w:rsidRPr="004B4F90">
        <w:rPr>
          <w:b/>
          <w:bCs/>
          <w:sz w:val="52"/>
          <w:szCs w:val="52"/>
          <w:rtl/>
        </w:rPr>
        <w:t>إدماج</w:t>
      </w:r>
      <w:r w:rsidRPr="004B4F90">
        <w:rPr>
          <w:b/>
          <w:bCs/>
          <w:sz w:val="52"/>
          <w:szCs w:val="52"/>
          <w:rtl/>
        </w:rPr>
        <w:t xml:space="preserve"> المالي</w:t>
      </w:r>
    </w:p>
    <w:p w14:paraId="167ADBBC" w14:textId="66E27D5D" w:rsidR="00A116AF" w:rsidRPr="004B4F90" w:rsidRDefault="00A116AF" w:rsidP="004B4F90">
      <w:pPr>
        <w:pStyle w:val="0Textedebase"/>
        <w:bidi/>
        <w:spacing w:line="240" w:lineRule="auto"/>
        <w:jc w:val="lowKashida"/>
        <w:rPr>
          <w:sz w:val="28"/>
          <w:szCs w:val="28"/>
        </w:rPr>
      </w:pPr>
    </w:p>
    <w:p w14:paraId="19F04E6D" w14:textId="32FD65D1" w:rsidR="00FC6048" w:rsidRPr="004B4F90" w:rsidRDefault="00FC6048" w:rsidP="004B4F90">
      <w:pPr>
        <w:pStyle w:val="0Textedebase"/>
        <w:bidi/>
        <w:spacing w:line="240" w:lineRule="auto"/>
        <w:jc w:val="lowKashida"/>
        <w:rPr>
          <w:sz w:val="28"/>
          <w:szCs w:val="28"/>
        </w:rPr>
      </w:pPr>
    </w:p>
    <w:p w14:paraId="3E37E1EF" w14:textId="00E373F5" w:rsidR="00FC6048" w:rsidRPr="004B4F90" w:rsidRDefault="00FC6048" w:rsidP="004B4F90">
      <w:pPr>
        <w:pStyle w:val="0Textedebase"/>
        <w:bidi/>
        <w:spacing w:line="240" w:lineRule="auto"/>
        <w:jc w:val="lowKashida"/>
        <w:rPr>
          <w:sz w:val="28"/>
          <w:szCs w:val="28"/>
        </w:rPr>
      </w:pPr>
    </w:p>
    <w:p w14:paraId="5049B053" w14:textId="35FE435C" w:rsidR="00FC6048" w:rsidRPr="004B4F90" w:rsidRDefault="00FC6048" w:rsidP="004B4F90">
      <w:pPr>
        <w:pStyle w:val="0Textedebase"/>
        <w:bidi/>
        <w:spacing w:line="240" w:lineRule="auto"/>
        <w:jc w:val="lowKashida"/>
        <w:rPr>
          <w:sz w:val="28"/>
          <w:szCs w:val="28"/>
        </w:rPr>
      </w:pPr>
    </w:p>
    <w:p w14:paraId="766AE6C7" w14:textId="7E244FA2" w:rsidR="00FC6048" w:rsidRPr="004B4F90" w:rsidRDefault="00FC6048" w:rsidP="004B4F90">
      <w:pPr>
        <w:pStyle w:val="0Textedebase"/>
        <w:bidi/>
        <w:spacing w:line="240" w:lineRule="auto"/>
        <w:jc w:val="lowKashida"/>
        <w:rPr>
          <w:sz w:val="28"/>
          <w:szCs w:val="28"/>
        </w:rPr>
      </w:pPr>
    </w:p>
    <w:p w14:paraId="520FF70E" w14:textId="3531E839" w:rsidR="00FC6048" w:rsidRDefault="00FC6048" w:rsidP="004B4F90">
      <w:pPr>
        <w:pStyle w:val="0Textedebase"/>
        <w:bidi/>
        <w:spacing w:line="240" w:lineRule="auto"/>
        <w:jc w:val="lowKashida"/>
        <w:rPr>
          <w:sz w:val="28"/>
          <w:szCs w:val="28"/>
        </w:rPr>
      </w:pPr>
    </w:p>
    <w:p w14:paraId="56A6AC18" w14:textId="5325094E" w:rsidR="00692A92" w:rsidRDefault="00692A92" w:rsidP="00692A92">
      <w:pPr>
        <w:pStyle w:val="0Textedebase"/>
        <w:bidi/>
        <w:spacing w:line="240" w:lineRule="auto"/>
        <w:jc w:val="lowKashida"/>
        <w:rPr>
          <w:sz w:val="28"/>
          <w:szCs w:val="28"/>
        </w:rPr>
      </w:pPr>
    </w:p>
    <w:p w14:paraId="4EE2E773" w14:textId="71D6191D" w:rsidR="00692A92" w:rsidRDefault="00692A92" w:rsidP="00692A92">
      <w:pPr>
        <w:pStyle w:val="0Textedebase"/>
        <w:bidi/>
        <w:spacing w:line="240" w:lineRule="auto"/>
        <w:jc w:val="lowKashida"/>
        <w:rPr>
          <w:sz w:val="28"/>
          <w:szCs w:val="28"/>
        </w:rPr>
      </w:pPr>
    </w:p>
    <w:p w14:paraId="27A95A9D" w14:textId="27060517" w:rsidR="00FC6048" w:rsidRPr="004B4F90" w:rsidRDefault="00FC6048" w:rsidP="004B4F90">
      <w:pPr>
        <w:pStyle w:val="0Textedebase"/>
        <w:bidi/>
        <w:spacing w:line="240" w:lineRule="auto"/>
        <w:jc w:val="lowKashida"/>
        <w:rPr>
          <w:sz w:val="28"/>
          <w:szCs w:val="28"/>
        </w:rPr>
      </w:pPr>
    </w:p>
    <w:p w14:paraId="07316D20" w14:textId="285E9A0C" w:rsidR="001B1265" w:rsidRPr="006F543B" w:rsidRDefault="004932AD" w:rsidP="004B4F90">
      <w:pPr>
        <w:autoSpaceDE w:val="0"/>
        <w:autoSpaceDN w:val="0"/>
        <w:bidi/>
        <w:adjustRightInd w:val="0"/>
        <w:spacing w:line="240" w:lineRule="auto"/>
        <w:jc w:val="lowKashida"/>
        <w:rPr>
          <w:sz w:val="36"/>
          <w:szCs w:val="36"/>
          <w:rtl/>
        </w:rPr>
      </w:pPr>
      <w:r w:rsidRPr="006F543B">
        <w:rPr>
          <w:sz w:val="36"/>
          <w:szCs w:val="36"/>
          <w:rtl/>
        </w:rPr>
        <w:t xml:space="preserve">برنامج </w:t>
      </w:r>
      <w:r w:rsidR="00024B64" w:rsidRPr="006F543B">
        <w:rPr>
          <w:sz w:val="36"/>
          <w:szCs w:val="36"/>
          <w:rtl/>
        </w:rPr>
        <w:t>ال</w:t>
      </w:r>
      <w:r w:rsidR="00DB5CC1" w:rsidRPr="006F543B">
        <w:rPr>
          <w:sz w:val="36"/>
          <w:szCs w:val="36"/>
          <w:rtl/>
        </w:rPr>
        <w:t>آلية</w:t>
      </w:r>
      <w:r w:rsidRPr="006F543B">
        <w:rPr>
          <w:sz w:val="36"/>
          <w:szCs w:val="36"/>
          <w:rtl/>
        </w:rPr>
        <w:t xml:space="preserve"> </w:t>
      </w:r>
      <w:r w:rsidR="00024B64" w:rsidRPr="006F543B">
        <w:rPr>
          <w:sz w:val="36"/>
          <w:szCs w:val="36"/>
          <w:rtl/>
        </w:rPr>
        <w:t>الثاني</w:t>
      </w:r>
      <w:r w:rsidR="00DB5CC1" w:rsidRPr="006F543B">
        <w:rPr>
          <w:sz w:val="36"/>
          <w:szCs w:val="36"/>
          <w:rtl/>
        </w:rPr>
        <w:t>ة</w:t>
      </w:r>
      <w:r w:rsidR="00024B64" w:rsidRPr="006F543B">
        <w:rPr>
          <w:sz w:val="36"/>
          <w:szCs w:val="36"/>
          <w:rtl/>
        </w:rPr>
        <w:t xml:space="preserve"> ل</w:t>
      </w:r>
      <w:r w:rsidRPr="006F543B">
        <w:rPr>
          <w:sz w:val="36"/>
          <w:szCs w:val="36"/>
          <w:rtl/>
        </w:rPr>
        <w:t xml:space="preserve">لمساعدة التقنية في مجال الإدماج المالي </w:t>
      </w:r>
      <w:r w:rsidR="00DB5CC1" w:rsidRPr="006F543B">
        <w:rPr>
          <w:sz w:val="36"/>
          <w:szCs w:val="36"/>
          <w:rtl/>
        </w:rPr>
        <w:t>البريدي</w:t>
      </w:r>
    </w:p>
    <w:p w14:paraId="2CFE04D8" w14:textId="77777777" w:rsidR="00FC6048" w:rsidRPr="004B4F90" w:rsidRDefault="00FC6048" w:rsidP="004B4F90">
      <w:pPr>
        <w:pStyle w:val="0Textedebase"/>
        <w:bidi/>
        <w:spacing w:line="240" w:lineRule="auto"/>
        <w:jc w:val="lowKashida"/>
        <w:rPr>
          <w:sz w:val="28"/>
          <w:szCs w:val="28"/>
        </w:rPr>
      </w:pPr>
    </w:p>
    <w:p w14:paraId="1AE5F5EA" w14:textId="77777777" w:rsidR="00FC6048" w:rsidRPr="004B4F90" w:rsidRDefault="00FC6048" w:rsidP="004B4F90">
      <w:pPr>
        <w:pStyle w:val="0Textedebase"/>
        <w:bidi/>
        <w:spacing w:line="240" w:lineRule="auto"/>
        <w:jc w:val="lowKashida"/>
        <w:rPr>
          <w:sz w:val="28"/>
          <w:szCs w:val="28"/>
        </w:rPr>
      </w:pPr>
    </w:p>
    <w:p w14:paraId="024C66E9" w14:textId="699F0970" w:rsidR="0079796F" w:rsidRPr="006F543B" w:rsidRDefault="0014210B" w:rsidP="006F543B">
      <w:pPr>
        <w:autoSpaceDE w:val="0"/>
        <w:autoSpaceDN w:val="0"/>
        <w:bidi/>
        <w:adjustRightInd w:val="0"/>
        <w:spacing w:line="240" w:lineRule="auto"/>
        <w:jc w:val="lowKashida"/>
        <w:rPr>
          <w:sz w:val="36"/>
          <w:szCs w:val="36"/>
          <w:rtl/>
        </w:rPr>
      </w:pPr>
      <w:r w:rsidRPr="006F543B">
        <w:rPr>
          <w:sz w:val="36"/>
          <w:szCs w:val="36"/>
          <w:rtl/>
        </w:rPr>
        <w:t>2025</w:t>
      </w:r>
    </w:p>
    <w:p w14:paraId="4814A12E" w14:textId="7C0422A5" w:rsidR="004B4F90" w:rsidRDefault="004B4F90" w:rsidP="004B4F90">
      <w:pPr>
        <w:pStyle w:val="0Textedebase"/>
        <w:bidi/>
        <w:spacing w:line="240" w:lineRule="auto"/>
        <w:jc w:val="lowKashida"/>
        <w:rPr>
          <w:sz w:val="28"/>
          <w:szCs w:val="28"/>
          <w:rtl/>
        </w:rPr>
      </w:pPr>
      <w:r>
        <w:rPr>
          <w:sz w:val="28"/>
          <w:szCs w:val="28"/>
          <w:rtl/>
        </w:rPr>
        <w:br w:type="page"/>
      </w:r>
    </w:p>
    <w:tbl>
      <w:tblPr>
        <w:tblStyle w:val="Grilledutableau"/>
        <w:bidiVisual/>
        <w:tblW w:w="0" w:type="auto"/>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1"/>
        <w:gridCol w:w="896"/>
      </w:tblGrid>
      <w:tr w:rsidR="006F543B" w14:paraId="1E917348" w14:textId="77777777" w:rsidTr="006F543B">
        <w:tc>
          <w:tcPr>
            <w:tcW w:w="8881" w:type="dxa"/>
          </w:tcPr>
          <w:p w14:paraId="12A4A6BD" w14:textId="7170C479" w:rsidR="006F543B" w:rsidRPr="006F543B" w:rsidRDefault="006F543B" w:rsidP="006F543B">
            <w:pPr>
              <w:pStyle w:val="TM2"/>
              <w:rPr>
                <w:rtl/>
              </w:rPr>
            </w:pPr>
            <w:r w:rsidRPr="006F543B">
              <w:rPr>
                <w:rtl/>
              </w:rPr>
              <w:lastRenderedPageBreak/>
              <w:t>جدول المحتويات</w:t>
            </w:r>
          </w:p>
        </w:tc>
        <w:tc>
          <w:tcPr>
            <w:tcW w:w="896" w:type="dxa"/>
          </w:tcPr>
          <w:p w14:paraId="519D6751" w14:textId="4AA6176D" w:rsidR="006F543B" w:rsidRDefault="006F543B" w:rsidP="006F543B">
            <w:pPr>
              <w:bidi/>
              <w:spacing w:line="240" w:lineRule="auto"/>
              <w:jc w:val="center"/>
              <w:rPr>
                <w:b/>
                <w:bCs/>
                <w:sz w:val="28"/>
                <w:szCs w:val="28"/>
                <w:rtl/>
              </w:rPr>
            </w:pPr>
            <w:r w:rsidRPr="004B4F90">
              <w:rPr>
                <w:sz w:val="28"/>
                <w:szCs w:val="28"/>
                <w:rtl/>
              </w:rPr>
              <w:t>الصفحة</w:t>
            </w:r>
          </w:p>
        </w:tc>
      </w:tr>
      <w:tr w:rsidR="006F543B" w14:paraId="2E49DAE4" w14:textId="77777777" w:rsidTr="006F543B">
        <w:tc>
          <w:tcPr>
            <w:tcW w:w="8881" w:type="dxa"/>
          </w:tcPr>
          <w:p w14:paraId="508CE18F" w14:textId="77777777" w:rsidR="006F543B" w:rsidRPr="004B4F90" w:rsidRDefault="006F543B" w:rsidP="004B4F90">
            <w:pPr>
              <w:bidi/>
              <w:spacing w:line="240" w:lineRule="auto"/>
              <w:rPr>
                <w:b/>
                <w:bCs/>
                <w:sz w:val="28"/>
                <w:szCs w:val="28"/>
                <w:rtl/>
              </w:rPr>
            </w:pPr>
          </w:p>
        </w:tc>
        <w:tc>
          <w:tcPr>
            <w:tcW w:w="896" w:type="dxa"/>
          </w:tcPr>
          <w:p w14:paraId="47B60E27" w14:textId="77777777" w:rsidR="006F543B" w:rsidRDefault="006F543B" w:rsidP="006F543B">
            <w:pPr>
              <w:bidi/>
              <w:spacing w:line="240" w:lineRule="auto"/>
              <w:jc w:val="center"/>
              <w:rPr>
                <w:b/>
                <w:bCs/>
                <w:sz w:val="28"/>
                <w:szCs w:val="28"/>
                <w:rtl/>
              </w:rPr>
            </w:pPr>
          </w:p>
        </w:tc>
      </w:tr>
      <w:tr w:rsidR="004B4F90" w14:paraId="7AB1DCB1" w14:textId="77777777" w:rsidTr="006F543B">
        <w:tc>
          <w:tcPr>
            <w:tcW w:w="8881" w:type="dxa"/>
          </w:tcPr>
          <w:p w14:paraId="07E81678" w14:textId="03162A3A" w:rsidR="004B4F90" w:rsidRPr="006F543B" w:rsidRDefault="004B4F90" w:rsidP="004B4F90">
            <w:pPr>
              <w:bidi/>
              <w:spacing w:line="240" w:lineRule="auto"/>
              <w:rPr>
                <w:sz w:val="28"/>
                <w:szCs w:val="28"/>
                <w:rtl/>
              </w:rPr>
            </w:pPr>
            <w:r w:rsidRPr="006F543B">
              <w:rPr>
                <w:sz w:val="28"/>
                <w:szCs w:val="28"/>
                <w:rtl/>
              </w:rPr>
              <w:t>1</w:t>
            </w:r>
            <w:r w:rsidR="006F543B" w:rsidRPr="006F543B">
              <w:rPr>
                <w:rFonts w:hint="cs"/>
                <w:sz w:val="28"/>
                <w:szCs w:val="28"/>
                <w:rtl/>
              </w:rPr>
              <w:t>-</w:t>
            </w:r>
            <w:r w:rsidRPr="006F543B">
              <w:rPr>
                <w:sz w:val="28"/>
                <w:szCs w:val="28"/>
              </w:rPr>
              <w:tab/>
            </w:r>
            <w:r w:rsidRPr="006F543B">
              <w:rPr>
                <w:sz w:val="28"/>
                <w:szCs w:val="28"/>
                <w:rtl/>
              </w:rPr>
              <w:t>معلومات أساسية</w:t>
            </w:r>
          </w:p>
        </w:tc>
        <w:tc>
          <w:tcPr>
            <w:tcW w:w="896" w:type="dxa"/>
          </w:tcPr>
          <w:p w14:paraId="6DB2AD5E" w14:textId="4AE9E0EC" w:rsidR="004B4F90" w:rsidRPr="006F543B" w:rsidRDefault="00692A92" w:rsidP="006F543B">
            <w:pPr>
              <w:bidi/>
              <w:spacing w:line="240" w:lineRule="auto"/>
              <w:jc w:val="center"/>
              <w:rPr>
                <w:sz w:val="28"/>
                <w:szCs w:val="28"/>
                <w:rtl/>
              </w:rPr>
            </w:pPr>
            <w:r>
              <w:rPr>
                <w:rFonts w:hint="cs"/>
                <w:sz w:val="28"/>
                <w:szCs w:val="28"/>
                <w:rtl/>
              </w:rPr>
              <w:t>3</w:t>
            </w:r>
          </w:p>
        </w:tc>
      </w:tr>
      <w:tr w:rsidR="006F543B" w14:paraId="6102AE00" w14:textId="77777777" w:rsidTr="006F543B">
        <w:tc>
          <w:tcPr>
            <w:tcW w:w="8881" w:type="dxa"/>
          </w:tcPr>
          <w:p w14:paraId="26A4C094" w14:textId="77777777" w:rsidR="006F543B" w:rsidRPr="006F543B" w:rsidRDefault="006F543B" w:rsidP="004B4F90">
            <w:pPr>
              <w:bidi/>
              <w:spacing w:line="240" w:lineRule="auto"/>
              <w:rPr>
                <w:sz w:val="28"/>
                <w:szCs w:val="28"/>
                <w:rtl/>
              </w:rPr>
            </w:pPr>
          </w:p>
        </w:tc>
        <w:tc>
          <w:tcPr>
            <w:tcW w:w="896" w:type="dxa"/>
          </w:tcPr>
          <w:p w14:paraId="197CBA45" w14:textId="77777777" w:rsidR="006F543B" w:rsidRPr="006F543B" w:rsidRDefault="006F543B" w:rsidP="006F543B">
            <w:pPr>
              <w:bidi/>
              <w:spacing w:line="240" w:lineRule="auto"/>
              <w:jc w:val="center"/>
              <w:rPr>
                <w:sz w:val="28"/>
                <w:szCs w:val="28"/>
                <w:rtl/>
              </w:rPr>
            </w:pPr>
          </w:p>
        </w:tc>
      </w:tr>
      <w:tr w:rsidR="004B4F90" w14:paraId="4594E20A" w14:textId="77777777" w:rsidTr="006F543B">
        <w:tc>
          <w:tcPr>
            <w:tcW w:w="8881" w:type="dxa"/>
          </w:tcPr>
          <w:p w14:paraId="24D9260F" w14:textId="09669913" w:rsidR="004B4F90" w:rsidRPr="006F543B" w:rsidRDefault="004B4F90" w:rsidP="004B4F90">
            <w:pPr>
              <w:bidi/>
              <w:spacing w:line="240" w:lineRule="auto"/>
              <w:rPr>
                <w:sz w:val="28"/>
                <w:szCs w:val="28"/>
                <w:rtl/>
              </w:rPr>
            </w:pPr>
            <w:r w:rsidRPr="006F543B">
              <w:rPr>
                <w:sz w:val="28"/>
                <w:szCs w:val="28"/>
                <w:rtl/>
              </w:rPr>
              <w:t>2</w:t>
            </w:r>
            <w:r w:rsidR="006F543B" w:rsidRPr="006F543B">
              <w:rPr>
                <w:rFonts w:hint="cs"/>
                <w:sz w:val="28"/>
                <w:szCs w:val="28"/>
                <w:rtl/>
              </w:rPr>
              <w:t>-</w:t>
            </w:r>
            <w:r w:rsidRPr="006F543B">
              <w:rPr>
                <w:sz w:val="28"/>
                <w:szCs w:val="28"/>
              </w:rPr>
              <w:tab/>
            </w:r>
            <w:r w:rsidRPr="006F543B">
              <w:rPr>
                <w:sz w:val="28"/>
                <w:szCs w:val="28"/>
                <w:rtl/>
              </w:rPr>
              <w:t>أهداف المشاريع المستوفية للشروط ونطاقها</w:t>
            </w:r>
          </w:p>
        </w:tc>
        <w:tc>
          <w:tcPr>
            <w:tcW w:w="896" w:type="dxa"/>
          </w:tcPr>
          <w:p w14:paraId="3995DEE6" w14:textId="400B317D" w:rsidR="004B4F90" w:rsidRPr="006F543B" w:rsidRDefault="00692A92" w:rsidP="006F543B">
            <w:pPr>
              <w:bidi/>
              <w:spacing w:line="240" w:lineRule="auto"/>
              <w:jc w:val="center"/>
              <w:rPr>
                <w:sz w:val="28"/>
                <w:szCs w:val="28"/>
                <w:rtl/>
              </w:rPr>
            </w:pPr>
            <w:r>
              <w:rPr>
                <w:rFonts w:hint="cs"/>
                <w:sz w:val="28"/>
                <w:szCs w:val="28"/>
                <w:rtl/>
              </w:rPr>
              <w:t>4</w:t>
            </w:r>
          </w:p>
        </w:tc>
      </w:tr>
      <w:tr w:rsidR="006F543B" w14:paraId="7399F6F3" w14:textId="77777777" w:rsidTr="006F543B">
        <w:tc>
          <w:tcPr>
            <w:tcW w:w="8881" w:type="dxa"/>
          </w:tcPr>
          <w:p w14:paraId="6EE877A1" w14:textId="77777777" w:rsidR="006F543B" w:rsidRPr="006F543B" w:rsidRDefault="006F543B" w:rsidP="004B4F90">
            <w:pPr>
              <w:bidi/>
              <w:spacing w:line="240" w:lineRule="auto"/>
              <w:rPr>
                <w:sz w:val="28"/>
                <w:szCs w:val="28"/>
                <w:rtl/>
              </w:rPr>
            </w:pPr>
          </w:p>
        </w:tc>
        <w:tc>
          <w:tcPr>
            <w:tcW w:w="896" w:type="dxa"/>
          </w:tcPr>
          <w:p w14:paraId="67423FE4" w14:textId="77777777" w:rsidR="006F543B" w:rsidRPr="006F543B" w:rsidRDefault="006F543B" w:rsidP="006F543B">
            <w:pPr>
              <w:bidi/>
              <w:spacing w:line="240" w:lineRule="auto"/>
              <w:jc w:val="center"/>
              <w:rPr>
                <w:sz w:val="28"/>
                <w:szCs w:val="28"/>
                <w:rtl/>
              </w:rPr>
            </w:pPr>
          </w:p>
        </w:tc>
      </w:tr>
      <w:tr w:rsidR="004B4F90" w14:paraId="5926555F" w14:textId="77777777" w:rsidTr="006F543B">
        <w:tc>
          <w:tcPr>
            <w:tcW w:w="8881" w:type="dxa"/>
          </w:tcPr>
          <w:p w14:paraId="568D209B" w14:textId="405E610F" w:rsidR="004B4F90" w:rsidRPr="006F543B" w:rsidRDefault="004B4F90" w:rsidP="004B4F90">
            <w:pPr>
              <w:bidi/>
              <w:spacing w:line="240" w:lineRule="auto"/>
              <w:rPr>
                <w:sz w:val="28"/>
                <w:szCs w:val="28"/>
                <w:rtl/>
              </w:rPr>
            </w:pPr>
            <w:r w:rsidRPr="006F543B">
              <w:rPr>
                <w:sz w:val="28"/>
                <w:szCs w:val="28"/>
                <w:rtl/>
              </w:rPr>
              <w:t>3</w:t>
            </w:r>
            <w:r w:rsidR="006F543B" w:rsidRPr="006F543B">
              <w:rPr>
                <w:rFonts w:hint="cs"/>
                <w:sz w:val="28"/>
                <w:szCs w:val="28"/>
                <w:rtl/>
              </w:rPr>
              <w:t>-</w:t>
            </w:r>
            <w:r w:rsidRPr="006F543B">
              <w:rPr>
                <w:sz w:val="28"/>
                <w:szCs w:val="28"/>
              </w:rPr>
              <w:tab/>
            </w:r>
            <w:r w:rsidRPr="006F543B">
              <w:rPr>
                <w:sz w:val="28"/>
                <w:szCs w:val="28"/>
                <w:rtl/>
              </w:rPr>
              <w:t>تقييم واختيار الاقتراحات</w:t>
            </w:r>
          </w:p>
        </w:tc>
        <w:tc>
          <w:tcPr>
            <w:tcW w:w="896" w:type="dxa"/>
          </w:tcPr>
          <w:p w14:paraId="7F28BEA2" w14:textId="08765C1C" w:rsidR="004B4F90" w:rsidRPr="006F543B" w:rsidRDefault="00692A92" w:rsidP="006F543B">
            <w:pPr>
              <w:bidi/>
              <w:spacing w:line="240" w:lineRule="auto"/>
              <w:jc w:val="center"/>
              <w:rPr>
                <w:sz w:val="28"/>
                <w:szCs w:val="28"/>
                <w:rtl/>
              </w:rPr>
            </w:pPr>
            <w:r>
              <w:rPr>
                <w:rFonts w:hint="cs"/>
                <w:sz w:val="28"/>
                <w:szCs w:val="28"/>
                <w:rtl/>
              </w:rPr>
              <w:t>4</w:t>
            </w:r>
          </w:p>
        </w:tc>
      </w:tr>
      <w:tr w:rsidR="006F543B" w14:paraId="784C2D09" w14:textId="77777777" w:rsidTr="006F543B">
        <w:tc>
          <w:tcPr>
            <w:tcW w:w="8881" w:type="dxa"/>
          </w:tcPr>
          <w:p w14:paraId="6BF60116" w14:textId="77777777" w:rsidR="006F543B" w:rsidRPr="006F543B" w:rsidRDefault="006F543B" w:rsidP="004B4F90">
            <w:pPr>
              <w:bidi/>
              <w:spacing w:line="240" w:lineRule="auto"/>
              <w:rPr>
                <w:sz w:val="28"/>
                <w:szCs w:val="28"/>
                <w:rtl/>
              </w:rPr>
            </w:pPr>
          </w:p>
        </w:tc>
        <w:tc>
          <w:tcPr>
            <w:tcW w:w="896" w:type="dxa"/>
          </w:tcPr>
          <w:p w14:paraId="579488AD" w14:textId="77777777" w:rsidR="006F543B" w:rsidRPr="006F543B" w:rsidRDefault="006F543B" w:rsidP="006F543B">
            <w:pPr>
              <w:bidi/>
              <w:spacing w:line="240" w:lineRule="auto"/>
              <w:jc w:val="center"/>
              <w:rPr>
                <w:sz w:val="28"/>
                <w:szCs w:val="28"/>
                <w:rtl/>
              </w:rPr>
            </w:pPr>
          </w:p>
        </w:tc>
      </w:tr>
      <w:tr w:rsidR="004B4F90" w14:paraId="68B3B8E0" w14:textId="77777777" w:rsidTr="006F543B">
        <w:tc>
          <w:tcPr>
            <w:tcW w:w="8881" w:type="dxa"/>
          </w:tcPr>
          <w:p w14:paraId="42D14C54" w14:textId="7FBE403F" w:rsidR="004B4F90" w:rsidRPr="006F543B" w:rsidRDefault="004B4F90" w:rsidP="004B4F90">
            <w:pPr>
              <w:bidi/>
              <w:spacing w:line="240" w:lineRule="auto"/>
              <w:rPr>
                <w:sz w:val="28"/>
                <w:szCs w:val="28"/>
                <w:rtl/>
              </w:rPr>
            </w:pPr>
            <w:r w:rsidRPr="006F543B">
              <w:rPr>
                <w:sz w:val="28"/>
                <w:szCs w:val="28"/>
                <w:rtl/>
              </w:rPr>
              <w:t>4</w:t>
            </w:r>
            <w:r w:rsidR="006F543B" w:rsidRPr="006F543B">
              <w:rPr>
                <w:rFonts w:hint="cs"/>
                <w:sz w:val="28"/>
                <w:szCs w:val="28"/>
                <w:rtl/>
              </w:rPr>
              <w:t>-</w:t>
            </w:r>
            <w:r w:rsidRPr="006F543B">
              <w:rPr>
                <w:sz w:val="28"/>
                <w:szCs w:val="28"/>
              </w:rPr>
              <w:tab/>
            </w:r>
            <w:r w:rsidRPr="006F543B">
              <w:rPr>
                <w:sz w:val="28"/>
                <w:szCs w:val="28"/>
                <w:rtl/>
              </w:rPr>
              <w:t>التكاليف المتوقعة لتنفيذ المشروع</w:t>
            </w:r>
          </w:p>
        </w:tc>
        <w:tc>
          <w:tcPr>
            <w:tcW w:w="896" w:type="dxa"/>
          </w:tcPr>
          <w:p w14:paraId="726A07A2" w14:textId="3FB84D87" w:rsidR="004B4F90" w:rsidRPr="006F543B" w:rsidRDefault="00692A92" w:rsidP="006F543B">
            <w:pPr>
              <w:bidi/>
              <w:spacing w:line="240" w:lineRule="auto"/>
              <w:jc w:val="center"/>
              <w:rPr>
                <w:sz w:val="28"/>
                <w:szCs w:val="28"/>
                <w:rtl/>
              </w:rPr>
            </w:pPr>
            <w:r>
              <w:rPr>
                <w:rFonts w:hint="cs"/>
                <w:sz w:val="28"/>
                <w:szCs w:val="28"/>
                <w:rtl/>
              </w:rPr>
              <w:t>5</w:t>
            </w:r>
          </w:p>
        </w:tc>
      </w:tr>
      <w:tr w:rsidR="006F543B" w14:paraId="708F5DAC" w14:textId="77777777" w:rsidTr="006F543B">
        <w:tc>
          <w:tcPr>
            <w:tcW w:w="8881" w:type="dxa"/>
          </w:tcPr>
          <w:p w14:paraId="6BF3031E" w14:textId="77777777" w:rsidR="006F543B" w:rsidRPr="006F543B" w:rsidRDefault="006F543B" w:rsidP="004B4F90">
            <w:pPr>
              <w:bidi/>
              <w:spacing w:line="240" w:lineRule="auto"/>
              <w:rPr>
                <w:sz w:val="28"/>
                <w:szCs w:val="28"/>
                <w:rtl/>
              </w:rPr>
            </w:pPr>
          </w:p>
        </w:tc>
        <w:tc>
          <w:tcPr>
            <w:tcW w:w="896" w:type="dxa"/>
          </w:tcPr>
          <w:p w14:paraId="64CB913A" w14:textId="77777777" w:rsidR="006F543B" w:rsidRPr="006F543B" w:rsidRDefault="006F543B" w:rsidP="006F543B">
            <w:pPr>
              <w:bidi/>
              <w:spacing w:line="240" w:lineRule="auto"/>
              <w:jc w:val="center"/>
              <w:rPr>
                <w:sz w:val="28"/>
                <w:szCs w:val="28"/>
                <w:rtl/>
              </w:rPr>
            </w:pPr>
          </w:p>
        </w:tc>
      </w:tr>
      <w:tr w:rsidR="004B4F90" w14:paraId="499EBB92" w14:textId="77777777" w:rsidTr="006F543B">
        <w:tc>
          <w:tcPr>
            <w:tcW w:w="8881" w:type="dxa"/>
          </w:tcPr>
          <w:p w14:paraId="2A04848C" w14:textId="40B3B091" w:rsidR="004B4F90" w:rsidRPr="006F543B" w:rsidRDefault="004B4F90" w:rsidP="004B4F90">
            <w:pPr>
              <w:bidi/>
              <w:spacing w:line="240" w:lineRule="auto"/>
              <w:rPr>
                <w:sz w:val="28"/>
                <w:szCs w:val="28"/>
                <w:rtl/>
              </w:rPr>
            </w:pPr>
            <w:r w:rsidRPr="006F543B">
              <w:rPr>
                <w:sz w:val="28"/>
                <w:szCs w:val="28"/>
                <w:rtl/>
              </w:rPr>
              <w:t>5</w:t>
            </w:r>
            <w:r w:rsidR="006F543B" w:rsidRPr="006F543B">
              <w:rPr>
                <w:rFonts w:hint="cs"/>
                <w:sz w:val="28"/>
                <w:szCs w:val="28"/>
                <w:rtl/>
              </w:rPr>
              <w:t>-</w:t>
            </w:r>
            <w:r w:rsidRPr="006F543B">
              <w:rPr>
                <w:sz w:val="28"/>
                <w:szCs w:val="28"/>
              </w:rPr>
              <w:tab/>
            </w:r>
            <w:r w:rsidRPr="006F543B">
              <w:rPr>
                <w:sz w:val="28"/>
                <w:szCs w:val="28"/>
                <w:rtl/>
              </w:rPr>
              <w:t>إجراء تقديم الطلب</w:t>
            </w:r>
          </w:p>
        </w:tc>
        <w:tc>
          <w:tcPr>
            <w:tcW w:w="896" w:type="dxa"/>
          </w:tcPr>
          <w:p w14:paraId="0A5DC016" w14:textId="1C830618" w:rsidR="004B4F90" w:rsidRPr="006F543B" w:rsidRDefault="00692A92" w:rsidP="006F543B">
            <w:pPr>
              <w:bidi/>
              <w:spacing w:line="240" w:lineRule="auto"/>
              <w:jc w:val="center"/>
              <w:rPr>
                <w:sz w:val="28"/>
                <w:szCs w:val="28"/>
                <w:rtl/>
              </w:rPr>
            </w:pPr>
            <w:r>
              <w:rPr>
                <w:rFonts w:hint="cs"/>
                <w:sz w:val="28"/>
                <w:szCs w:val="28"/>
                <w:rtl/>
              </w:rPr>
              <w:t>6</w:t>
            </w:r>
          </w:p>
        </w:tc>
      </w:tr>
      <w:tr w:rsidR="004B4F90" w14:paraId="710632EE" w14:textId="77777777" w:rsidTr="006F543B">
        <w:tc>
          <w:tcPr>
            <w:tcW w:w="8881" w:type="dxa"/>
          </w:tcPr>
          <w:p w14:paraId="2C4C287B" w14:textId="77777777" w:rsidR="004B4F90" w:rsidRPr="004B4F90" w:rsidRDefault="004B4F90" w:rsidP="004B4F90">
            <w:pPr>
              <w:bidi/>
              <w:spacing w:line="240" w:lineRule="auto"/>
              <w:rPr>
                <w:b/>
                <w:bCs/>
                <w:sz w:val="28"/>
                <w:szCs w:val="28"/>
                <w:rtl/>
              </w:rPr>
            </w:pPr>
          </w:p>
        </w:tc>
        <w:tc>
          <w:tcPr>
            <w:tcW w:w="896" w:type="dxa"/>
          </w:tcPr>
          <w:p w14:paraId="00B9BFF8" w14:textId="77777777" w:rsidR="004B4F90" w:rsidRPr="00692A92" w:rsidRDefault="004B4F90" w:rsidP="006F543B">
            <w:pPr>
              <w:bidi/>
              <w:spacing w:line="240" w:lineRule="auto"/>
              <w:jc w:val="center"/>
              <w:rPr>
                <w:sz w:val="28"/>
                <w:szCs w:val="28"/>
                <w:rtl/>
              </w:rPr>
            </w:pPr>
          </w:p>
        </w:tc>
      </w:tr>
      <w:tr w:rsidR="004B4F90" w14:paraId="1001A26D" w14:textId="77777777" w:rsidTr="006F543B">
        <w:tc>
          <w:tcPr>
            <w:tcW w:w="8881" w:type="dxa"/>
          </w:tcPr>
          <w:p w14:paraId="278E35A2" w14:textId="73733398" w:rsidR="004B4F90" w:rsidRPr="004B4F90" w:rsidRDefault="004B4F90" w:rsidP="004B4F90">
            <w:pPr>
              <w:bidi/>
              <w:spacing w:line="240" w:lineRule="auto"/>
              <w:rPr>
                <w:b/>
                <w:bCs/>
                <w:sz w:val="28"/>
                <w:szCs w:val="28"/>
                <w:rtl/>
              </w:rPr>
            </w:pPr>
            <w:r w:rsidRPr="004B4F90">
              <w:rPr>
                <w:b/>
                <w:bCs/>
                <w:sz w:val="28"/>
                <w:szCs w:val="28"/>
                <w:rtl/>
              </w:rPr>
              <w:t>الملاحق</w:t>
            </w:r>
          </w:p>
        </w:tc>
        <w:tc>
          <w:tcPr>
            <w:tcW w:w="896" w:type="dxa"/>
          </w:tcPr>
          <w:p w14:paraId="15AC59E7" w14:textId="77777777" w:rsidR="004B4F90" w:rsidRPr="00692A92" w:rsidRDefault="004B4F90" w:rsidP="006F543B">
            <w:pPr>
              <w:bidi/>
              <w:spacing w:line="240" w:lineRule="auto"/>
              <w:jc w:val="center"/>
              <w:rPr>
                <w:sz w:val="28"/>
                <w:szCs w:val="28"/>
                <w:rtl/>
              </w:rPr>
            </w:pPr>
          </w:p>
        </w:tc>
      </w:tr>
      <w:tr w:rsidR="004B4F90" w14:paraId="7F9A86FF" w14:textId="77777777" w:rsidTr="006F543B">
        <w:tc>
          <w:tcPr>
            <w:tcW w:w="8881" w:type="dxa"/>
          </w:tcPr>
          <w:p w14:paraId="01B011A4" w14:textId="77777777" w:rsidR="004B4F90" w:rsidRPr="004B4F90" w:rsidRDefault="004B4F90" w:rsidP="004B4F90">
            <w:pPr>
              <w:bidi/>
              <w:spacing w:line="240" w:lineRule="auto"/>
              <w:rPr>
                <w:b/>
                <w:bCs/>
                <w:sz w:val="28"/>
                <w:szCs w:val="28"/>
                <w:rtl/>
              </w:rPr>
            </w:pPr>
          </w:p>
        </w:tc>
        <w:tc>
          <w:tcPr>
            <w:tcW w:w="896" w:type="dxa"/>
          </w:tcPr>
          <w:p w14:paraId="5AA1788C" w14:textId="77777777" w:rsidR="004B4F90" w:rsidRPr="00692A92" w:rsidRDefault="004B4F90" w:rsidP="006F543B">
            <w:pPr>
              <w:bidi/>
              <w:spacing w:line="240" w:lineRule="auto"/>
              <w:jc w:val="center"/>
              <w:rPr>
                <w:sz w:val="28"/>
                <w:szCs w:val="28"/>
                <w:rtl/>
              </w:rPr>
            </w:pPr>
          </w:p>
        </w:tc>
      </w:tr>
      <w:tr w:rsidR="004B4F90" w14:paraId="4B4DC838" w14:textId="77777777" w:rsidTr="006F543B">
        <w:tc>
          <w:tcPr>
            <w:tcW w:w="8881" w:type="dxa"/>
          </w:tcPr>
          <w:p w14:paraId="320E8A9A" w14:textId="0A0C08C7" w:rsidR="004B4F90" w:rsidRPr="006F543B" w:rsidRDefault="004B4F90" w:rsidP="004B4F90">
            <w:pPr>
              <w:bidi/>
              <w:spacing w:line="240" w:lineRule="auto"/>
              <w:rPr>
                <w:sz w:val="28"/>
                <w:szCs w:val="28"/>
                <w:rtl/>
              </w:rPr>
            </w:pPr>
            <w:r w:rsidRPr="006F543B">
              <w:rPr>
                <w:sz w:val="28"/>
                <w:szCs w:val="28"/>
                <w:rtl/>
              </w:rPr>
              <w:t>الملحق 1: نموذج اقتراح المشروع</w:t>
            </w:r>
          </w:p>
        </w:tc>
        <w:tc>
          <w:tcPr>
            <w:tcW w:w="896" w:type="dxa"/>
          </w:tcPr>
          <w:p w14:paraId="72E80D29" w14:textId="77777777" w:rsidR="004B4F90" w:rsidRPr="00692A92" w:rsidRDefault="004B4F90" w:rsidP="006F543B">
            <w:pPr>
              <w:bidi/>
              <w:spacing w:line="240" w:lineRule="auto"/>
              <w:jc w:val="center"/>
              <w:rPr>
                <w:sz w:val="28"/>
                <w:szCs w:val="28"/>
                <w:rtl/>
              </w:rPr>
            </w:pPr>
          </w:p>
        </w:tc>
      </w:tr>
      <w:tr w:rsidR="006F543B" w14:paraId="723F23BC" w14:textId="77777777" w:rsidTr="006F543B">
        <w:tc>
          <w:tcPr>
            <w:tcW w:w="8881" w:type="dxa"/>
          </w:tcPr>
          <w:p w14:paraId="29122E06" w14:textId="77777777" w:rsidR="006F543B" w:rsidRPr="006F543B" w:rsidRDefault="006F543B" w:rsidP="004B4F90">
            <w:pPr>
              <w:bidi/>
              <w:spacing w:line="240" w:lineRule="auto"/>
              <w:rPr>
                <w:sz w:val="28"/>
                <w:szCs w:val="28"/>
                <w:rtl/>
              </w:rPr>
            </w:pPr>
          </w:p>
        </w:tc>
        <w:tc>
          <w:tcPr>
            <w:tcW w:w="896" w:type="dxa"/>
          </w:tcPr>
          <w:p w14:paraId="397C57C0" w14:textId="77777777" w:rsidR="006F543B" w:rsidRPr="00692A92" w:rsidRDefault="006F543B" w:rsidP="006F543B">
            <w:pPr>
              <w:bidi/>
              <w:spacing w:line="240" w:lineRule="auto"/>
              <w:jc w:val="center"/>
              <w:rPr>
                <w:sz w:val="28"/>
                <w:szCs w:val="28"/>
                <w:rtl/>
              </w:rPr>
            </w:pPr>
          </w:p>
        </w:tc>
      </w:tr>
      <w:tr w:rsidR="004B4F90" w14:paraId="2F156063" w14:textId="77777777" w:rsidTr="006F543B">
        <w:tc>
          <w:tcPr>
            <w:tcW w:w="8881" w:type="dxa"/>
          </w:tcPr>
          <w:p w14:paraId="3D0B1AED" w14:textId="6E6CB40F" w:rsidR="004B4F90" w:rsidRPr="006F543B" w:rsidRDefault="004B4F90" w:rsidP="004B4F90">
            <w:pPr>
              <w:bidi/>
              <w:spacing w:line="240" w:lineRule="auto"/>
              <w:jc w:val="lowKashida"/>
              <w:rPr>
                <w:sz w:val="28"/>
                <w:szCs w:val="28"/>
                <w:rtl/>
              </w:rPr>
            </w:pPr>
            <w:r w:rsidRPr="006F543B">
              <w:rPr>
                <w:sz w:val="28"/>
                <w:szCs w:val="28"/>
                <w:rtl/>
              </w:rPr>
              <w:t>الملحق 2: نموذج المساهمة المالية</w:t>
            </w:r>
          </w:p>
        </w:tc>
        <w:tc>
          <w:tcPr>
            <w:tcW w:w="896" w:type="dxa"/>
          </w:tcPr>
          <w:p w14:paraId="6E14CD50" w14:textId="77777777" w:rsidR="004B4F90" w:rsidRPr="00692A92" w:rsidRDefault="004B4F90" w:rsidP="006F543B">
            <w:pPr>
              <w:bidi/>
              <w:spacing w:line="240" w:lineRule="auto"/>
              <w:jc w:val="center"/>
              <w:rPr>
                <w:sz w:val="28"/>
                <w:szCs w:val="28"/>
                <w:rtl/>
              </w:rPr>
            </w:pPr>
          </w:p>
        </w:tc>
      </w:tr>
    </w:tbl>
    <w:p w14:paraId="0693A077" w14:textId="77777777" w:rsidR="004B4F90" w:rsidRPr="004B4F90" w:rsidRDefault="004B4F90" w:rsidP="004B4F90">
      <w:pPr>
        <w:bidi/>
        <w:spacing w:line="240" w:lineRule="auto"/>
        <w:rPr>
          <w:b/>
          <w:bCs/>
          <w:sz w:val="28"/>
          <w:szCs w:val="28"/>
          <w:rtl/>
        </w:rPr>
      </w:pPr>
    </w:p>
    <w:p w14:paraId="576B5D14" w14:textId="77777777" w:rsidR="002F56C2" w:rsidRPr="004B4F90" w:rsidRDefault="002F56C2" w:rsidP="004B4F90">
      <w:pPr>
        <w:bidi/>
        <w:spacing w:line="240" w:lineRule="auto"/>
        <w:jc w:val="lowKashida"/>
        <w:rPr>
          <w:b/>
          <w:bCs/>
          <w:sz w:val="28"/>
          <w:szCs w:val="28"/>
          <w:rtl/>
        </w:rPr>
      </w:pPr>
      <w:bookmarkStart w:id="0" w:name="_Toc20148258"/>
      <w:bookmarkStart w:id="1" w:name="_Toc153073158"/>
      <w:bookmarkStart w:id="2" w:name="_Ref526581552"/>
      <w:bookmarkStart w:id="3" w:name="_Toc332966896"/>
      <w:bookmarkStart w:id="4" w:name="_Toc43914694"/>
      <w:bookmarkStart w:id="5" w:name="_Toc59526402"/>
      <w:bookmarkStart w:id="6" w:name="DDE_LINK2"/>
      <w:r w:rsidRPr="004B4F90">
        <w:rPr>
          <w:sz w:val="28"/>
          <w:szCs w:val="28"/>
          <w:rtl/>
        </w:rPr>
        <w:br w:type="page"/>
      </w:r>
    </w:p>
    <w:p w14:paraId="2F08B220" w14:textId="2E888DBE" w:rsidR="0079796F" w:rsidRPr="004B4F90" w:rsidRDefault="004B4F90" w:rsidP="004B4F90">
      <w:pPr>
        <w:pStyle w:val="Titre1"/>
        <w:bidi/>
        <w:spacing w:line="240" w:lineRule="auto"/>
        <w:ind w:left="0" w:firstLine="0"/>
        <w:jc w:val="lowKashida"/>
        <w:rPr>
          <w:sz w:val="28"/>
          <w:szCs w:val="28"/>
          <w:rtl/>
        </w:rPr>
      </w:pPr>
      <w:bookmarkStart w:id="7" w:name="_Toc203137834"/>
      <w:bookmarkStart w:id="8" w:name="_Toc153073159"/>
      <w:bookmarkStart w:id="9" w:name="_Toc435926701"/>
      <w:bookmarkEnd w:id="0"/>
      <w:bookmarkEnd w:id="1"/>
      <w:bookmarkEnd w:id="2"/>
      <w:bookmarkEnd w:id="3"/>
      <w:bookmarkEnd w:id="4"/>
      <w:bookmarkEnd w:id="5"/>
      <w:r>
        <w:rPr>
          <w:rFonts w:hint="cs"/>
          <w:sz w:val="28"/>
          <w:szCs w:val="28"/>
          <w:rtl/>
        </w:rPr>
        <w:lastRenderedPageBreak/>
        <w:t>1-</w:t>
      </w:r>
      <w:r>
        <w:rPr>
          <w:sz w:val="28"/>
          <w:szCs w:val="28"/>
          <w:rtl/>
        </w:rPr>
        <w:tab/>
      </w:r>
      <w:r w:rsidR="0014210B" w:rsidRPr="004B4F90">
        <w:rPr>
          <w:sz w:val="28"/>
          <w:szCs w:val="28"/>
          <w:rtl/>
        </w:rPr>
        <w:t>معلومات أساسية</w:t>
      </w:r>
      <w:bookmarkEnd w:id="7"/>
    </w:p>
    <w:bookmarkEnd w:id="8"/>
    <w:bookmarkEnd w:id="9"/>
    <w:p w14:paraId="539D7C32" w14:textId="77777777" w:rsidR="00A116AF" w:rsidRPr="004B4F90" w:rsidRDefault="00A116AF" w:rsidP="004B4F90">
      <w:pPr>
        <w:bidi/>
        <w:spacing w:line="240" w:lineRule="auto"/>
        <w:jc w:val="lowKashida"/>
        <w:rPr>
          <w:sz w:val="28"/>
          <w:szCs w:val="28"/>
        </w:rPr>
      </w:pPr>
    </w:p>
    <w:p w14:paraId="3007EFC6" w14:textId="2B9DE330" w:rsidR="000A6151" w:rsidRPr="004B4F90" w:rsidRDefault="000A6151" w:rsidP="004B4F90">
      <w:pPr>
        <w:bidi/>
        <w:spacing w:line="240" w:lineRule="auto"/>
        <w:jc w:val="lowKashida"/>
        <w:rPr>
          <w:sz w:val="28"/>
          <w:szCs w:val="28"/>
          <w:rtl/>
        </w:rPr>
      </w:pPr>
      <w:r w:rsidRPr="004B4F90">
        <w:rPr>
          <w:sz w:val="28"/>
          <w:szCs w:val="28"/>
          <w:rtl/>
        </w:rPr>
        <w:t>تمثل الشبكات البريدية على الصعيد العالمي بوابة مهمة لتمكين الخدمات المالية الرقمية بما يعزز الإدماج المالي والتواصل مع قاعدة متنوعة من الزبائن البريديين الذين لا يحصلون على خدمات كافية ولا يملكون حسابات مصرفية ويتمتعون ب</w:t>
      </w:r>
      <w:r w:rsidR="0060652E" w:rsidRPr="004B4F90">
        <w:rPr>
          <w:sz w:val="28"/>
          <w:szCs w:val="28"/>
          <w:rtl/>
          <w:lang w:val="fr-CH"/>
        </w:rPr>
        <w:t xml:space="preserve">علاقة </w:t>
      </w:r>
      <w:r w:rsidRPr="004B4F90">
        <w:rPr>
          <w:sz w:val="28"/>
          <w:szCs w:val="28"/>
          <w:rtl/>
        </w:rPr>
        <w:t>تقارب كبير</w:t>
      </w:r>
      <w:r w:rsidR="0060652E" w:rsidRPr="004B4F90">
        <w:rPr>
          <w:sz w:val="28"/>
          <w:szCs w:val="28"/>
          <w:rtl/>
        </w:rPr>
        <w:t>ة</w:t>
      </w:r>
      <w:r w:rsidRPr="004B4F90">
        <w:rPr>
          <w:sz w:val="28"/>
          <w:szCs w:val="28"/>
          <w:rtl/>
        </w:rPr>
        <w:t xml:space="preserve"> مع المجتمع البريدي. ويمكن للمستثمرين المعيَّنين عند تزويدهم بالمنتجات والشراكات والتكنولوجيات المناسبة تعزيز قدراتهم في مجال الإدماج المالي لتقديم حلول الدفع والادخار والتأمين الشامل والتمويل الصغير.</w:t>
      </w:r>
    </w:p>
    <w:p w14:paraId="3B865C71" w14:textId="77777777" w:rsidR="000A6151" w:rsidRPr="004B4F90" w:rsidRDefault="000A6151" w:rsidP="004B4F90">
      <w:pPr>
        <w:bidi/>
        <w:spacing w:line="240" w:lineRule="auto"/>
        <w:jc w:val="lowKashida"/>
        <w:rPr>
          <w:sz w:val="28"/>
          <w:szCs w:val="28"/>
        </w:rPr>
      </w:pPr>
    </w:p>
    <w:p w14:paraId="2C9528E7" w14:textId="77F2816F" w:rsidR="000A6151" w:rsidRPr="004B4F90" w:rsidRDefault="0060652E" w:rsidP="004B4F90">
      <w:pPr>
        <w:bidi/>
        <w:spacing w:line="240" w:lineRule="auto"/>
        <w:jc w:val="lowKashida"/>
        <w:rPr>
          <w:sz w:val="28"/>
          <w:szCs w:val="28"/>
          <w:rtl/>
        </w:rPr>
      </w:pPr>
      <w:r w:rsidRPr="004B4F90">
        <w:rPr>
          <w:sz w:val="28"/>
          <w:szCs w:val="28"/>
          <w:rtl/>
        </w:rPr>
        <w:t xml:space="preserve">ومن شأن </w:t>
      </w:r>
      <w:r w:rsidR="000A6151" w:rsidRPr="004B4F90">
        <w:rPr>
          <w:sz w:val="28"/>
          <w:szCs w:val="28"/>
          <w:rtl/>
        </w:rPr>
        <w:t>هذه القدر</w:t>
      </w:r>
      <w:r w:rsidRPr="004B4F90">
        <w:rPr>
          <w:sz w:val="28"/>
          <w:szCs w:val="28"/>
          <w:rtl/>
        </w:rPr>
        <w:t>ات</w:t>
      </w:r>
      <w:r w:rsidR="000A6151" w:rsidRPr="004B4F90">
        <w:rPr>
          <w:sz w:val="28"/>
          <w:szCs w:val="28"/>
          <w:rtl/>
        </w:rPr>
        <w:t xml:space="preserve"> الاستراتيجية والفريدة التي تتمتع بها الشبكة البريدية </w:t>
      </w:r>
      <w:r w:rsidRPr="004B4F90">
        <w:rPr>
          <w:sz w:val="28"/>
          <w:szCs w:val="28"/>
          <w:rtl/>
        </w:rPr>
        <w:t>فيما يتعلق بال</w:t>
      </w:r>
      <w:r w:rsidR="000A6151" w:rsidRPr="004B4F90">
        <w:rPr>
          <w:sz w:val="28"/>
          <w:szCs w:val="28"/>
          <w:rtl/>
        </w:rPr>
        <w:t>وصول إلى الزبائن الذين لا يحصلون على خدمات كافية</w:t>
      </w:r>
      <w:r w:rsidRPr="004B4F90">
        <w:rPr>
          <w:sz w:val="28"/>
          <w:szCs w:val="28"/>
          <w:rtl/>
        </w:rPr>
        <w:t xml:space="preserve"> أن تتيح</w:t>
      </w:r>
      <w:r w:rsidR="000A6151" w:rsidRPr="004B4F90">
        <w:rPr>
          <w:sz w:val="28"/>
          <w:szCs w:val="28"/>
          <w:rtl/>
        </w:rPr>
        <w:t xml:space="preserve"> نشر نماذج المشاركة في الإدماج المالي بالتعاون مع القطاع الخاص والجهات الفاعلة في النظام المحلي. </w:t>
      </w:r>
      <w:r w:rsidRPr="004B4F90">
        <w:rPr>
          <w:sz w:val="28"/>
          <w:szCs w:val="28"/>
          <w:rtl/>
        </w:rPr>
        <w:t>و</w:t>
      </w:r>
      <w:r w:rsidR="000A6151" w:rsidRPr="004B4F90">
        <w:rPr>
          <w:sz w:val="28"/>
          <w:szCs w:val="28"/>
          <w:rtl/>
        </w:rPr>
        <w:t xml:space="preserve">إن </w:t>
      </w:r>
      <w:r w:rsidRPr="004B4F90">
        <w:rPr>
          <w:sz w:val="28"/>
          <w:szCs w:val="28"/>
          <w:rtl/>
        </w:rPr>
        <w:t>متانة هذا</w:t>
      </w:r>
      <w:r w:rsidR="000A6151" w:rsidRPr="004B4F90">
        <w:rPr>
          <w:sz w:val="28"/>
          <w:szCs w:val="28"/>
          <w:rtl/>
        </w:rPr>
        <w:t xml:space="preserve"> التعاون بين القطاعين العام والخاص في السعي إلى تحقيق أهداف الإدماج المالي المشتركة </w:t>
      </w:r>
      <w:r w:rsidRPr="004B4F90">
        <w:rPr>
          <w:sz w:val="28"/>
          <w:szCs w:val="28"/>
          <w:rtl/>
        </w:rPr>
        <w:t>كبيرة جداً</w:t>
      </w:r>
      <w:r w:rsidR="000A6151" w:rsidRPr="004B4F90">
        <w:rPr>
          <w:sz w:val="28"/>
          <w:szCs w:val="28"/>
          <w:rtl/>
        </w:rPr>
        <w:t xml:space="preserve">. وتتيح هذه الشراكات للمستثمرين المعيَّنين النفاذ إلى الأدوات والحلول المبتكرة التي تزيد من مستوى مساهمتهم في تحقيق أهداف الإدماج المالي على الصعيد الوطني. </w:t>
      </w:r>
    </w:p>
    <w:p w14:paraId="714EF530" w14:textId="77777777" w:rsidR="000A6151" w:rsidRPr="004B4F90" w:rsidRDefault="000A6151" w:rsidP="004B4F90">
      <w:pPr>
        <w:bidi/>
        <w:spacing w:line="240" w:lineRule="auto"/>
        <w:jc w:val="lowKashida"/>
        <w:rPr>
          <w:sz w:val="28"/>
          <w:szCs w:val="28"/>
        </w:rPr>
      </w:pPr>
    </w:p>
    <w:p w14:paraId="7D213961" w14:textId="608E00DC" w:rsidR="000A6151" w:rsidRPr="004B4F90" w:rsidRDefault="000A6151" w:rsidP="004B4F90">
      <w:pPr>
        <w:bidi/>
        <w:spacing w:line="240" w:lineRule="auto"/>
        <w:jc w:val="lowKashida"/>
        <w:rPr>
          <w:sz w:val="28"/>
          <w:szCs w:val="28"/>
          <w:rtl/>
        </w:rPr>
      </w:pPr>
      <w:r w:rsidRPr="004B4F90">
        <w:rPr>
          <w:sz w:val="28"/>
          <w:szCs w:val="28"/>
          <w:rtl/>
        </w:rPr>
        <w:t xml:space="preserve">وفي أعقاب إحداث </w:t>
      </w:r>
      <w:r w:rsidR="0060652E" w:rsidRPr="004B4F90">
        <w:rPr>
          <w:sz w:val="28"/>
          <w:szCs w:val="28"/>
          <w:rtl/>
        </w:rPr>
        <w:t>آلية</w:t>
      </w:r>
      <w:r w:rsidRPr="004B4F90">
        <w:rPr>
          <w:sz w:val="28"/>
          <w:szCs w:val="28"/>
          <w:rtl/>
        </w:rPr>
        <w:t xml:space="preserve"> المساعدة التقنية في مجال الإدماج المالي البريدي للاتحاد البريدي العالمي، والذي تم تقديمه في عام 2023 بالتعاون مع مؤسسة </w:t>
      </w:r>
      <w:r w:rsidRPr="004B4F90">
        <w:rPr>
          <w:rFonts w:ascii="Times New Roman" w:hAnsi="Times New Roman" w:cs="Times New Roman"/>
          <w:sz w:val="24"/>
          <w:szCs w:val="24"/>
        </w:rPr>
        <w:t>Visa</w:t>
      </w:r>
      <w:r w:rsidRPr="004B4F90">
        <w:rPr>
          <w:sz w:val="28"/>
          <w:szCs w:val="28"/>
          <w:rtl/>
        </w:rPr>
        <w:t xml:space="preserve"> ومؤسسة </w:t>
      </w:r>
      <w:r w:rsidRPr="004B4F90">
        <w:rPr>
          <w:rFonts w:ascii="Times New Roman" w:hAnsi="Times New Roman" w:cs="Times New Roman"/>
          <w:sz w:val="24"/>
          <w:szCs w:val="24"/>
        </w:rPr>
        <w:t>Gates Foundation</w:t>
      </w:r>
      <w:r w:rsidRPr="004B4F90">
        <w:rPr>
          <w:sz w:val="28"/>
          <w:szCs w:val="28"/>
          <w:rtl/>
        </w:rPr>
        <w:t>، أنشأ الاتحاد البريدي العالمي برنامجا</w:t>
      </w:r>
      <w:r w:rsidR="006F543B">
        <w:rPr>
          <w:rFonts w:hint="cs"/>
          <w:sz w:val="28"/>
          <w:szCs w:val="28"/>
          <w:rtl/>
        </w:rPr>
        <w:t>ً</w:t>
      </w:r>
      <w:r w:rsidRPr="004B4F90">
        <w:rPr>
          <w:sz w:val="28"/>
          <w:szCs w:val="28"/>
          <w:rtl/>
        </w:rPr>
        <w:t xml:space="preserve"> جديدا</w:t>
      </w:r>
      <w:r w:rsidR="006F543B">
        <w:rPr>
          <w:rFonts w:hint="cs"/>
          <w:sz w:val="28"/>
          <w:szCs w:val="28"/>
          <w:rtl/>
        </w:rPr>
        <w:t>ً</w:t>
      </w:r>
      <w:r w:rsidRPr="004B4F90">
        <w:rPr>
          <w:sz w:val="28"/>
          <w:szCs w:val="28"/>
          <w:rtl/>
        </w:rPr>
        <w:t xml:space="preserve"> بالشراكة مع مؤسسة</w:t>
      </w:r>
      <w:r w:rsidR="004B4F90" w:rsidRPr="004B4F90">
        <w:rPr>
          <w:sz w:val="28"/>
          <w:szCs w:val="28"/>
          <w:rtl/>
        </w:rPr>
        <w:t xml:space="preserve"> </w:t>
      </w:r>
      <w:r w:rsidR="004B4F90" w:rsidRPr="004B4F90">
        <w:rPr>
          <w:rFonts w:ascii="Times New Roman" w:hAnsi="Times New Roman" w:cs="Times New Roman"/>
          <w:sz w:val="24"/>
          <w:szCs w:val="24"/>
        </w:rPr>
        <w:t>Visa Europe Limited</w:t>
      </w:r>
      <w:r w:rsidRPr="004B4F90">
        <w:rPr>
          <w:sz w:val="28"/>
          <w:szCs w:val="28"/>
          <w:rtl/>
        </w:rPr>
        <w:t>، وه</w:t>
      </w:r>
      <w:r w:rsidR="0060652E" w:rsidRPr="004B4F90">
        <w:rPr>
          <w:sz w:val="28"/>
          <w:szCs w:val="28"/>
          <w:rtl/>
        </w:rPr>
        <w:t>ي</w:t>
      </w:r>
      <w:r w:rsidRPr="004B4F90">
        <w:rPr>
          <w:sz w:val="28"/>
          <w:szCs w:val="28"/>
          <w:rtl/>
        </w:rPr>
        <w:t xml:space="preserve"> ال</w:t>
      </w:r>
      <w:r w:rsidR="0060652E" w:rsidRPr="004B4F90">
        <w:rPr>
          <w:sz w:val="28"/>
          <w:szCs w:val="28"/>
          <w:rtl/>
        </w:rPr>
        <w:t>آلية</w:t>
      </w:r>
      <w:r w:rsidRPr="004B4F90">
        <w:rPr>
          <w:sz w:val="28"/>
          <w:szCs w:val="28"/>
          <w:rtl/>
        </w:rPr>
        <w:t xml:space="preserve"> الثاني</w:t>
      </w:r>
      <w:r w:rsidR="0060652E" w:rsidRPr="004B4F90">
        <w:rPr>
          <w:sz w:val="28"/>
          <w:szCs w:val="28"/>
          <w:rtl/>
        </w:rPr>
        <w:t>ة</w:t>
      </w:r>
      <w:r w:rsidRPr="004B4F90">
        <w:rPr>
          <w:sz w:val="28"/>
          <w:szCs w:val="28"/>
          <w:rtl/>
        </w:rPr>
        <w:t xml:space="preserve"> للمساعدة التقنية في مجال الإدماج المالي البريدي للاتحاد البريدي العالمي </w:t>
      </w:r>
      <w:r w:rsidRPr="004B4F90">
        <w:rPr>
          <w:rFonts w:ascii="Times New Roman" w:hAnsi="Times New Roman" w:cs="Times New Roman"/>
          <w:sz w:val="24"/>
          <w:szCs w:val="24"/>
          <w:rtl/>
        </w:rPr>
        <w:t>(</w:t>
      </w:r>
      <w:r w:rsidRPr="004B4F90">
        <w:rPr>
          <w:rFonts w:ascii="Times New Roman" w:hAnsi="Times New Roman" w:cs="Times New Roman"/>
          <w:sz w:val="24"/>
          <w:szCs w:val="24"/>
        </w:rPr>
        <w:t>FITAF 2</w:t>
      </w:r>
      <w:r w:rsidRPr="004B4F90">
        <w:rPr>
          <w:rFonts w:ascii="Times New Roman" w:hAnsi="Times New Roman" w:cs="Times New Roman"/>
          <w:sz w:val="24"/>
          <w:szCs w:val="24"/>
          <w:rtl/>
        </w:rPr>
        <w:t>)</w:t>
      </w:r>
      <w:r w:rsidRPr="004B4F90">
        <w:rPr>
          <w:sz w:val="28"/>
          <w:szCs w:val="28"/>
          <w:rtl/>
        </w:rPr>
        <w:t>. وسيركز هذا البرنامج الجديد على تعزيز دور المستثمرين المعيَّنين في تقديم حلول وقدرات الإدماج المالي ذات الصلة لزبائنهم البريديين. وستشارك المؤسسة</w:t>
      </w:r>
      <w:r w:rsidR="00692A92">
        <w:rPr>
          <w:rFonts w:hint="cs"/>
          <w:sz w:val="28"/>
          <w:szCs w:val="28"/>
          <w:rtl/>
        </w:rPr>
        <w:t> </w:t>
      </w:r>
      <w:r w:rsidRPr="004B4F90">
        <w:rPr>
          <w:rFonts w:ascii="Times New Roman" w:hAnsi="Times New Roman" w:cs="Times New Roman"/>
          <w:sz w:val="24"/>
          <w:szCs w:val="24"/>
        </w:rPr>
        <w:t>Visa</w:t>
      </w:r>
      <w:r w:rsidRPr="004B4F90">
        <w:rPr>
          <w:sz w:val="28"/>
          <w:szCs w:val="28"/>
          <w:rtl/>
        </w:rPr>
        <w:t xml:space="preserve"> في البرنامج بصفة استشارية لتقديم أحدث الابتكارات والرؤى، بالإضافة إلى نماذج توسيع نطاق الخدمات المالية الرقمية الشاملة الجديدة.</w:t>
      </w:r>
    </w:p>
    <w:p w14:paraId="7EA343AF" w14:textId="77777777" w:rsidR="000A6151" w:rsidRPr="004B4F90" w:rsidRDefault="000A6151" w:rsidP="004B4F90">
      <w:pPr>
        <w:bidi/>
        <w:spacing w:line="240" w:lineRule="auto"/>
        <w:jc w:val="lowKashida"/>
        <w:rPr>
          <w:sz w:val="28"/>
          <w:szCs w:val="28"/>
        </w:rPr>
      </w:pPr>
    </w:p>
    <w:p w14:paraId="0958A74C" w14:textId="45F71C18" w:rsidR="00A116AF" w:rsidRPr="004B4F90" w:rsidRDefault="000A6151" w:rsidP="004B4F90">
      <w:pPr>
        <w:bidi/>
        <w:spacing w:line="240" w:lineRule="auto"/>
        <w:jc w:val="lowKashida"/>
        <w:rPr>
          <w:sz w:val="28"/>
          <w:szCs w:val="28"/>
          <w:rtl/>
        </w:rPr>
      </w:pPr>
      <w:r w:rsidRPr="004B4F90">
        <w:rPr>
          <w:sz w:val="28"/>
          <w:szCs w:val="28"/>
          <w:rtl/>
        </w:rPr>
        <w:t>ويتيح الاتحاد البريدي العالمي، من خلال برنامج ال</w:t>
      </w:r>
      <w:r w:rsidR="0060652E" w:rsidRPr="004B4F90">
        <w:rPr>
          <w:sz w:val="28"/>
          <w:szCs w:val="28"/>
          <w:rtl/>
        </w:rPr>
        <w:t>آلية</w:t>
      </w:r>
      <w:r w:rsidRPr="004B4F90">
        <w:rPr>
          <w:sz w:val="28"/>
          <w:szCs w:val="28"/>
          <w:rtl/>
        </w:rPr>
        <w:t xml:space="preserve"> الثاني</w:t>
      </w:r>
      <w:r w:rsidR="0060652E" w:rsidRPr="004B4F90">
        <w:rPr>
          <w:sz w:val="28"/>
          <w:szCs w:val="28"/>
          <w:rtl/>
        </w:rPr>
        <w:t>ة</w:t>
      </w:r>
      <w:r w:rsidRPr="004B4F90">
        <w:rPr>
          <w:sz w:val="28"/>
          <w:szCs w:val="28"/>
          <w:rtl/>
        </w:rPr>
        <w:t xml:space="preserve"> للمساعدة التقنية في مجال الإدماج المالي البريدي، الفرصة للمستثمرين المعيَّنين في البلدان الأعضاء في الاتحاد البريدي العالمي لتقديم طلبات </w:t>
      </w:r>
      <w:r w:rsidR="0060652E" w:rsidRPr="004B4F90">
        <w:rPr>
          <w:sz w:val="28"/>
          <w:szCs w:val="28"/>
          <w:rtl/>
        </w:rPr>
        <w:t>ال</w:t>
      </w:r>
      <w:r w:rsidRPr="004B4F90">
        <w:rPr>
          <w:sz w:val="28"/>
          <w:szCs w:val="28"/>
          <w:rtl/>
        </w:rPr>
        <w:t>مشاريع وبرامج الإدماج المالي. وتهدف هذه المشاريع إلى دعم المستثمرين المعيَّنين المشاركين من خلال إجراء تقييم كامل لمستويات استعدادهم الحالي للإدماج المالي</w:t>
      </w:r>
      <w:r w:rsidR="0060652E" w:rsidRPr="004B4F90">
        <w:rPr>
          <w:sz w:val="28"/>
          <w:szCs w:val="28"/>
          <w:rtl/>
        </w:rPr>
        <w:t xml:space="preserve">، وذلك </w:t>
      </w:r>
      <w:r w:rsidRPr="004B4F90">
        <w:rPr>
          <w:sz w:val="28"/>
          <w:szCs w:val="28"/>
          <w:rtl/>
        </w:rPr>
        <w:t>من أجل تعزيز قدراتهم في مجال الإدماج المالي الرقمي.</w:t>
      </w:r>
    </w:p>
    <w:p w14:paraId="2723E165" w14:textId="5F5B7D44" w:rsidR="000A6151" w:rsidRPr="004B4F90" w:rsidRDefault="000A6151" w:rsidP="004B4F90">
      <w:pPr>
        <w:bidi/>
        <w:spacing w:line="240" w:lineRule="auto"/>
        <w:jc w:val="lowKashida"/>
        <w:rPr>
          <w:sz w:val="28"/>
          <w:szCs w:val="28"/>
        </w:rPr>
      </w:pPr>
    </w:p>
    <w:p w14:paraId="47BEBD9E" w14:textId="4C95EC13" w:rsidR="000A6151" w:rsidRPr="004B4F90" w:rsidRDefault="000A6151" w:rsidP="004B4F90">
      <w:pPr>
        <w:bidi/>
        <w:spacing w:line="240" w:lineRule="auto"/>
        <w:jc w:val="lowKashida"/>
        <w:rPr>
          <w:sz w:val="28"/>
          <w:szCs w:val="28"/>
          <w:rtl/>
        </w:rPr>
      </w:pPr>
      <w:r w:rsidRPr="004B4F90">
        <w:rPr>
          <w:sz w:val="28"/>
          <w:szCs w:val="28"/>
          <w:rtl/>
        </w:rPr>
        <w:t xml:space="preserve">ويمكن تلخيص </w:t>
      </w:r>
      <w:r w:rsidR="0060652E" w:rsidRPr="004B4F90">
        <w:rPr>
          <w:sz w:val="28"/>
          <w:szCs w:val="28"/>
          <w:rtl/>
        </w:rPr>
        <w:t xml:space="preserve">النتائج </w:t>
      </w:r>
      <w:r w:rsidRPr="004B4F90">
        <w:rPr>
          <w:sz w:val="28"/>
          <w:szCs w:val="28"/>
          <w:rtl/>
        </w:rPr>
        <w:t>المتوقعة من مشاركة المستثمر المعيَّن في ال</w:t>
      </w:r>
      <w:r w:rsidR="0060652E" w:rsidRPr="004B4F90">
        <w:rPr>
          <w:sz w:val="28"/>
          <w:szCs w:val="28"/>
          <w:rtl/>
        </w:rPr>
        <w:t xml:space="preserve">آلية </w:t>
      </w:r>
      <w:r w:rsidRPr="004B4F90">
        <w:rPr>
          <w:sz w:val="28"/>
          <w:szCs w:val="28"/>
          <w:rtl/>
        </w:rPr>
        <w:t>الثاني</w:t>
      </w:r>
      <w:r w:rsidR="0060652E" w:rsidRPr="004B4F90">
        <w:rPr>
          <w:sz w:val="28"/>
          <w:szCs w:val="28"/>
          <w:rtl/>
        </w:rPr>
        <w:t>ة</w:t>
      </w:r>
      <w:r w:rsidRPr="004B4F90">
        <w:rPr>
          <w:sz w:val="28"/>
          <w:szCs w:val="28"/>
          <w:rtl/>
        </w:rPr>
        <w:t xml:space="preserve"> للمساعدة التقنية في مجال الإدماج المالي البريدي على النحو التالي: </w:t>
      </w:r>
    </w:p>
    <w:p w14:paraId="7B7D2871" w14:textId="6CFC5B38"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0A6151" w:rsidRPr="004B4F90">
        <w:rPr>
          <w:sz w:val="28"/>
          <w:szCs w:val="28"/>
          <w:rtl/>
        </w:rPr>
        <w:t>تقييم كامل لمستوى استعداد المستثمر المعيَّن للإدماج المالي الرقمي؛</w:t>
      </w:r>
    </w:p>
    <w:p w14:paraId="0B857349" w14:textId="5878F2B6"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0A6151" w:rsidRPr="004B4F90">
        <w:rPr>
          <w:sz w:val="28"/>
          <w:szCs w:val="28"/>
          <w:rtl/>
        </w:rPr>
        <w:t>تحديد المنتجات والحلول اللازمة من أجل تعزيز و/أو تحسين حلول الإدماج المالي الرقمي الجديدة/القائمة بما يضمن التنوع الذي ي</w:t>
      </w:r>
      <w:r w:rsidR="0060652E" w:rsidRPr="004B4F90">
        <w:rPr>
          <w:sz w:val="28"/>
          <w:szCs w:val="28"/>
          <w:rtl/>
        </w:rPr>
        <w:t>زيد من القدرة على</w:t>
      </w:r>
      <w:r w:rsidR="000A6151" w:rsidRPr="004B4F90">
        <w:rPr>
          <w:sz w:val="28"/>
          <w:szCs w:val="28"/>
          <w:rtl/>
        </w:rPr>
        <w:t xml:space="preserve"> التطور؛ </w:t>
      </w:r>
    </w:p>
    <w:p w14:paraId="19A4714B" w14:textId="1133D1FB"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60652E" w:rsidRPr="004B4F90">
        <w:rPr>
          <w:sz w:val="28"/>
          <w:szCs w:val="28"/>
          <w:rtl/>
        </w:rPr>
        <w:t xml:space="preserve">تقديم </w:t>
      </w:r>
      <w:r w:rsidR="000A6151" w:rsidRPr="004B4F90">
        <w:rPr>
          <w:sz w:val="28"/>
          <w:szCs w:val="28"/>
          <w:rtl/>
        </w:rPr>
        <w:t>التوصيات، استناداً إلى عملية تقييم السوق، لاعتماد نماذج التشغيل والشراكة المالية الشاملة الأكثر قابلية للتطبيق لتكون جزءاً من خطط استراتيجية ال</w:t>
      </w:r>
      <w:r w:rsidR="0060652E" w:rsidRPr="004B4F90">
        <w:rPr>
          <w:sz w:val="28"/>
          <w:szCs w:val="28"/>
          <w:rtl/>
        </w:rPr>
        <w:t>تنمية</w:t>
      </w:r>
      <w:r w:rsidR="000A6151" w:rsidRPr="004B4F90">
        <w:rPr>
          <w:sz w:val="28"/>
          <w:szCs w:val="28"/>
          <w:rtl/>
        </w:rPr>
        <w:t xml:space="preserve"> البريدي</w:t>
      </w:r>
      <w:r w:rsidR="0060652E" w:rsidRPr="004B4F90">
        <w:rPr>
          <w:sz w:val="28"/>
          <w:szCs w:val="28"/>
          <w:rtl/>
        </w:rPr>
        <w:t>ة</w:t>
      </w:r>
      <w:r w:rsidR="000A6151" w:rsidRPr="004B4F90">
        <w:rPr>
          <w:sz w:val="28"/>
          <w:szCs w:val="28"/>
          <w:rtl/>
        </w:rPr>
        <w:t>؛</w:t>
      </w:r>
    </w:p>
    <w:p w14:paraId="549AFF72" w14:textId="678A49AC"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60652E" w:rsidRPr="004B4F90">
        <w:rPr>
          <w:sz w:val="28"/>
          <w:szCs w:val="28"/>
          <w:rtl/>
        </w:rPr>
        <w:t xml:space="preserve">تعزيز </w:t>
      </w:r>
      <w:r w:rsidR="000A6151" w:rsidRPr="004B4F90">
        <w:rPr>
          <w:sz w:val="28"/>
          <w:szCs w:val="28"/>
          <w:rtl/>
        </w:rPr>
        <w:t>قدرة المستثمر المعيَّن على توسيع نطاق حلوله الحالية من خلال الدعوة لتقديم عروض بشأن منتجات وحلول جديدة أو تيسير الشراكات التي من شأنها أن ت</w:t>
      </w:r>
      <w:r w:rsidR="0060652E" w:rsidRPr="004B4F90">
        <w:rPr>
          <w:sz w:val="28"/>
          <w:szCs w:val="28"/>
          <w:rtl/>
        </w:rPr>
        <w:t>حسن</w:t>
      </w:r>
      <w:r w:rsidR="000A6151" w:rsidRPr="004B4F90">
        <w:rPr>
          <w:sz w:val="28"/>
          <w:szCs w:val="28"/>
          <w:rtl/>
        </w:rPr>
        <w:t xml:space="preserve"> قدرات المستثمرين المعيَّنين في مجال الإدماج المالي مع الامتثال </w:t>
      </w:r>
      <w:r w:rsidR="000A6151" w:rsidRPr="004B4F90">
        <w:rPr>
          <w:b/>
          <w:sz w:val="28"/>
          <w:szCs w:val="28"/>
          <w:rtl/>
        </w:rPr>
        <w:t>لنظم المشتريات المحلية؛</w:t>
      </w:r>
    </w:p>
    <w:p w14:paraId="53E17244" w14:textId="23FD36BF"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0A6151" w:rsidRPr="004B4F90">
        <w:rPr>
          <w:sz w:val="28"/>
          <w:szCs w:val="28"/>
          <w:rtl/>
        </w:rPr>
        <w:t xml:space="preserve">مساعدة المستثمر المعيَّن ودعمه في المساهمة في </w:t>
      </w:r>
      <w:r w:rsidR="000750C6" w:rsidRPr="004B4F90">
        <w:rPr>
          <w:sz w:val="28"/>
          <w:szCs w:val="28"/>
          <w:rtl/>
        </w:rPr>
        <w:t xml:space="preserve">تحقيق </w:t>
      </w:r>
      <w:r w:rsidR="000A6151" w:rsidRPr="004B4F90">
        <w:rPr>
          <w:sz w:val="28"/>
          <w:szCs w:val="28"/>
          <w:rtl/>
        </w:rPr>
        <w:t xml:space="preserve">أولويات الإدماج المالي على الصعيد الوطني. </w:t>
      </w:r>
    </w:p>
    <w:p w14:paraId="1F1242E8" w14:textId="5A8C111D" w:rsidR="000A6151" w:rsidRPr="004B4F90" w:rsidRDefault="000A6151" w:rsidP="004B4F90">
      <w:pPr>
        <w:bidi/>
        <w:spacing w:line="240" w:lineRule="auto"/>
        <w:jc w:val="lowKashida"/>
        <w:rPr>
          <w:sz w:val="28"/>
          <w:szCs w:val="28"/>
        </w:rPr>
      </w:pPr>
    </w:p>
    <w:p w14:paraId="4A797447" w14:textId="4C881358" w:rsidR="000A6151" w:rsidRPr="004B4F90" w:rsidRDefault="000A6151" w:rsidP="004B4F90">
      <w:pPr>
        <w:bidi/>
        <w:spacing w:line="240" w:lineRule="auto"/>
        <w:jc w:val="lowKashida"/>
        <w:rPr>
          <w:sz w:val="28"/>
          <w:szCs w:val="28"/>
          <w:rtl/>
        </w:rPr>
      </w:pPr>
      <w:r w:rsidRPr="004B4F90">
        <w:rPr>
          <w:sz w:val="28"/>
          <w:szCs w:val="28"/>
          <w:rtl/>
        </w:rPr>
        <w:t>ومن أجل ضمان التنفيذ الفعال للبرنامج وتحقيق التأثيرات المرجوة</w:t>
      </w:r>
      <w:r w:rsidR="000750C6" w:rsidRPr="004B4F90">
        <w:rPr>
          <w:sz w:val="28"/>
          <w:szCs w:val="28"/>
          <w:rtl/>
        </w:rPr>
        <w:t xml:space="preserve"> منه</w:t>
      </w:r>
      <w:r w:rsidRPr="004B4F90">
        <w:rPr>
          <w:sz w:val="28"/>
          <w:szCs w:val="28"/>
          <w:rtl/>
        </w:rPr>
        <w:t xml:space="preserve">، سيعمل خبراء المؤسسة </w:t>
      </w:r>
      <w:r w:rsidRPr="004B4F90">
        <w:rPr>
          <w:rFonts w:ascii="Times New Roman" w:hAnsi="Times New Roman" w:cs="Times New Roman"/>
          <w:sz w:val="24"/>
          <w:szCs w:val="24"/>
        </w:rPr>
        <w:t>Visa</w:t>
      </w:r>
      <w:r w:rsidRPr="004B4F90">
        <w:rPr>
          <w:sz w:val="28"/>
          <w:szCs w:val="28"/>
          <w:rtl/>
        </w:rPr>
        <w:t xml:space="preserve"> وممثلوها المحليون جنبا</w:t>
      </w:r>
      <w:r w:rsidR="006F543B">
        <w:rPr>
          <w:rFonts w:hint="cs"/>
          <w:sz w:val="28"/>
          <w:szCs w:val="28"/>
          <w:rtl/>
        </w:rPr>
        <w:t>ً</w:t>
      </w:r>
      <w:r w:rsidRPr="004B4F90">
        <w:rPr>
          <w:sz w:val="28"/>
          <w:szCs w:val="28"/>
          <w:rtl/>
        </w:rPr>
        <w:t xml:space="preserve"> إلى جنب مع فريق </w:t>
      </w:r>
      <w:r w:rsidR="000750C6" w:rsidRPr="004B4F90">
        <w:rPr>
          <w:sz w:val="28"/>
          <w:szCs w:val="28"/>
          <w:rtl/>
        </w:rPr>
        <w:t>ال</w:t>
      </w:r>
      <w:r w:rsidRPr="004B4F90">
        <w:rPr>
          <w:sz w:val="28"/>
          <w:szCs w:val="28"/>
          <w:rtl/>
        </w:rPr>
        <w:t xml:space="preserve">مشروع </w:t>
      </w:r>
      <w:r w:rsidRPr="004B4F90">
        <w:rPr>
          <w:rFonts w:ascii="Times New Roman" w:hAnsi="Times New Roman" w:cs="Times New Roman"/>
          <w:sz w:val="24"/>
          <w:szCs w:val="24"/>
        </w:rPr>
        <w:t>FITAF 2</w:t>
      </w:r>
      <w:r w:rsidRPr="004B4F90">
        <w:rPr>
          <w:sz w:val="28"/>
          <w:szCs w:val="28"/>
          <w:rtl/>
        </w:rPr>
        <w:t xml:space="preserve"> والمستثمرين المعيَّنين طوال دورة حياة المشروع على </w:t>
      </w:r>
      <w:r w:rsidRPr="004B4F90">
        <w:rPr>
          <w:sz w:val="28"/>
          <w:szCs w:val="28"/>
          <w:rtl/>
        </w:rPr>
        <w:lastRenderedPageBreak/>
        <w:t>تقديم أفضل الممارسات العالمية والرؤى المحلية. وتتمثل النتيجة المرتقبة للمشروع بالنسبة إلى المستثمرين المعيَّنين المشاركين في تطوير خطط توسيع نطاق الإدماج المالي البريدي والإطار المرتبط بها، بما في ذلك نماذج النشر، وتنويع المنتجات/الحلول، وخيارات الشراكة، والتركيز على شريحة الزبائن، وإذكاء وعي الزبائن ونماذج الاستخدام.</w:t>
      </w:r>
    </w:p>
    <w:p w14:paraId="18158406" w14:textId="486915D4" w:rsidR="000A6151" w:rsidRPr="004B4F90" w:rsidRDefault="000A6151" w:rsidP="004B4F90">
      <w:pPr>
        <w:bidi/>
        <w:spacing w:line="240" w:lineRule="auto"/>
        <w:jc w:val="lowKashida"/>
        <w:rPr>
          <w:sz w:val="28"/>
          <w:szCs w:val="28"/>
        </w:rPr>
      </w:pPr>
    </w:p>
    <w:p w14:paraId="2125BCE3" w14:textId="77777777" w:rsidR="00A14520" w:rsidRPr="004B4F90" w:rsidRDefault="00A14520" w:rsidP="004B4F90">
      <w:pPr>
        <w:pStyle w:val="0Textedebase"/>
        <w:bidi/>
        <w:spacing w:line="240" w:lineRule="auto"/>
        <w:jc w:val="lowKashida"/>
        <w:rPr>
          <w:sz w:val="28"/>
          <w:szCs w:val="28"/>
          <w:rtl/>
        </w:rPr>
      </w:pPr>
      <w:bookmarkStart w:id="10" w:name="_Toc153073160"/>
      <w:bookmarkStart w:id="11" w:name="_Toc528119904"/>
      <w:bookmarkStart w:id="12" w:name="_Toc435926735"/>
      <w:bookmarkStart w:id="13" w:name="_Toc435926733"/>
      <w:bookmarkStart w:id="14" w:name="_Ref526321031"/>
    </w:p>
    <w:p w14:paraId="2167A918" w14:textId="0EBE3741" w:rsidR="0079796F" w:rsidRPr="004B4F90" w:rsidRDefault="004B4F90" w:rsidP="004B4F90">
      <w:pPr>
        <w:pStyle w:val="Titre1"/>
        <w:bidi/>
        <w:spacing w:line="240" w:lineRule="auto"/>
        <w:ind w:left="0" w:firstLine="0"/>
        <w:jc w:val="lowKashida"/>
        <w:rPr>
          <w:sz w:val="28"/>
          <w:szCs w:val="28"/>
          <w:rtl/>
        </w:rPr>
      </w:pPr>
      <w:bookmarkStart w:id="15" w:name="_Toc203137835"/>
      <w:r>
        <w:rPr>
          <w:rFonts w:hint="cs"/>
          <w:sz w:val="28"/>
          <w:szCs w:val="28"/>
          <w:rtl/>
        </w:rPr>
        <w:t>2-</w:t>
      </w:r>
      <w:r>
        <w:rPr>
          <w:sz w:val="28"/>
          <w:szCs w:val="28"/>
          <w:rtl/>
        </w:rPr>
        <w:tab/>
      </w:r>
      <w:r w:rsidR="000A6151" w:rsidRPr="004B4F90">
        <w:rPr>
          <w:sz w:val="28"/>
          <w:szCs w:val="28"/>
          <w:rtl/>
        </w:rPr>
        <w:t>أهداف المشاريع المستوفية للشروط ونطاقها</w:t>
      </w:r>
      <w:bookmarkEnd w:id="15"/>
    </w:p>
    <w:p w14:paraId="20CEB159" w14:textId="2731568E" w:rsidR="0079796F" w:rsidRPr="004B4F90" w:rsidRDefault="0079796F" w:rsidP="004B4F90">
      <w:pPr>
        <w:widowControl w:val="0"/>
        <w:bidi/>
        <w:spacing w:line="240" w:lineRule="auto"/>
        <w:jc w:val="lowKashida"/>
        <w:rPr>
          <w:sz w:val="28"/>
          <w:szCs w:val="28"/>
        </w:rPr>
      </w:pPr>
    </w:p>
    <w:p w14:paraId="10E2EDC1" w14:textId="65595526" w:rsidR="0014210B" w:rsidRPr="004B4F90" w:rsidRDefault="000A6151" w:rsidP="004B4F90">
      <w:pPr>
        <w:widowControl w:val="0"/>
        <w:bidi/>
        <w:spacing w:line="240" w:lineRule="auto"/>
        <w:jc w:val="lowKashida"/>
        <w:rPr>
          <w:sz w:val="28"/>
          <w:szCs w:val="28"/>
          <w:rtl/>
        </w:rPr>
      </w:pPr>
      <w:r w:rsidRPr="004B4F90">
        <w:rPr>
          <w:sz w:val="28"/>
          <w:szCs w:val="28"/>
          <w:rtl/>
        </w:rPr>
        <w:t>سيتيح الاتحاد البريدي العالمي دعم المشاريع المختارة التي تستوفي المعايير المحددة أدناه (رهناً بإبرام الصك التعاقدي ذي الصلة بين الاتحاد البريدي العالمي والمستثمر المعيَّن المشارك)، مع التركيز تركيزاً شديداً على المشاريع التي تُسهم في تعزيز قدرات الإدماج المالي الرقمي وتمكينها ونشرها.</w:t>
      </w:r>
    </w:p>
    <w:p w14:paraId="6CC7CA32" w14:textId="77777777" w:rsidR="0014210B" w:rsidRPr="004B4F90" w:rsidRDefault="0014210B" w:rsidP="004B4F90">
      <w:pPr>
        <w:widowControl w:val="0"/>
        <w:bidi/>
        <w:spacing w:line="240" w:lineRule="auto"/>
        <w:jc w:val="lowKashida"/>
        <w:rPr>
          <w:sz w:val="28"/>
          <w:szCs w:val="28"/>
        </w:rPr>
      </w:pPr>
    </w:p>
    <w:p w14:paraId="47A4CC23" w14:textId="63922738" w:rsidR="0014210B" w:rsidRPr="004B4F90" w:rsidRDefault="000A6151" w:rsidP="004B4F90">
      <w:pPr>
        <w:widowControl w:val="0"/>
        <w:bidi/>
        <w:spacing w:line="240" w:lineRule="auto"/>
        <w:jc w:val="lowKashida"/>
        <w:rPr>
          <w:sz w:val="28"/>
          <w:szCs w:val="28"/>
          <w:rtl/>
        </w:rPr>
      </w:pPr>
      <w:r w:rsidRPr="004B4F90">
        <w:rPr>
          <w:sz w:val="28"/>
          <w:szCs w:val="28"/>
          <w:rtl/>
        </w:rPr>
        <w:t>وينبغي أن تركز هذه المشاريع على المجالات التالية:</w:t>
      </w:r>
    </w:p>
    <w:p w14:paraId="179352E3" w14:textId="51E320AC"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Pr>
        <w:tab/>
      </w:r>
      <w:r w:rsidR="000750C6" w:rsidRPr="004B4F90">
        <w:rPr>
          <w:sz w:val="28"/>
          <w:szCs w:val="28"/>
          <w:rtl/>
        </w:rPr>
        <w:t>ال</w:t>
      </w:r>
      <w:r w:rsidR="000A6151" w:rsidRPr="004B4F90">
        <w:rPr>
          <w:sz w:val="28"/>
          <w:szCs w:val="28"/>
          <w:rtl/>
        </w:rPr>
        <w:t xml:space="preserve">تقييم </w:t>
      </w:r>
      <w:r w:rsidR="000750C6" w:rsidRPr="004B4F90">
        <w:rPr>
          <w:sz w:val="28"/>
          <w:szCs w:val="28"/>
          <w:rtl/>
        </w:rPr>
        <w:t>ال</w:t>
      </w:r>
      <w:r w:rsidR="000A6151" w:rsidRPr="004B4F90">
        <w:rPr>
          <w:sz w:val="28"/>
          <w:szCs w:val="28"/>
          <w:rtl/>
        </w:rPr>
        <w:t xml:space="preserve">كامل لاحتياجات شريحة الزبائن في مجال الخدمات المالية الرقمية البريدية مع التركيز على المنشآت الصغرى الصغيرة والمتوسطة والنساء وصغار المزارعين والشباب وغيرهم من الفئات التي تعاني من نقص في الخدمات. </w:t>
      </w:r>
    </w:p>
    <w:p w14:paraId="09DF7FC5" w14:textId="0C2B177C" w:rsidR="000A6151" w:rsidRPr="004B4F90" w:rsidRDefault="004B4F90" w:rsidP="004B4F90">
      <w:pPr>
        <w:pStyle w:val="1Premierretrait"/>
        <w:numPr>
          <w:ilvl w:val="0"/>
          <w:numId w:val="0"/>
        </w:numPr>
        <w:bidi/>
        <w:spacing w:line="240" w:lineRule="auto"/>
        <w:ind w:left="567" w:hanging="567"/>
        <w:jc w:val="lowKashida"/>
        <w:rPr>
          <w:sz w:val="28"/>
          <w:szCs w:val="28"/>
        </w:rPr>
      </w:pPr>
      <w:r>
        <w:rPr>
          <w:rFonts w:hint="cs"/>
          <w:sz w:val="28"/>
          <w:szCs w:val="28"/>
          <w:rtl/>
        </w:rPr>
        <w:t>-</w:t>
      </w:r>
      <w:r>
        <w:rPr>
          <w:sz w:val="28"/>
          <w:szCs w:val="28"/>
        </w:rPr>
        <w:tab/>
      </w:r>
      <w:r w:rsidR="000A6151" w:rsidRPr="004B4F90">
        <w:rPr>
          <w:sz w:val="28"/>
          <w:szCs w:val="28"/>
          <w:rtl/>
        </w:rPr>
        <w:t>المنتجات والحلول والبنية التحتية للخدمات المالية الرقمية البريدية الأكثر ملاءمة وإبداعا</w:t>
      </w:r>
      <w:r w:rsidR="006F543B">
        <w:rPr>
          <w:rFonts w:hint="cs"/>
          <w:sz w:val="28"/>
          <w:szCs w:val="28"/>
          <w:rtl/>
        </w:rPr>
        <w:t>ً</w:t>
      </w:r>
      <w:r w:rsidR="000A6151" w:rsidRPr="004B4F90">
        <w:rPr>
          <w:sz w:val="28"/>
          <w:szCs w:val="28"/>
          <w:rtl/>
        </w:rPr>
        <w:t xml:space="preserve"> لكل شريحة من الزبائن، بما يتماشى مع الأحكام التنظيمية.</w:t>
      </w:r>
    </w:p>
    <w:p w14:paraId="5E356FF9" w14:textId="47159BC4"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Pr>
        <w:tab/>
      </w:r>
      <w:r w:rsidR="000750C6" w:rsidRPr="004B4F90">
        <w:rPr>
          <w:sz w:val="28"/>
          <w:szCs w:val="28"/>
          <w:rtl/>
        </w:rPr>
        <w:t>خطط التعليم ومحو الأمية وبناء القدرات، بما في ذلك نماذج الاستخدام والتفعيل.</w:t>
      </w:r>
    </w:p>
    <w:p w14:paraId="2B0CF76E" w14:textId="25E7C3AE"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Pr>
        <w:tab/>
      </w:r>
      <w:r w:rsidR="000A6151" w:rsidRPr="004B4F90">
        <w:rPr>
          <w:sz w:val="28"/>
          <w:szCs w:val="28"/>
          <w:rtl/>
        </w:rPr>
        <w:t>خطط المشروع الخاصة بكل بلد واقتراحات بشأن نماذج ت</w:t>
      </w:r>
      <w:r w:rsidR="000750C6" w:rsidRPr="004B4F90">
        <w:rPr>
          <w:sz w:val="28"/>
          <w:szCs w:val="28"/>
          <w:rtl/>
        </w:rPr>
        <w:t>فعيل</w:t>
      </w:r>
      <w:r w:rsidR="000A6151" w:rsidRPr="004B4F90">
        <w:rPr>
          <w:sz w:val="28"/>
          <w:szCs w:val="28"/>
          <w:rtl/>
        </w:rPr>
        <w:t xml:space="preserve"> شراكات الخدمات المالية الرقمية البريدية وخطط طرح المنتجات في السوق للبحث عن شركاء محليين في مجال الخدمات المالية الرقمية.</w:t>
      </w:r>
    </w:p>
    <w:p w14:paraId="2B7CF5C1" w14:textId="1664C588" w:rsidR="000A6151"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Pr>
        <w:tab/>
      </w:r>
      <w:r w:rsidR="000A6151" w:rsidRPr="004B4F90">
        <w:rPr>
          <w:sz w:val="28"/>
          <w:szCs w:val="28"/>
          <w:rtl/>
        </w:rPr>
        <w:t>اقتراح قيمة الخدمات المالية الرقمية للمستثمرين المعيَّنين، مثل التأثيرات على التنمية البريدية، و/أو الوفورات في التكاليف، و/أو توليد الإيرادات، و/أو الوصول الرقمي، و/أو الشراكات الحكومية، و/أو التعليم في المجال المالي، و/أو شراكات نظام الخدمات المالية الرقمية، و/أو أهداف الإدماج المالي</w:t>
      </w:r>
      <w:r w:rsidR="000750C6" w:rsidRPr="004B4F90">
        <w:rPr>
          <w:sz w:val="28"/>
          <w:szCs w:val="28"/>
          <w:rtl/>
        </w:rPr>
        <w:t xml:space="preserve"> على الصعيد</w:t>
      </w:r>
      <w:r w:rsidR="000A6151" w:rsidRPr="004B4F90">
        <w:rPr>
          <w:sz w:val="28"/>
          <w:szCs w:val="28"/>
          <w:rtl/>
        </w:rPr>
        <w:t xml:space="preserve"> الوطني.</w:t>
      </w:r>
    </w:p>
    <w:p w14:paraId="58F47AFB" w14:textId="0340BBC7" w:rsidR="0014210B" w:rsidRPr="004B4F90" w:rsidRDefault="0014210B" w:rsidP="004B4F90">
      <w:pPr>
        <w:widowControl w:val="0"/>
        <w:bidi/>
        <w:spacing w:line="240" w:lineRule="auto"/>
        <w:jc w:val="lowKashida"/>
        <w:rPr>
          <w:sz w:val="28"/>
          <w:szCs w:val="28"/>
        </w:rPr>
      </w:pPr>
    </w:p>
    <w:p w14:paraId="65707571" w14:textId="77777777" w:rsidR="0014210B" w:rsidRPr="004B4F90" w:rsidRDefault="0014210B" w:rsidP="004B4F90">
      <w:pPr>
        <w:widowControl w:val="0"/>
        <w:bidi/>
        <w:spacing w:line="240" w:lineRule="auto"/>
        <w:jc w:val="lowKashida"/>
        <w:rPr>
          <w:sz w:val="28"/>
          <w:szCs w:val="28"/>
        </w:rPr>
      </w:pPr>
    </w:p>
    <w:p w14:paraId="361EC4FA" w14:textId="22DCFAE4" w:rsidR="0014210B" w:rsidRPr="004B4F90" w:rsidRDefault="0014210B" w:rsidP="004B4F90">
      <w:pPr>
        <w:pStyle w:val="Titre1"/>
        <w:bidi/>
        <w:spacing w:line="240" w:lineRule="auto"/>
        <w:jc w:val="lowKashida"/>
        <w:rPr>
          <w:sz w:val="28"/>
          <w:szCs w:val="28"/>
          <w:rtl/>
        </w:rPr>
      </w:pPr>
      <w:bookmarkStart w:id="16" w:name="_Toc203137836"/>
      <w:r w:rsidRPr="004B4F90">
        <w:rPr>
          <w:sz w:val="28"/>
          <w:szCs w:val="28"/>
          <w:rtl/>
        </w:rPr>
        <w:t>3-</w:t>
      </w:r>
      <w:r w:rsidRPr="004B4F90">
        <w:rPr>
          <w:sz w:val="28"/>
          <w:szCs w:val="28"/>
          <w:rtl/>
        </w:rPr>
        <w:tab/>
        <w:t>تقييم واختيار الاقتراحات</w:t>
      </w:r>
      <w:bookmarkEnd w:id="16"/>
    </w:p>
    <w:p w14:paraId="557783D6" w14:textId="77777777" w:rsidR="0014210B" w:rsidRPr="004B4F90" w:rsidRDefault="0014210B" w:rsidP="004B4F90">
      <w:pPr>
        <w:widowControl w:val="0"/>
        <w:bidi/>
        <w:spacing w:line="240" w:lineRule="auto"/>
        <w:jc w:val="lowKashida"/>
        <w:rPr>
          <w:sz w:val="28"/>
          <w:szCs w:val="28"/>
        </w:rPr>
      </w:pPr>
    </w:p>
    <w:p w14:paraId="65097A7D" w14:textId="4D1737EF" w:rsidR="0014210B" w:rsidRPr="004B4F90" w:rsidRDefault="000A6151" w:rsidP="004B4F90">
      <w:pPr>
        <w:widowControl w:val="0"/>
        <w:bidi/>
        <w:spacing w:line="240" w:lineRule="auto"/>
        <w:jc w:val="lowKashida"/>
        <w:rPr>
          <w:sz w:val="28"/>
          <w:szCs w:val="28"/>
          <w:rtl/>
        </w:rPr>
      </w:pPr>
      <w:r w:rsidRPr="004B4F90">
        <w:rPr>
          <w:sz w:val="28"/>
          <w:szCs w:val="28"/>
          <w:rtl/>
        </w:rPr>
        <w:t xml:space="preserve">سيستعرض الاتحاد البريدي العالمي اقتراحات المشاريع من حيث النطاق والأهداف والآثار المحتملة </w:t>
      </w:r>
      <w:r w:rsidR="000750C6" w:rsidRPr="004B4F90">
        <w:rPr>
          <w:sz w:val="28"/>
          <w:szCs w:val="28"/>
          <w:rtl/>
        </w:rPr>
        <w:t>على مستوى</w:t>
      </w:r>
      <w:r w:rsidRPr="004B4F90">
        <w:rPr>
          <w:sz w:val="28"/>
          <w:szCs w:val="28"/>
          <w:rtl/>
        </w:rPr>
        <w:t xml:space="preserve"> المستخدم النهائي (الزبون). وستُقيَّم جميع الاقتراحات الواردة بالاستناد إلى المعايير التي وضعها الاتحاد البريدي العالمي، بما فيها ما يلي: </w:t>
      </w:r>
    </w:p>
    <w:p w14:paraId="13D39B7D" w14:textId="11AE918F"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إطار قانوني وتنظيمي تمكيني وسجل حافل في تقديم الخدمات المالية الرقمية بشكل مباشر أو من خلال الشراكات.</w:t>
      </w:r>
    </w:p>
    <w:p w14:paraId="11252C42" w14:textId="20A50318"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فرص التوافق مع المبادرات الحكومية الرامية إلى تعزيز الإدماج المالي على مستوى المستثمر المعيَّن، مثل مشاريع الصرف الحكومية المنفذة من خلال المستثمر المعيَّن.</w:t>
      </w:r>
    </w:p>
    <w:p w14:paraId="0A2906A4" w14:textId="5096E4DF"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التزام الإدارة التنفيذية للمستثمر المعيَّن بإعطاء الأولوية لتطوير الخدمات المالية الرقمية في إطار دعم أهداف الإدماج المالي على الصعيد الوطني.</w:t>
      </w:r>
    </w:p>
    <w:p w14:paraId="3F1A9C7F" w14:textId="222BEFC6"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مدى ملاءمة المشروع المقترح لأولويات الإدماج المالي/التمويل الشامل على المستوى الوطني والنهوض بنظم الخدمات المالية الرقمية وفقا</w:t>
      </w:r>
      <w:r w:rsidR="006F543B">
        <w:rPr>
          <w:rFonts w:hint="cs"/>
          <w:sz w:val="28"/>
          <w:szCs w:val="28"/>
          <w:rtl/>
        </w:rPr>
        <w:t>ً</w:t>
      </w:r>
      <w:r w:rsidR="00B125A3" w:rsidRPr="004B4F90">
        <w:rPr>
          <w:sz w:val="28"/>
          <w:szCs w:val="28"/>
          <w:rtl/>
        </w:rPr>
        <w:t xml:space="preserve"> لأهداف البرنامج.</w:t>
      </w:r>
    </w:p>
    <w:p w14:paraId="48096CCD" w14:textId="5CA2E261"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lastRenderedPageBreak/>
        <w:t>-</w:t>
      </w:r>
      <w:r>
        <w:rPr>
          <w:sz w:val="28"/>
          <w:szCs w:val="28"/>
          <w:rtl/>
        </w:rPr>
        <w:tab/>
      </w:r>
      <w:r w:rsidR="00B125A3" w:rsidRPr="004B4F90">
        <w:rPr>
          <w:sz w:val="28"/>
          <w:szCs w:val="28"/>
          <w:rtl/>
        </w:rPr>
        <w:t>مستويات الجاهزية والقدرات والموارد على مستوى المستثمر المعيَّن من أجل تنفيذ المشروع وفقا</w:t>
      </w:r>
      <w:r w:rsidR="006F543B">
        <w:rPr>
          <w:rFonts w:hint="cs"/>
          <w:sz w:val="28"/>
          <w:szCs w:val="28"/>
          <w:rtl/>
        </w:rPr>
        <w:t>ً</w:t>
      </w:r>
      <w:r w:rsidR="00B125A3" w:rsidRPr="004B4F90">
        <w:rPr>
          <w:sz w:val="28"/>
          <w:szCs w:val="28"/>
          <w:rtl/>
        </w:rPr>
        <w:t xml:space="preserve"> للمبادئ التوجيهية المتعلقة بموعد إطلاق المشروع.</w:t>
      </w:r>
    </w:p>
    <w:p w14:paraId="089B31AC" w14:textId="2AFDB119"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إتاحة الموارد اللازمة للخدمات المالية الرقمية على مستوى المستثمر المعيَّن للتواصل مع شركاء الخدمات المالية الرقمية المحليين من أجل تنفيذ المشروع.</w:t>
      </w:r>
    </w:p>
    <w:p w14:paraId="109B6EE4" w14:textId="0EC9B4E1"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0750C6" w:rsidRPr="004B4F90">
        <w:rPr>
          <w:sz w:val="28"/>
          <w:szCs w:val="28"/>
          <w:rtl/>
        </w:rPr>
        <w:t>ال</w:t>
      </w:r>
      <w:r w:rsidR="00B125A3" w:rsidRPr="004B4F90">
        <w:rPr>
          <w:sz w:val="28"/>
          <w:szCs w:val="28"/>
          <w:rtl/>
        </w:rPr>
        <w:t xml:space="preserve">أهداف </w:t>
      </w:r>
      <w:r w:rsidR="000750C6" w:rsidRPr="004B4F90">
        <w:rPr>
          <w:sz w:val="28"/>
          <w:szCs w:val="28"/>
          <w:rtl/>
        </w:rPr>
        <w:t>ال</w:t>
      </w:r>
      <w:r w:rsidR="00B125A3" w:rsidRPr="004B4F90">
        <w:rPr>
          <w:sz w:val="28"/>
          <w:szCs w:val="28"/>
          <w:rtl/>
        </w:rPr>
        <w:t xml:space="preserve">محددة للمشروع </w:t>
      </w:r>
      <w:r w:rsidR="000750C6" w:rsidRPr="004B4F90">
        <w:rPr>
          <w:sz w:val="28"/>
          <w:szCs w:val="28"/>
          <w:rtl/>
        </w:rPr>
        <w:t>من أجل</w:t>
      </w:r>
      <w:r w:rsidR="00B125A3" w:rsidRPr="004B4F90">
        <w:rPr>
          <w:sz w:val="28"/>
          <w:szCs w:val="28"/>
          <w:rtl/>
        </w:rPr>
        <w:t xml:space="preserve"> تنفيذ أحدث الابتكارات في مجال الخدمات المالية الرقمية بغية تعزيز الأدوات التكنولوجية وتنويع عروض منتجات الخدمات المالية الرقمية والنماذج التشغيلية وقنوات التوزيع </w:t>
      </w:r>
      <w:r w:rsidR="000750C6" w:rsidRPr="004B4F90">
        <w:rPr>
          <w:sz w:val="28"/>
          <w:szCs w:val="28"/>
          <w:rtl/>
        </w:rPr>
        <w:t>لتحسين مستوى ال</w:t>
      </w:r>
      <w:r w:rsidR="00B125A3" w:rsidRPr="004B4F90">
        <w:rPr>
          <w:sz w:val="28"/>
          <w:szCs w:val="28"/>
          <w:rtl/>
        </w:rPr>
        <w:t xml:space="preserve">خدمة </w:t>
      </w:r>
      <w:r w:rsidR="000750C6" w:rsidRPr="004B4F90">
        <w:rPr>
          <w:sz w:val="28"/>
          <w:szCs w:val="28"/>
          <w:rtl/>
        </w:rPr>
        <w:t>المقدمة ل</w:t>
      </w:r>
      <w:r w:rsidR="00B125A3" w:rsidRPr="004B4F90">
        <w:rPr>
          <w:sz w:val="28"/>
          <w:szCs w:val="28"/>
          <w:rtl/>
        </w:rPr>
        <w:t xml:space="preserve">لزبائن البريديين. </w:t>
      </w:r>
    </w:p>
    <w:p w14:paraId="35F9CD1D" w14:textId="0F3EBF52"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B125A3" w:rsidRPr="004B4F90">
        <w:rPr>
          <w:sz w:val="28"/>
          <w:szCs w:val="28"/>
          <w:rtl/>
        </w:rPr>
        <w:t>التزامات محددة بوضوح فيما يتعلق بإشراك واستقطاب وتنشيط شريحة (شرائح) الزبائن المستهدفة لمنتجات وحلول الخدمات المالية الرقمية.</w:t>
      </w:r>
    </w:p>
    <w:p w14:paraId="4FE81EA8" w14:textId="67A3DD87" w:rsidR="005B37F0" w:rsidRPr="004B4F90" w:rsidRDefault="005B37F0" w:rsidP="004B4F90">
      <w:pPr>
        <w:bidi/>
        <w:spacing w:line="240" w:lineRule="auto"/>
        <w:jc w:val="lowKashida"/>
        <w:rPr>
          <w:sz w:val="28"/>
          <w:szCs w:val="28"/>
        </w:rPr>
      </w:pPr>
    </w:p>
    <w:p w14:paraId="14765F75" w14:textId="136F31F9" w:rsidR="00B125A3" w:rsidRPr="004B4F90" w:rsidRDefault="00807EB4" w:rsidP="004B4F90">
      <w:pPr>
        <w:bidi/>
        <w:spacing w:line="240" w:lineRule="auto"/>
        <w:jc w:val="lowKashida"/>
        <w:rPr>
          <w:i/>
          <w:iCs/>
          <w:sz w:val="28"/>
          <w:szCs w:val="28"/>
          <w:rtl/>
        </w:rPr>
      </w:pPr>
      <w:r w:rsidRPr="004B4F90">
        <w:rPr>
          <w:i/>
          <w:iCs/>
          <w:sz w:val="28"/>
          <w:szCs w:val="28"/>
          <w:rtl/>
        </w:rPr>
        <w:t xml:space="preserve">تقييم </w:t>
      </w:r>
      <w:r w:rsidR="00DA6B21" w:rsidRPr="004B4F90">
        <w:rPr>
          <w:i/>
          <w:iCs/>
          <w:sz w:val="28"/>
          <w:szCs w:val="28"/>
          <w:rtl/>
        </w:rPr>
        <w:t>الآثار المترتبة على</w:t>
      </w:r>
      <w:r w:rsidRPr="004B4F90">
        <w:rPr>
          <w:i/>
          <w:iCs/>
          <w:sz w:val="28"/>
          <w:szCs w:val="28"/>
          <w:rtl/>
        </w:rPr>
        <w:t xml:space="preserve"> المش</w:t>
      </w:r>
      <w:r w:rsidR="00DA6B21" w:rsidRPr="004B4F90">
        <w:rPr>
          <w:i/>
          <w:iCs/>
          <w:sz w:val="28"/>
          <w:szCs w:val="28"/>
          <w:rtl/>
        </w:rPr>
        <w:t>روع</w:t>
      </w:r>
    </w:p>
    <w:p w14:paraId="4B78CD06" w14:textId="745E3545" w:rsidR="00B125A3" w:rsidRPr="004B4F90" w:rsidRDefault="00B125A3" w:rsidP="004B4F90">
      <w:pPr>
        <w:bidi/>
        <w:spacing w:line="240" w:lineRule="auto"/>
        <w:jc w:val="lowKashida"/>
        <w:rPr>
          <w:sz w:val="28"/>
          <w:szCs w:val="28"/>
        </w:rPr>
      </w:pPr>
    </w:p>
    <w:p w14:paraId="5D2E8CF4" w14:textId="11300794" w:rsidR="00B125A3" w:rsidRPr="004B4F90" w:rsidRDefault="00807EB4" w:rsidP="004B4F90">
      <w:pPr>
        <w:bidi/>
        <w:spacing w:line="240" w:lineRule="auto"/>
        <w:jc w:val="lowKashida"/>
        <w:rPr>
          <w:sz w:val="28"/>
          <w:szCs w:val="28"/>
          <w:rtl/>
        </w:rPr>
      </w:pPr>
      <w:r w:rsidRPr="004B4F90">
        <w:rPr>
          <w:sz w:val="28"/>
          <w:szCs w:val="28"/>
          <w:rtl/>
        </w:rPr>
        <w:t>سيجري قياس التأثيرات المحتملة للمشروع على الإدماج المالي من خلال التقييمات الكمية والنوعية لنتائج المشروع وقد تشمل مؤشرات الأداء الرئيسية التالية:</w:t>
      </w:r>
    </w:p>
    <w:p w14:paraId="5295FEAB" w14:textId="0D0CE7FD" w:rsidR="00807EB4"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807EB4" w:rsidRPr="004B4F90">
        <w:rPr>
          <w:sz w:val="28"/>
          <w:szCs w:val="28"/>
          <w:rtl/>
        </w:rPr>
        <w:t>تقديم حلول الخدمات المالية الرقمية ذات الصلة ل</w:t>
      </w:r>
      <w:r w:rsidR="00DA6B21" w:rsidRPr="004B4F90">
        <w:rPr>
          <w:sz w:val="28"/>
          <w:szCs w:val="28"/>
          <w:rtl/>
        </w:rPr>
        <w:t>لشرائح المستهدفة من الزبائن البريديين.</w:t>
      </w:r>
    </w:p>
    <w:p w14:paraId="42DF63E3" w14:textId="2F221928" w:rsidR="00807EB4"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807EB4" w:rsidRPr="004B4F90">
        <w:rPr>
          <w:sz w:val="28"/>
          <w:szCs w:val="28"/>
          <w:rtl/>
        </w:rPr>
        <w:t xml:space="preserve">تقديم توصيات بشأن خطط النشر المستدامة للسماح للمستثمرين المعيَّنين بتنويع منتجات وحلول الخدمات المالية الرقمية الخاصة بهم، فضلاً عن توليد إيرادات بريدية مستدامة وقابلة للتطوير لخدمة الزبائن بشكل أفضل ودعم أهداف الإدماج المالي </w:t>
      </w:r>
      <w:r w:rsidR="00DA6B21" w:rsidRPr="004B4F90">
        <w:rPr>
          <w:sz w:val="28"/>
          <w:szCs w:val="28"/>
          <w:rtl/>
        </w:rPr>
        <w:t xml:space="preserve">على الصعيد </w:t>
      </w:r>
      <w:r w:rsidR="00807EB4" w:rsidRPr="004B4F90">
        <w:rPr>
          <w:sz w:val="28"/>
          <w:szCs w:val="28"/>
          <w:rtl/>
        </w:rPr>
        <w:t>الوطني. وسيتولى المستثمرون المعيَّنون نشر هذه الحلول وفقاً لعمليات الشراء المحلية المعمول بها.</w:t>
      </w:r>
    </w:p>
    <w:p w14:paraId="397AEF6C" w14:textId="2F64BE6D" w:rsidR="00807EB4"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807EB4" w:rsidRPr="004B4F90">
        <w:rPr>
          <w:sz w:val="28"/>
          <w:szCs w:val="28"/>
          <w:rtl/>
        </w:rPr>
        <w:t xml:space="preserve">وضع منهجية تتيح تتبع أعداد الزبائن واستخداماتهم. </w:t>
      </w:r>
    </w:p>
    <w:p w14:paraId="7AA542A8" w14:textId="360AB784" w:rsidR="00807EB4"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807EB4" w:rsidRPr="004B4F90">
        <w:rPr>
          <w:sz w:val="28"/>
          <w:szCs w:val="28"/>
          <w:rtl/>
        </w:rPr>
        <w:t>إثبات المساهمة في تحقيق أهداف الإدماج المالي الوطني والمكاسب المحققة من حيث الكفاءة.</w:t>
      </w:r>
    </w:p>
    <w:p w14:paraId="4EC7968F" w14:textId="5CD1A59E" w:rsidR="00B125A3" w:rsidRPr="004B4F90" w:rsidRDefault="004B4F90" w:rsidP="004B4F90">
      <w:pPr>
        <w:pStyle w:val="1Premierretrait"/>
        <w:numPr>
          <w:ilvl w:val="0"/>
          <w:numId w:val="0"/>
        </w:numPr>
        <w:bidi/>
        <w:spacing w:line="240" w:lineRule="auto"/>
        <w:ind w:left="567" w:hanging="567"/>
        <w:jc w:val="lowKashida"/>
        <w:rPr>
          <w:sz w:val="28"/>
          <w:szCs w:val="28"/>
          <w:rtl/>
        </w:rPr>
      </w:pPr>
      <w:r>
        <w:rPr>
          <w:rFonts w:hint="cs"/>
          <w:sz w:val="28"/>
          <w:szCs w:val="28"/>
          <w:rtl/>
        </w:rPr>
        <w:t>-</w:t>
      </w:r>
      <w:r>
        <w:rPr>
          <w:sz w:val="28"/>
          <w:szCs w:val="28"/>
          <w:rtl/>
        </w:rPr>
        <w:tab/>
      </w:r>
      <w:r w:rsidR="00807EB4" w:rsidRPr="004B4F90">
        <w:rPr>
          <w:sz w:val="28"/>
          <w:szCs w:val="28"/>
          <w:rtl/>
        </w:rPr>
        <w:t>احتمال توليد إيرادات جديدة وتحسين العمليات على مستوى الكيان المشارك.</w:t>
      </w:r>
    </w:p>
    <w:p w14:paraId="64EDEF9E" w14:textId="77777777" w:rsidR="0014210B" w:rsidRPr="004B4F90" w:rsidRDefault="0014210B" w:rsidP="004B4F90">
      <w:pPr>
        <w:widowControl w:val="0"/>
        <w:bidi/>
        <w:spacing w:line="240" w:lineRule="auto"/>
        <w:jc w:val="lowKashida"/>
        <w:rPr>
          <w:sz w:val="28"/>
          <w:szCs w:val="28"/>
        </w:rPr>
      </w:pPr>
    </w:p>
    <w:p w14:paraId="170E5C43" w14:textId="77777777" w:rsidR="0014210B" w:rsidRPr="004B4F90" w:rsidRDefault="0014210B" w:rsidP="004B4F90">
      <w:pPr>
        <w:widowControl w:val="0"/>
        <w:bidi/>
        <w:spacing w:line="240" w:lineRule="auto"/>
        <w:jc w:val="lowKashida"/>
        <w:rPr>
          <w:sz w:val="28"/>
          <w:szCs w:val="28"/>
        </w:rPr>
      </w:pPr>
    </w:p>
    <w:p w14:paraId="1CF64458" w14:textId="20649986" w:rsidR="0014210B" w:rsidRPr="004B4F90" w:rsidRDefault="0014210B" w:rsidP="004B4F90">
      <w:pPr>
        <w:pStyle w:val="Titre1"/>
        <w:bidi/>
        <w:spacing w:line="240" w:lineRule="auto"/>
        <w:jc w:val="lowKashida"/>
        <w:rPr>
          <w:sz w:val="28"/>
          <w:szCs w:val="28"/>
          <w:rtl/>
        </w:rPr>
      </w:pPr>
      <w:bookmarkStart w:id="17" w:name="_Toc203137837"/>
      <w:r w:rsidRPr="004B4F90">
        <w:rPr>
          <w:sz w:val="28"/>
          <w:szCs w:val="28"/>
          <w:rtl/>
        </w:rPr>
        <w:t>4-</w:t>
      </w:r>
      <w:r w:rsidR="004B4F90">
        <w:rPr>
          <w:sz w:val="28"/>
          <w:szCs w:val="28"/>
          <w:rtl/>
        </w:rPr>
        <w:tab/>
      </w:r>
      <w:r w:rsidRPr="004B4F90">
        <w:rPr>
          <w:sz w:val="28"/>
          <w:szCs w:val="28"/>
          <w:rtl/>
        </w:rPr>
        <w:t>التكاليف المتوقعة لتنفيذ المشروع</w:t>
      </w:r>
      <w:bookmarkEnd w:id="17"/>
    </w:p>
    <w:p w14:paraId="2EA89AD1" w14:textId="2E3BF4A5" w:rsidR="0014210B" w:rsidRPr="004B4F90" w:rsidRDefault="0014210B" w:rsidP="004B4F90">
      <w:pPr>
        <w:widowControl w:val="0"/>
        <w:bidi/>
        <w:spacing w:line="240" w:lineRule="auto"/>
        <w:jc w:val="lowKashida"/>
        <w:rPr>
          <w:sz w:val="28"/>
          <w:szCs w:val="28"/>
        </w:rPr>
      </w:pPr>
    </w:p>
    <w:p w14:paraId="54207545" w14:textId="37425C82" w:rsidR="00807EB4" w:rsidRPr="004B4F90" w:rsidRDefault="00807EB4" w:rsidP="004B4F90">
      <w:pPr>
        <w:widowControl w:val="0"/>
        <w:bidi/>
        <w:spacing w:line="240" w:lineRule="auto"/>
        <w:jc w:val="lowKashida"/>
        <w:rPr>
          <w:sz w:val="28"/>
          <w:szCs w:val="28"/>
          <w:rtl/>
        </w:rPr>
      </w:pPr>
      <w:r w:rsidRPr="004B4F90">
        <w:rPr>
          <w:sz w:val="28"/>
          <w:szCs w:val="28"/>
          <w:rtl/>
        </w:rPr>
        <w:t>لن يكون هناك تخصيص مالي مباشر من الاتحاد البريدي العالمي للمستثمرين المعيَّنين كجزء من مشاركتهم في هذا البرنامج.</w:t>
      </w:r>
    </w:p>
    <w:p w14:paraId="7C3FC768" w14:textId="77777777" w:rsidR="00807EB4" w:rsidRPr="004B4F90" w:rsidRDefault="00807EB4" w:rsidP="004B4F90">
      <w:pPr>
        <w:widowControl w:val="0"/>
        <w:bidi/>
        <w:spacing w:line="240" w:lineRule="auto"/>
        <w:jc w:val="lowKashida"/>
        <w:rPr>
          <w:sz w:val="28"/>
          <w:szCs w:val="28"/>
        </w:rPr>
      </w:pPr>
    </w:p>
    <w:p w14:paraId="35D1DDD6" w14:textId="703E55E2" w:rsidR="00807EB4" w:rsidRPr="004B4F90" w:rsidRDefault="00807EB4" w:rsidP="004B4F90">
      <w:pPr>
        <w:widowControl w:val="0"/>
        <w:bidi/>
        <w:spacing w:line="240" w:lineRule="auto"/>
        <w:jc w:val="lowKashida"/>
        <w:rPr>
          <w:sz w:val="28"/>
          <w:szCs w:val="28"/>
          <w:rtl/>
        </w:rPr>
      </w:pPr>
      <w:r w:rsidRPr="004B4F90">
        <w:rPr>
          <w:sz w:val="28"/>
          <w:szCs w:val="28"/>
          <w:rtl/>
        </w:rPr>
        <w:t xml:space="preserve">وتقدر التكاليف المتوقعة المرتبطة بتقييمات المشروع </w:t>
      </w:r>
      <w:r w:rsidRPr="004B4F90">
        <w:rPr>
          <w:rFonts w:ascii="Times New Roman" w:hAnsi="Times New Roman" w:cs="Times New Roman"/>
          <w:sz w:val="24"/>
          <w:szCs w:val="24"/>
        </w:rPr>
        <w:t>FITAF 2</w:t>
      </w:r>
      <w:r w:rsidRPr="004B4F90">
        <w:rPr>
          <w:sz w:val="28"/>
          <w:szCs w:val="28"/>
          <w:rtl/>
        </w:rPr>
        <w:t xml:space="preserve"> الكاملة من البداية إلى النهاية وبالتحقق من جاهزية المشروع من الناحية الفنية وتطوير خطط النشر والتوسع النهائية على مستوى السوق بما يصل إلى</w:t>
      </w:r>
      <w:r w:rsidR="00692A92">
        <w:rPr>
          <w:rFonts w:hint="cs"/>
          <w:sz w:val="28"/>
          <w:szCs w:val="28"/>
          <w:rtl/>
        </w:rPr>
        <w:t> </w:t>
      </w:r>
      <w:r w:rsidR="00DA6B21" w:rsidRPr="004B4F90">
        <w:rPr>
          <w:sz w:val="28"/>
          <w:szCs w:val="28"/>
          <w:rtl/>
        </w:rPr>
        <w:t>000 150</w:t>
      </w:r>
      <w:r w:rsidRPr="004B4F90">
        <w:rPr>
          <w:sz w:val="28"/>
          <w:szCs w:val="28"/>
          <w:rtl/>
        </w:rPr>
        <w:t xml:space="preserve"> دولار أمريكي لكل مشروع فردي. وسيغطي البرنامج هذه التكاليف. </w:t>
      </w:r>
    </w:p>
    <w:p w14:paraId="4F383ABA" w14:textId="77777777" w:rsidR="00807EB4" w:rsidRPr="004B4F90" w:rsidRDefault="00807EB4" w:rsidP="004B4F90">
      <w:pPr>
        <w:widowControl w:val="0"/>
        <w:bidi/>
        <w:spacing w:line="240" w:lineRule="auto"/>
        <w:jc w:val="lowKashida"/>
        <w:rPr>
          <w:sz w:val="28"/>
          <w:szCs w:val="28"/>
        </w:rPr>
      </w:pPr>
    </w:p>
    <w:p w14:paraId="66D64ABC" w14:textId="77777777" w:rsidR="00024B64" w:rsidRPr="004B4F90" w:rsidRDefault="00807EB4" w:rsidP="004B4F90">
      <w:pPr>
        <w:widowControl w:val="0"/>
        <w:bidi/>
        <w:spacing w:line="240" w:lineRule="auto"/>
        <w:jc w:val="lowKashida"/>
        <w:rPr>
          <w:sz w:val="28"/>
          <w:szCs w:val="28"/>
          <w:rtl/>
        </w:rPr>
      </w:pPr>
      <w:r w:rsidRPr="004B4F90">
        <w:rPr>
          <w:sz w:val="28"/>
          <w:szCs w:val="28"/>
          <w:rtl/>
        </w:rPr>
        <w:t>ويجب ألا تتجاوز فترة تنفيذ المشروع 12 شهراً.</w:t>
      </w:r>
    </w:p>
    <w:p w14:paraId="3C1995E8" w14:textId="77777777" w:rsidR="00024B64" w:rsidRPr="004B4F90" w:rsidRDefault="00024B64" w:rsidP="004B4F90">
      <w:pPr>
        <w:widowControl w:val="0"/>
        <w:bidi/>
        <w:spacing w:line="240" w:lineRule="auto"/>
        <w:jc w:val="lowKashida"/>
        <w:rPr>
          <w:sz w:val="28"/>
          <w:szCs w:val="28"/>
          <w:rtl/>
        </w:rPr>
      </w:pPr>
    </w:p>
    <w:p w14:paraId="15481C45" w14:textId="05417B08" w:rsidR="0014210B" w:rsidRPr="004B4F90" w:rsidRDefault="00807EB4" w:rsidP="004B4F90">
      <w:pPr>
        <w:widowControl w:val="0"/>
        <w:bidi/>
        <w:spacing w:line="240" w:lineRule="auto"/>
        <w:jc w:val="lowKashida"/>
        <w:rPr>
          <w:sz w:val="28"/>
          <w:szCs w:val="28"/>
          <w:rtl/>
        </w:rPr>
      </w:pPr>
      <w:r w:rsidRPr="004B4F90">
        <w:rPr>
          <w:i/>
          <w:iCs/>
          <w:sz w:val="28"/>
          <w:szCs w:val="28"/>
          <w:rtl/>
        </w:rPr>
        <w:t>التمويل المشترك</w:t>
      </w:r>
    </w:p>
    <w:p w14:paraId="0A713C77" w14:textId="77777777" w:rsidR="0014210B" w:rsidRPr="004B4F90" w:rsidRDefault="0014210B" w:rsidP="004B4F90">
      <w:pPr>
        <w:widowControl w:val="0"/>
        <w:bidi/>
        <w:spacing w:line="240" w:lineRule="auto"/>
        <w:jc w:val="lowKashida"/>
        <w:rPr>
          <w:sz w:val="28"/>
          <w:szCs w:val="28"/>
        </w:rPr>
      </w:pPr>
    </w:p>
    <w:p w14:paraId="1FAA3EFD" w14:textId="1ECB8171" w:rsidR="00807EB4" w:rsidRPr="004B4F90" w:rsidRDefault="00807EB4" w:rsidP="004B4F90">
      <w:pPr>
        <w:widowControl w:val="0"/>
        <w:bidi/>
        <w:spacing w:line="240" w:lineRule="auto"/>
        <w:jc w:val="lowKashida"/>
        <w:rPr>
          <w:sz w:val="28"/>
          <w:szCs w:val="28"/>
          <w:rtl/>
        </w:rPr>
      </w:pPr>
      <w:r w:rsidRPr="004B4F90">
        <w:rPr>
          <w:sz w:val="28"/>
          <w:szCs w:val="28"/>
          <w:rtl/>
        </w:rPr>
        <w:t xml:space="preserve">يمكن للجهات المستفيدة من المشروع أن </w:t>
      </w:r>
      <w:r w:rsidR="00DA6B21" w:rsidRPr="004B4F90">
        <w:rPr>
          <w:sz w:val="28"/>
          <w:szCs w:val="28"/>
          <w:rtl/>
        </w:rPr>
        <w:t>ت</w:t>
      </w:r>
      <w:r w:rsidRPr="004B4F90">
        <w:rPr>
          <w:sz w:val="28"/>
          <w:szCs w:val="28"/>
          <w:rtl/>
        </w:rPr>
        <w:t>قترح طواعية تقديم مساهمات مالية وفقا</w:t>
      </w:r>
      <w:r w:rsidR="006F543B">
        <w:rPr>
          <w:rFonts w:hint="cs"/>
          <w:sz w:val="28"/>
          <w:szCs w:val="28"/>
          <w:rtl/>
        </w:rPr>
        <w:t>ً</w:t>
      </w:r>
      <w:r w:rsidRPr="004B4F90">
        <w:rPr>
          <w:sz w:val="28"/>
          <w:szCs w:val="28"/>
          <w:rtl/>
        </w:rPr>
        <w:t xml:space="preserve"> لاحتياجاته</w:t>
      </w:r>
      <w:r w:rsidR="00DA6B21" w:rsidRPr="004B4F90">
        <w:rPr>
          <w:sz w:val="28"/>
          <w:szCs w:val="28"/>
          <w:rtl/>
        </w:rPr>
        <w:t>ا</w:t>
      </w:r>
      <w:r w:rsidRPr="004B4F90">
        <w:rPr>
          <w:sz w:val="28"/>
          <w:szCs w:val="28"/>
          <w:rtl/>
        </w:rPr>
        <w:t xml:space="preserve"> الخاصة لمزيد دعم المشروع </w:t>
      </w:r>
      <w:r w:rsidRPr="004B4F90">
        <w:rPr>
          <w:rFonts w:ascii="Times New Roman" w:hAnsi="Times New Roman" w:cs="Times New Roman"/>
          <w:sz w:val="24"/>
          <w:szCs w:val="24"/>
        </w:rPr>
        <w:t>FITAF 2</w:t>
      </w:r>
      <w:r w:rsidRPr="004B4F90">
        <w:rPr>
          <w:sz w:val="28"/>
          <w:szCs w:val="28"/>
          <w:rtl/>
        </w:rPr>
        <w:t xml:space="preserve"> الخاص به</w:t>
      </w:r>
      <w:r w:rsidR="00DA6B21" w:rsidRPr="004B4F90">
        <w:rPr>
          <w:sz w:val="28"/>
          <w:szCs w:val="28"/>
          <w:rtl/>
        </w:rPr>
        <w:t>ا</w:t>
      </w:r>
      <w:r w:rsidRPr="004B4F90">
        <w:rPr>
          <w:sz w:val="28"/>
          <w:szCs w:val="28"/>
          <w:rtl/>
        </w:rPr>
        <w:t>.</w:t>
      </w:r>
    </w:p>
    <w:p w14:paraId="613F2A81" w14:textId="77777777" w:rsidR="00807EB4" w:rsidRPr="004B4F90" w:rsidRDefault="00807EB4" w:rsidP="004B4F90">
      <w:pPr>
        <w:widowControl w:val="0"/>
        <w:bidi/>
        <w:spacing w:line="240" w:lineRule="auto"/>
        <w:jc w:val="lowKashida"/>
        <w:rPr>
          <w:sz w:val="28"/>
          <w:szCs w:val="28"/>
        </w:rPr>
      </w:pPr>
    </w:p>
    <w:p w14:paraId="5E363954" w14:textId="646E5652" w:rsidR="0014210B" w:rsidRPr="004B4F90" w:rsidRDefault="00807EB4" w:rsidP="004B4F90">
      <w:pPr>
        <w:widowControl w:val="0"/>
        <w:bidi/>
        <w:spacing w:line="240" w:lineRule="auto"/>
        <w:jc w:val="lowKashida"/>
        <w:rPr>
          <w:sz w:val="28"/>
          <w:szCs w:val="28"/>
          <w:rtl/>
        </w:rPr>
      </w:pPr>
      <w:r w:rsidRPr="004B4F90">
        <w:rPr>
          <w:sz w:val="28"/>
          <w:szCs w:val="28"/>
          <w:rtl/>
        </w:rPr>
        <w:t>ولا تشكل هذه المساهمات المالية شرطا</w:t>
      </w:r>
      <w:r w:rsidR="006F543B">
        <w:rPr>
          <w:rFonts w:hint="cs"/>
          <w:sz w:val="28"/>
          <w:szCs w:val="28"/>
          <w:rtl/>
        </w:rPr>
        <w:t>ً</w:t>
      </w:r>
      <w:r w:rsidRPr="004B4F90">
        <w:rPr>
          <w:sz w:val="28"/>
          <w:szCs w:val="28"/>
          <w:rtl/>
        </w:rPr>
        <w:t xml:space="preserve"> إلزاميا</w:t>
      </w:r>
      <w:r w:rsidR="006F543B">
        <w:rPr>
          <w:rFonts w:hint="cs"/>
          <w:sz w:val="28"/>
          <w:szCs w:val="28"/>
          <w:rtl/>
        </w:rPr>
        <w:t>ً</w:t>
      </w:r>
      <w:r w:rsidRPr="004B4F90">
        <w:rPr>
          <w:sz w:val="28"/>
          <w:szCs w:val="28"/>
          <w:rtl/>
        </w:rPr>
        <w:t xml:space="preserve"> للمشاركة في البرنامج </w:t>
      </w:r>
      <w:r w:rsidRPr="004B4F90">
        <w:rPr>
          <w:rFonts w:ascii="Times New Roman" w:hAnsi="Times New Roman" w:cs="Times New Roman"/>
          <w:sz w:val="24"/>
          <w:szCs w:val="24"/>
        </w:rPr>
        <w:t>FITAF 2</w:t>
      </w:r>
      <w:r w:rsidRPr="004B4F90">
        <w:rPr>
          <w:sz w:val="28"/>
          <w:szCs w:val="28"/>
          <w:rtl/>
        </w:rPr>
        <w:t>.</w:t>
      </w:r>
    </w:p>
    <w:p w14:paraId="1FFEC3CA" w14:textId="77777777" w:rsidR="0014210B" w:rsidRPr="004B4F90" w:rsidRDefault="0014210B" w:rsidP="004B4F90">
      <w:pPr>
        <w:pStyle w:val="Titre1"/>
        <w:bidi/>
        <w:spacing w:line="240" w:lineRule="auto"/>
        <w:jc w:val="lowKashida"/>
        <w:rPr>
          <w:sz w:val="28"/>
          <w:szCs w:val="28"/>
          <w:rtl/>
        </w:rPr>
      </w:pPr>
      <w:bookmarkStart w:id="18" w:name="_Toc203137838"/>
      <w:r w:rsidRPr="004B4F90">
        <w:rPr>
          <w:sz w:val="28"/>
          <w:szCs w:val="28"/>
          <w:rtl/>
        </w:rPr>
        <w:lastRenderedPageBreak/>
        <w:t>5-</w:t>
      </w:r>
      <w:r w:rsidRPr="004B4F90">
        <w:rPr>
          <w:sz w:val="28"/>
          <w:szCs w:val="28"/>
          <w:rtl/>
        </w:rPr>
        <w:tab/>
        <w:t>إجراء تقديم الطلب</w:t>
      </w:r>
      <w:bookmarkEnd w:id="18"/>
    </w:p>
    <w:p w14:paraId="2AD245E0" w14:textId="6ABEAA5F" w:rsidR="0014210B" w:rsidRPr="004B4F90" w:rsidRDefault="0014210B" w:rsidP="004B4F90">
      <w:pPr>
        <w:widowControl w:val="0"/>
        <w:bidi/>
        <w:spacing w:line="240" w:lineRule="auto"/>
        <w:jc w:val="lowKashida"/>
        <w:rPr>
          <w:sz w:val="28"/>
          <w:szCs w:val="28"/>
        </w:rPr>
      </w:pPr>
    </w:p>
    <w:tbl>
      <w:tblPr>
        <w:bidiVisual/>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14210B" w:rsidRPr="004B4F90" w14:paraId="74EF80E5" w14:textId="77777777" w:rsidTr="002F636C">
        <w:tc>
          <w:tcPr>
            <w:tcW w:w="426" w:type="dxa"/>
          </w:tcPr>
          <w:p w14:paraId="06B1F11F" w14:textId="77777777" w:rsidR="0014210B" w:rsidRPr="004B4F90" w:rsidRDefault="0014210B" w:rsidP="004B4F90">
            <w:pPr>
              <w:pStyle w:val="Barredanslamarge"/>
              <w:bidi/>
              <w:spacing w:line="240" w:lineRule="auto"/>
              <w:jc w:val="lowKashida"/>
              <w:rPr>
                <w:sz w:val="28"/>
                <w:szCs w:val="28"/>
                <w:rtl/>
              </w:rPr>
            </w:pPr>
            <w:r w:rsidRPr="004B4F90">
              <w:rPr>
                <w:sz w:val="28"/>
                <w:szCs w:val="28"/>
                <w:rtl/>
              </w:rPr>
              <w:t>/</w:t>
            </w:r>
          </w:p>
        </w:tc>
        <w:tc>
          <w:tcPr>
            <w:tcW w:w="9639" w:type="dxa"/>
          </w:tcPr>
          <w:p w14:paraId="737BF193" w14:textId="34EF1B4F" w:rsidR="0014210B" w:rsidRPr="004B4F90" w:rsidRDefault="00807EB4" w:rsidP="004B4F90">
            <w:pPr>
              <w:pStyle w:val="Barredanslamarge"/>
              <w:bidi/>
              <w:spacing w:line="240" w:lineRule="auto"/>
              <w:jc w:val="lowKashida"/>
              <w:rPr>
                <w:sz w:val="28"/>
                <w:szCs w:val="28"/>
                <w:rtl/>
              </w:rPr>
            </w:pPr>
            <w:r w:rsidRPr="004B4F90">
              <w:rPr>
                <w:sz w:val="28"/>
                <w:szCs w:val="28"/>
                <w:rtl/>
              </w:rPr>
              <w:t>يجب أن تتبع جميع اقتراحات المشروع النموذج الوارد في الملحق 1.</w:t>
            </w:r>
          </w:p>
        </w:tc>
      </w:tr>
    </w:tbl>
    <w:p w14:paraId="2F9ADCB3" w14:textId="682A0BA7" w:rsidR="0014210B" w:rsidRPr="004B4F90" w:rsidRDefault="0014210B" w:rsidP="004B4F90">
      <w:pPr>
        <w:widowControl w:val="0"/>
        <w:bidi/>
        <w:spacing w:line="240" w:lineRule="auto"/>
        <w:jc w:val="lowKashida"/>
        <w:rPr>
          <w:sz w:val="28"/>
          <w:szCs w:val="28"/>
        </w:rPr>
      </w:pPr>
    </w:p>
    <w:p w14:paraId="0DE0A45B" w14:textId="7568F405" w:rsidR="004B4F90" w:rsidRDefault="00807EB4" w:rsidP="004B4F90">
      <w:pPr>
        <w:widowControl w:val="0"/>
        <w:bidi/>
        <w:spacing w:line="240" w:lineRule="auto"/>
        <w:jc w:val="lowKashida"/>
        <w:rPr>
          <w:sz w:val="28"/>
          <w:szCs w:val="28"/>
        </w:rPr>
      </w:pPr>
      <w:r w:rsidRPr="004B4F90">
        <w:rPr>
          <w:sz w:val="28"/>
          <w:szCs w:val="28"/>
          <w:rtl/>
        </w:rPr>
        <w:t>ويمكن تحميل النم</w:t>
      </w:r>
      <w:r w:rsidR="00DA6B21" w:rsidRPr="004B4F90">
        <w:rPr>
          <w:sz w:val="28"/>
          <w:szCs w:val="28"/>
          <w:rtl/>
        </w:rPr>
        <w:t>وذ</w:t>
      </w:r>
      <w:r w:rsidRPr="004B4F90">
        <w:rPr>
          <w:sz w:val="28"/>
          <w:szCs w:val="28"/>
          <w:rtl/>
        </w:rPr>
        <w:t>ج أيضا</w:t>
      </w:r>
      <w:r w:rsidR="00692A92">
        <w:rPr>
          <w:rFonts w:hint="cs"/>
          <w:sz w:val="28"/>
          <w:szCs w:val="28"/>
          <w:rtl/>
        </w:rPr>
        <w:t>ً</w:t>
      </w:r>
      <w:r w:rsidRPr="004B4F90">
        <w:rPr>
          <w:sz w:val="28"/>
          <w:szCs w:val="28"/>
          <w:rtl/>
        </w:rPr>
        <w:t xml:space="preserve"> بالنقر على الرابط الآتي:</w:t>
      </w:r>
      <w:r w:rsidR="004B4F90">
        <w:rPr>
          <w:rFonts w:hint="cs"/>
          <w:sz w:val="28"/>
          <w:szCs w:val="28"/>
          <w:rtl/>
        </w:rPr>
        <w:t xml:space="preserve"> </w:t>
      </w:r>
    </w:p>
    <w:p w14:paraId="7D3E66AB" w14:textId="7E0DE775" w:rsidR="004B4F90" w:rsidRPr="00692A92" w:rsidRDefault="00F13DE5" w:rsidP="00692A92">
      <w:pPr>
        <w:widowControl w:val="0"/>
        <w:bidi/>
        <w:spacing w:before="60" w:line="240" w:lineRule="auto"/>
        <w:jc w:val="lowKashida"/>
        <w:rPr>
          <w:rFonts w:ascii="Times New Roman" w:hAnsi="Times New Roman" w:cs="Times New Roman"/>
          <w:color w:val="000000" w:themeColor="text1"/>
          <w:sz w:val="24"/>
          <w:szCs w:val="24"/>
          <w:rtl/>
        </w:rPr>
      </w:pPr>
      <w:hyperlink r:id="rId11" w:anchor="financial-inclusion" w:history="1">
        <w:r w:rsidR="004B4F90" w:rsidRPr="00692A92">
          <w:rPr>
            <w:rStyle w:val="Lienhypertexte"/>
            <w:rFonts w:ascii="Times New Roman" w:hAnsi="Times New Roman" w:cs="Times New Roman" w:hint="cs"/>
            <w:color w:val="000000" w:themeColor="text1"/>
            <w:sz w:val="24"/>
            <w:szCs w:val="24"/>
            <w:u w:val="none"/>
            <w:rtl/>
          </w:rPr>
          <w:t>www.upu.int/en/universal-postal-union/activities/financial-services#financial-inclusion</w:t>
        </w:r>
      </w:hyperlink>
      <w:r w:rsidR="004B4F90" w:rsidRPr="00692A92">
        <w:rPr>
          <w:color w:val="000000" w:themeColor="text1"/>
          <w:sz w:val="28"/>
          <w:szCs w:val="28"/>
          <w:rtl/>
        </w:rPr>
        <w:t>.</w:t>
      </w:r>
    </w:p>
    <w:p w14:paraId="71D86F9C" w14:textId="77777777" w:rsidR="0014210B" w:rsidRPr="004B4F90" w:rsidRDefault="0014210B" w:rsidP="004B4F90">
      <w:pPr>
        <w:widowControl w:val="0"/>
        <w:bidi/>
        <w:spacing w:line="240" w:lineRule="auto"/>
        <w:jc w:val="lowKashida"/>
        <w:rPr>
          <w:sz w:val="28"/>
          <w:szCs w:val="28"/>
        </w:rPr>
      </w:pPr>
    </w:p>
    <w:p w14:paraId="300DED85" w14:textId="029A0693" w:rsidR="0014210B" w:rsidRPr="004B4F90" w:rsidRDefault="00807EB4" w:rsidP="004B4F90">
      <w:pPr>
        <w:widowControl w:val="0"/>
        <w:bidi/>
        <w:spacing w:line="240" w:lineRule="auto"/>
        <w:jc w:val="lowKashida"/>
        <w:rPr>
          <w:sz w:val="28"/>
          <w:szCs w:val="28"/>
          <w:rtl/>
        </w:rPr>
      </w:pPr>
      <w:r w:rsidRPr="004B4F90">
        <w:rPr>
          <w:sz w:val="28"/>
          <w:szCs w:val="28"/>
          <w:rtl/>
        </w:rPr>
        <w:t xml:space="preserve">كما يمكن طلب النموذج من خلال إرسال </w:t>
      </w:r>
      <w:r w:rsidR="00DA6B21" w:rsidRPr="004B4F90">
        <w:rPr>
          <w:sz w:val="28"/>
          <w:szCs w:val="28"/>
          <w:rtl/>
        </w:rPr>
        <w:t>ر</w:t>
      </w:r>
      <w:r w:rsidRPr="004B4F90">
        <w:rPr>
          <w:sz w:val="28"/>
          <w:szCs w:val="28"/>
          <w:rtl/>
        </w:rPr>
        <w:t>سالة بريد إلكتروني على العنوان</w:t>
      </w:r>
      <w:r w:rsidR="00DA6B21" w:rsidRPr="004B4F90">
        <w:rPr>
          <w:sz w:val="28"/>
          <w:szCs w:val="28"/>
          <w:rtl/>
        </w:rPr>
        <w:t xml:space="preserve"> الإلكتروني</w:t>
      </w:r>
      <w:r w:rsidRPr="004B4F90">
        <w:rPr>
          <w:sz w:val="28"/>
          <w:szCs w:val="28"/>
          <w:rtl/>
        </w:rPr>
        <w:t xml:space="preserve"> </w:t>
      </w:r>
      <w:r w:rsidRPr="004B4F90">
        <w:rPr>
          <w:rFonts w:ascii="Times New Roman" w:hAnsi="Times New Roman" w:cs="Times New Roman"/>
          <w:sz w:val="24"/>
          <w:szCs w:val="24"/>
        </w:rPr>
        <w:t>FITAF@upu.int</w:t>
      </w:r>
      <w:r w:rsidRPr="004B4F90">
        <w:rPr>
          <w:sz w:val="28"/>
          <w:szCs w:val="28"/>
          <w:rtl/>
        </w:rPr>
        <w:t>.</w:t>
      </w:r>
    </w:p>
    <w:p w14:paraId="295267D6" w14:textId="05ADD083" w:rsidR="0014210B" w:rsidRPr="004B4F90" w:rsidRDefault="0014210B" w:rsidP="004B4F90">
      <w:pPr>
        <w:widowControl w:val="0"/>
        <w:bidi/>
        <w:spacing w:line="240" w:lineRule="auto"/>
        <w:jc w:val="lowKashida"/>
        <w:rPr>
          <w:sz w:val="28"/>
          <w:szCs w:val="28"/>
        </w:rPr>
      </w:pPr>
    </w:p>
    <w:p w14:paraId="7824E6B6" w14:textId="2DFA1352" w:rsidR="0014210B" w:rsidRPr="004B4F90" w:rsidRDefault="00807EB4" w:rsidP="004B4F90">
      <w:pPr>
        <w:widowControl w:val="0"/>
        <w:bidi/>
        <w:spacing w:line="240" w:lineRule="auto"/>
        <w:jc w:val="lowKashida"/>
        <w:rPr>
          <w:sz w:val="28"/>
          <w:szCs w:val="28"/>
          <w:rtl/>
        </w:rPr>
      </w:pPr>
      <w:r w:rsidRPr="004B4F90">
        <w:rPr>
          <w:sz w:val="28"/>
          <w:szCs w:val="28"/>
          <w:rtl/>
        </w:rPr>
        <w:t xml:space="preserve">ويجب أن تشمل الطلبات المستندات التالية بنسق </w:t>
      </w:r>
      <w:r w:rsidRPr="004B4F90">
        <w:rPr>
          <w:rFonts w:ascii="Times New Roman" w:hAnsi="Times New Roman" w:cs="Times New Roman"/>
          <w:sz w:val="24"/>
          <w:szCs w:val="24"/>
        </w:rPr>
        <w:t>PDF</w:t>
      </w:r>
      <w:r w:rsidRPr="004B4F90">
        <w:rPr>
          <w:sz w:val="28"/>
          <w:szCs w:val="28"/>
          <w:rtl/>
        </w:rPr>
        <w:t>:</w:t>
      </w:r>
    </w:p>
    <w:tbl>
      <w:tblPr>
        <w:bidiVisual/>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5152BE" w:rsidRPr="004B4F90" w14:paraId="6AB13F9E" w14:textId="77777777" w:rsidTr="002F636C">
        <w:tc>
          <w:tcPr>
            <w:tcW w:w="426" w:type="dxa"/>
          </w:tcPr>
          <w:p w14:paraId="2DAE0CE1" w14:textId="77777777" w:rsidR="00692A92" w:rsidRDefault="00692A92" w:rsidP="006F543B">
            <w:pPr>
              <w:pStyle w:val="Barredanslamarge"/>
              <w:bidi/>
              <w:spacing w:before="120" w:line="240" w:lineRule="auto"/>
              <w:jc w:val="center"/>
              <w:rPr>
                <w:sz w:val="28"/>
                <w:szCs w:val="28"/>
                <w:rtl/>
              </w:rPr>
            </w:pPr>
          </w:p>
          <w:p w14:paraId="15542C54" w14:textId="56664D3D" w:rsidR="0014210B" w:rsidRPr="004B4F90" w:rsidRDefault="0014210B" w:rsidP="00692A92">
            <w:pPr>
              <w:pStyle w:val="Barredanslamarge"/>
              <w:bidi/>
              <w:spacing w:before="120" w:line="240" w:lineRule="auto"/>
              <w:jc w:val="center"/>
              <w:rPr>
                <w:sz w:val="28"/>
                <w:szCs w:val="28"/>
                <w:rtl/>
              </w:rPr>
            </w:pPr>
            <w:r w:rsidRPr="004B4F90">
              <w:rPr>
                <w:sz w:val="28"/>
                <w:szCs w:val="28"/>
                <w:rtl/>
              </w:rPr>
              <w:t>/</w:t>
            </w:r>
          </w:p>
        </w:tc>
        <w:tc>
          <w:tcPr>
            <w:tcW w:w="9639" w:type="dxa"/>
          </w:tcPr>
          <w:p w14:paraId="6F58CFA8" w14:textId="394A4BD4" w:rsidR="00807EB4" w:rsidRPr="004B4F90" w:rsidRDefault="004B4F90" w:rsidP="004B4F90">
            <w:pPr>
              <w:pStyle w:val="1Premierretrait"/>
              <w:numPr>
                <w:ilvl w:val="0"/>
                <w:numId w:val="0"/>
              </w:numPr>
              <w:bidi/>
              <w:spacing w:line="240" w:lineRule="auto"/>
              <w:ind w:left="567" w:hanging="567"/>
              <w:jc w:val="lowKashida"/>
              <w:rPr>
                <w:sz w:val="28"/>
                <w:szCs w:val="28"/>
                <w:rtl/>
              </w:rPr>
            </w:pPr>
            <w:r>
              <w:rPr>
                <w:sz w:val="28"/>
                <w:szCs w:val="28"/>
              </w:rPr>
              <w:t>-</w:t>
            </w:r>
            <w:r>
              <w:rPr>
                <w:sz w:val="28"/>
                <w:szCs w:val="28"/>
              </w:rPr>
              <w:tab/>
            </w:r>
            <w:r w:rsidR="00807EB4" w:rsidRPr="004B4F90">
              <w:rPr>
                <w:sz w:val="28"/>
                <w:szCs w:val="28"/>
                <w:rtl/>
              </w:rPr>
              <w:t>نموذج اقتراح المشروع (الملحق 1)؛</w:t>
            </w:r>
          </w:p>
          <w:p w14:paraId="59353EA6" w14:textId="766DE65C" w:rsidR="0014210B" w:rsidRPr="004B4F90" w:rsidRDefault="004B4F90" w:rsidP="004B4F90">
            <w:pPr>
              <w:pStyle w:val="1Premierretrait"/>
              <w:numPr>
                <w:ilvl w:val="0"/>
                <w:numId w:val="0"/>
              </w:numPr>
              <w:bidi/>
              <w:spacing w:line="240" w:lineRule="auto"/>
              <w:ind w:left="567" w:hanging="567"/>
              <w:jc w:val="lowKashida"/>
              <w:rPr>
                <w:sz w:val="28"/>
                <w:szCs w:val="28"/>
                <w:rtl/>
              </w:rPr>
            </w:pPr>
            <w:r>
              <w:rPr>
                <w:sz w:val="28"/>
                <w:szCs w:val="28"/>
              </w:rPr>
              <w:t>-</w:t>
            </w:r>
            <w:r>
              <w:rPr>
                <w:sz w:val="28"/>
                <w:szCs w:val="28"/>
              </w:rPr>
              <w:tab/>
            </w:r>
            <w:r w:rsidR="00807EB4" w:rsidRPr="004B4F90">
              <w:rPr>
                <w:sz w:val="28"/>
                <w:szCs w:val="28"/>
                <w:rtl/>
              </w:rPr>
              <w:t xml:space="preserve">نموذج المساهمة المالية (الملحق 2) (عند الاقتضاء - يستخدم فقط </w:t>
            </w:r>
            <w:r w:rsidR="00DA6B21" w:rsidRPr="004B4F90">
              <w:rPr>
                <w:sz w:val="28"/>
                <w:szCs w:val="28"/>
                <w:rtl/>
              </w:rPr>
              <w:t>إذا قرر</w:t>
            </w:r>
            <w:r w:rsidR="00807EB4" w:rsidRPr="004B4F90">
              <w:rPr>
                <w:sz w:val="28"/>
                <w:szCs w:val="28"/>
                <w:rtl/>
              </w:rPr>
              <w:t xml:space="preserve"> المستثمر المعيَّن </w:t>
            </w:r>
            <w:r w:rsidR="00DA6B21" w:rsidRPr="004B4F90">
              <w:rPr>
                <w:sz w:val="28"/>
                <w:szCs w:val="28"/>
                <w:rtl/>
              </w:rPr>
              <w:t xml:space="preserve">تقديم </w:t>
            </w:r>
            <w:r w:rsidR="00807EB4" w:rsidRPr="004B4F90">
              <w:rPr>
                <w:sz w:val="28"/>
                <w:szCs w:val="28"/>
                <w:rtl/>
              </w:rPr>
              <w:t xml:space="preserve">دعم مالي فيما يخص المشروع). </w:t>
            </w:r>
          </w:p>
        </w:tc>
      </w:tr>
    </w:tbl>
    <w:p w14:paraId="1967E161" w14:textId="58B65E52" w:rsidR="0014210B" w:rsidRPr="004B4F90" w:rsidRDefault="0014210B" w:rsidP="004B4F90">
      <w:pPr>
        <w:widowControl w:val="0"/>
        <w:bidi/>
        <w:spacing w:line="240" w:lineRule="auto"/>
        <w:jc w:val="lowKashida"/>
        <w:rPr>
          <w:sz w:val="28"/>
          <w:szCs w:val="28"/>
        </w:rPr>
      </w:pPr>
    </w:p>
    <w:bookmarkEnd w:id="6"/>
    <w:bookmarkEnd w:id="10"/>
    <w:bookmarkEnd w:id="11"/>
    <w:bookmarkEnd w:id="12"/>
    <w:bookmarkEnd w:id="13"/>
    <w:bookmarkEnd w:id="14"/>
    <w:p w14:paraId="4A08ED02" w14:textId="77777777" w:rsidR="00807EB4" w:rsidRPr="004B4F90" w:rsidRDefault="00807EB4" w:rsidP="004B4F90">
      <w:pPr>
        <w:widowControl w:val="0"/>
        <w:bidi/>
        <w:spacing w:line="240" w:lineRule="auto"/>
        <w:jc w:val="lowKashida"/>
        <w:rPr>
          <w:sz w:val="28"/>
          <w:szCs w:val="28"/>
          <w:rtl/>
        </w:rPr>
      </w:pPr>
      <w:r w:rsidRPr="004B4F90">
        <w:rPr>
          <w:sz w:val="28"/>
          <w:szCs w:val="28"/>
          <w:rtl/>
        </w:rPr>
        <w:t>ويجب أن تُقدّم الطلبات باللغة الإنكليزية أو اللغة الفرنسية (لغتا عمل المكتب الدولي للاتحاد البريدي العالمي).</w:t>
      </w:r>
    </w:p>
    <w:p w14:paraId="53793C1E" w14:textId="77777777" w:rsidR="00807EB4" w:rsidRPr="004B4F90" w:rsidRDefault="00807EB4" w:rsidP="004B4F90">
      <w:pPr>
        <w:widowControl w:val="0"/>
        <w:bidi/>
        <w:spacing w:line="240" w:lineRule="auto"/>
        <w:jc w:val="lowKashida"/>
        <w:rPr>
          <w:sz w:val="28"/>
          <w:szCs w:val="28"/>
        </w:rPr>
      </w:pPr>
    </w:p>
    <w:p w14:paraId="6D04354B" w14:textId="1066BC65" w:rsidR="00807EB4" w:rsidRPr="006F543B" w:rsidRDefault="00807EB4" w:rsidP="004B4F90">
      <w:pPr>
        <w:widowControl w:val="0"/>
        <w:bidi/>
        <w:spacing w:line="240" w:lineRule="auto"/>
        <w:jc w:val="lowKashida"/>
        <w:rPr>
          <w:spacing w:val="-8"/>
          <w:sz w:val="28"/>
          <w:szCs w:val="28"/>
          <w:rtl/>
        </w:rPr>
      </w:pPr>
      <w:r w:rsidRPr="006F543B">
        <w:rPr>
          <w:spacing w:val="-8"/>
          <w:sz w:val="28"/>
          <w:szCs w:val="28"/>
          <w:rtl/>
        </w:rPr>
        <w:t>ويجب أن تُرسل الطلبات إلكترونيا</w:t>
      </w:r>
      <w:r w:rsidR="006F543B" w:rsidRPr="006F543B">
        <w:rPr>
          <w:rFonts w:hint="cs"/>
          <w:spacing w:val="-8"/>
          <w:sz w:val="28"/>
          <w:szCs w:val="28"/>
          <w:rtl/>
        </w:rPr>
        <w:t>ً</w:t>
      </w:r>
      <w:r w:rsidRPr="006F543B">
        <w:rPr>
          <w:spacing w:val="-8"/>
          <w:sz w:val="28"/>
          <w:szCs w:val="28"/>
          <w:rtl/>
        </w:rPr>
        <w:t xml:space="preserve"> إلى العنوان الإلكتروني </w:t>
      </w:r>
      <w:hyperlink r:id="rId12" w:history="1">
        <w:r w:rsidRPr="006F543B">
          <w:rPr>
            <w:rFonts w:ascii="Times New Roman" w:hAnsi="Times New Roman" w:cs="Times New Roman"/>
            <w:spacing w:val="-8"/>
            <w:sz w:val="24"/>
            <w:szCs w:val="24"/>
          </w:rPr>
          <w:t>PITAF@upu.int</w:t>
        </w:r>
      </w:hyperlink>
      <w:r w:rsidRPr="006F543B">
        <w:rPr>
          <w:spacing w:val="-8"/>
          <w:sz w:val="28"/>
          <w:szCs w:val="28"/>
          <w:rtl/>
        </w:rPr>
        <w:t xml:space="preserve"> </w:t>
      </w:r>
      <w:r w:rsidRPr="006F543B">
        <w:rPr>
          <w:b/>
          <w:bCs/>
          <w:spacing w:val="-8"/>
          <w:sz w:val="28"/>
          <w:szCs w:val="28"/>
          <w:rtl/>
        </w:rPr>
        <w:t>حتى أجل أقصاه</w:t>
      </w:r>
      <w:r w:rsidRPr="006F543B">
        <w:rPr>
          <w:spacing w:val="-8"/>
          <w:sz w:val="28"/>
          <w:szCs w:val="28"/>
          <w:rtl/>
        </w:rPr>
        <w:t xml:space="preserve"> </w:t>
      </w:r>
      <w:r w:rsidRPr="006F543B">
        <w:rPr>
          <w:b/>
          <w:bCs/>
          <w:spacing w:val="-8"/>
          <w:sz w:val="28"/>
          <w:szCs w:val="28"/>
          <w:rtl/>
        </w:rPr>
        <w:t>3 سبتمبر/أيلول 2025</w:t>
      </w:r>
      <w:r w:rsidRPr="006F543B">
        <w:rPr>
          <w:spacing w:val="-8"/>
          <w:sz w:val="28"/>
          <w:szCs w:val="28"/>
          <w:rtl/>
        </w:rPr>
        <w:t>.</w:t>
      </w:r>
    </w:p>
    <w:p w14:paraId="557D7BC0" w14:textId="77777777" w:rsidR="00807EB4" w:rsidRPr="004B4F90" w:rsidRDefault="00807EB4" w:rsidP="004B4F90">
      <w:pPr>
        <w:widowControl w:val="0"/>
        <w:bidi/>
        <w:spacing w:line="240" w:lineRule="auto"/>
        <w:jc w:val="lowKashida"/>
        <w:rPr>
          <w:sz w:val="28"/>
          <w:szCs w:val="28"/>
        </w:rPr>
      </w:pPr>
    </w:p>
    <w:p w14:paraId="4A01582E" w14:textId="77777777" w:rsidR="00807EB4" w:rsidRPr="004B4F90" w:rsidRDefault="00807EB4" w:rsidP="004B4F90">
      <w:pPr>
        <w:widowControl w:val="0"/>
        <w:bidi/>
        <w:spacing w:line="240" w:lineRule="auto"/>
        <w:jc w:val="lowKashida"/>
        <w:rPr>
          <w:sz w:val="28"/>
          <w:szCs w:val="28"/>
          <w:rtl/>
        </w:rPr>
      </w:pPr>
      <w:r w:rsidRPr="004B4F90">
        <w:rPr>
          <w:sz w:val="28"/>
          <w:szCs w:val="28"/>
          <w:rtl/>
        </w:rPr>
        <w:t>ولن يُنظر في الطلبات التي لا تستوفي المتطلبات المذكورة أعلاه.</w:t>
      </w:r>
    </w:p>
    <w:p w14:paraId="30A0B7FA" w14:textId="77777777" w:rsidR="00807EB4" w:rsidRPr="004B4F90" w:rsidRDefault="00807EB4" w:rsidP="004B4F90">
      <w:pPr>
        <w:widowControl w:val="0"/>
        <w:bidi/>
        <w:spacing w:line="240" w:lineRule="auto"/>
        <w:jc w:val="lowKashida"/>
        <w:rPr>
          <w:sz w:val="28"/>
          <w:szCs w:val="28"/>
        </w:rPr>
      </w:pPr>
    </w:p>
    <w:p w14:paraId="674D5ADC" w14:textId="0930E6EA" w:rsidR="0014210B" w:rsidRPr="004B4F90" w:rsidRDefault="00807EB4" w:rsidP="004B4F90">
      <w:pPr>
        <w:widowControl w:val="0"/>
        <w:bidi/>
        <w:spacing w:line="240" w:lineRule="auto"/>
        <w:jc w:val="lowKashida"/>
        <w:rPr>
          <w:sz w:val="28"/>
          <w:szCs w:val="28"/>
          <w:rtl/>
        </w:rPr>
      </w:pPr>
      <w:r w:rsidRPr="004B4F90">
        <w:rPr>
          <w:sz w:val="28"/>
          <w:szCs w:val="28"/>
          <w:rtl/>
        </w:rPr>
        <w:t>جهة الاتصال:</w:t>
      </w:r>
      <w:hyperlink r:id="rId13" w:history="1">
        <w:r w:rsidRPr="004B4F90">
          <w:rPr>
            <w:rStyle w:val="Lienhypertexte"/>
            <w:color w:val="auto"/>
            <w:sz w:val="28"/>
            <w:szCs w:val="28"/>
            <w:u w:val="none"/>
            <w:rtl/>
          </w:rPr>
          <w:t xml:space="preserve"> </w:t>
        </w:r>
        <w:r w:rsidRPr="004B4F90">
          <w:rPr>
            <w:rFonts w:ascii="Times New Roman" w:hAnsi="Times New Roman" w:cs="Times New Roman"/>
            <w:sz w:val="24"/>
            <w:szCs w:val="24"/>
          </w:rPr>
          <w:t>FITAF@upu.int</w:t>
        </w:r>
      </w:hyperlink>
      <w:r w:rsidR="00692A92" w:rsidRPr="00692A92">
        <w:rPr>
          <w:sz w:val="28"/>
          <w:szCs w:val="28"/>
          <w:rtl/>
        </w:rPr>
        <w:t>.</w:t>
      </w:r>
    </w:p>
    <w:sectPr w:rsidR="0014210B" w:rsidRPr="004B4F90" w:rsidSect="004B4F90">
      <w:headerReference w:type="even" r:id="rId14"/>
      <w:headerReference w:type="default" r:id="rId15"/>
      <w:headerReference w:type="first" r:id="rId16"/>
      <w:footerReference w:type="first" r:id="rId17"/>
      <w:footnotePr>
        <w:numRestart w:val="eachPage"/>
      </w:footnotePr>
      <w:endnotePr>
        <w:numFmt w:val="decimal"/>
      </w:endnotePr>
      <w:pgSz w:w="11907" w:h="16840" w:code="9"/>
      <w:pgMar w:top="1134" w:right="1418" w:bottom="1134" w:left="851" w:header="680" w:footer="510"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8765" w14:textId="77777777" w:rsidR="00F13DE5" w:rsidRDefault="00F13DE5">
      <w:pPr>
        <w:spacing w:after="120"/>
        <w:rPr>
          <w:sz w:val="18"/>
        </w:rPr>
      </w:pPr>
      <w:r>
        <w:rPr>
          <w:sz w:val="18"/>
        </w:rPr>
        <w:t>____________</w:t>
      </w:r>
    </w:p>
  </w:endnote>
  <w:endnote w:type="continuationSeparator" w:id="0">
    <w:p w14:paraId="578C1462" w14:textId="77777777" w:rsidR="00F13DE5" w:rsidRDefault="00F1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EB2F" w14:textId="0F928572" w:rsidR="0014210B" w:rsidRPr="006F543B" w:rsidRDefault="0014210B" w:rsidP="006F543B">
    <w:pPr>
      <w:pStyle w:val="Pieddepage"/>
      <w:bidi/>
      <w:rPr>
        <w:sz w:val="28"/>
        <w:szCs w:val="2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38D5" w14:textId="77777777" w:rsidR="00F13DE5" w:rsidRDefault="00F13DE5" w:rsidP="009E7ADC">
      <w:pPr>
        <w:rPr>
          <w:sz w:val="18"/>
        </w:rPr>
      </w:pPr>
    </w:p>
  </w:footnote>
  <w:footnote w:type="continuationSeparator" w:id="0">
    <w:p w14:paraId="33E611F4" w14:textId="77777777" w:rsidR="00F13DE5" w:rsidRDefault="00F13DE5" w:rsidP="009E7ADC"/>
  </w:footnote>
  <w:footnote w:type="continuationNotice" w:id="1">
    <w:p w14:paraId="1BCB322D" w14:textId="77777777" w:rsidR="00F13DE5" w:rsidRDefault="00F13DE5"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013" w14:textId="77777777" w:rsidR="00E77A98" w:rsidRDefault="00E77A98">
    <w:pPr>
      <w:jc w:val="center"/>
    </w:pPr>
    <w:r>
      <w:pgNum/>
    </w:r>
  </w:p>
  <w:p w14:paraId="67801DA3" w14:textId="77777777" w:rsidR="00E77A98" w:rsidRDefault="00E77A98">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8909" w14:textId="66BEABAF" w:rsidR="004B4F90" w:rsidRPr="004B4F90" w:rsidRDefault="004B4F90" w:rsidP="004B4F90">
    <w:pPr>
      <w:pStyle w:val="En-tte"/>
      <w:bidi/>
      <w:jc w:val="center"/>
      <w:rPr>
        <w:sz w:val="28"/>
        <w:szCs w:val="28"/>
      </w:rPr>
    </w:pPr>
    <w:r w:rsidRPr="004B4F90">
      <w:rPr>
        <w:rFonts w:hint="cs"/>
        <w:sz w:val="28"/>
        <w:szCs w:val="28"/>
        <w:rtl/>
      </w:rPr>
      <w:t>-</w:t>
    </w:r>
    <w:sdt>
      <w:sdtPr>
        <w:rPr>
          <w:sz w:val="28"/>
          <w:szCs w:val="28"/>
          <w:rtl/>
        </w:rPr>
        <w:id w:val="-301546917"/>
        <w:docPartObj>
          <w:docPartGallery w:val="Page Numbers (Top of Page)"/>
          <w:docPartUnique/>
        </w:docPartObj>
      </w:sdtPr>
      <w:sdtEndPr/>
      <w:sdtContent>
        <w:r w:rsidRPr="004B4F90">
          <w:rPr>
            <w:sz w:val="28"/>
            <w:szCs w:val="28"/>
          </w:rPr>
          <w:fldChar w:fldCharType="begin"/>
        </w:r>
        <w:r w:rsidRPr="004B4F90">
          <w:rPr>
            <w:sz w:val="28"/>
            <w:szCs w:val="28"/>
          </w:rPr>
          <w:instrText xml:space="preserve"> PAGE   \* MERGEFORMAT </w:instrText>
        </w:r>
        <w:r w:rsidRPr="004B4F90">
          <w:rPr>
            <w:sz w:val="28"/>
            <w:szCs w:val="28"/>
          </w:rPr>
          <w:fldChar w:fldCharType="separate"/>
        </w:r>
        <w:r w:rsidRPr="004B4F90">
          <w:rPr>
            <w:noProof/>
            <w:sz w:val="28"/>
            <w:szCs w:val="28"/>
            <w:rtl/>
          </w:rPr>
          <w:t>3</w:t>
        </w:r>
        <w:r w:rsidRPr="004B4F90">
          <w:rPr>
            <w:sz w:val="28"/>
            <w:szCs w:val="28"/>
          </w:rPr>
          <w:fldChar w:fldCharType="end"/>
        </w:r>
        <w:r w:rsidRPr="004B4F90">
          <w:rPr>
            <w:rFonts w:hint="cs"/>
            <w:sz w:val="28"/>
            <w:szCs w:val="28"/>
            <w:rtl/>
          </w:rPr>
          <w:t>-</w:t>
        </w:r>
      </w:sdtContent>
    </w:sdt>
  </w:p>
  <w:p w14:paraId="04FD05E4" w14:textId="77777777" w:rsidR="00E77A98" w:rsidRPr="004B4F90" w:rsidRDefault="00E77A98" w:rsidP="004B4F90">
    <w:pPr>
      <w:pStyle w:val="En-tte"/>
      <w:bidi/>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tblLayout w:type="fixed"/>
      <w:tblCellMar>
        <w:left w:w="0" w:type="dxa"/>
        <w:right w:w="0" w:type="dxa"/>
      </w:tblCellMar>
      <w:tblLook w:val="0000" w:firstRow="0" w:lastRow="0" w:firstColumn="0" w:lastColumn="0" w:noHBand="0" w:noVBand="0"/>
    </w:tblPr>
    <w:tblGrid>
      <w:gridCol w:w="3969"/>
      <w:gridCol w:w="5670"/>
    </w:tblGrid>
    <w:tr w:rsidR="00E77A98" w:rsidRPr="00024935" w14:paraId="0F1AE3AF" w14:textId="77777777">
      <w:trPr>
        <w:trHeight w:val="1418"/>
      </w:trPr>
      <w:tc>
        <w:tcPr>
          <w:tcW w:w="3969" w:type="dxa"/>
        </w:tcPr>
        <w:p w14:paraId="60AFA00C" w14:textId="3B2AFA4F" w:rsidR="00E77A98" w:rsidRPr="00024935" w:rsidRDefault="00024B64" w:rsidP="00AE0D85">
          <w:pPr>
            <w:pStyle w:val="En-tte"/>
            <w:bidi/>
            <w:spacing w:before="20" w:after="1180"/>
            <w:rPr>
              <w:rFonts w:ascii="45 Helvetica Light" w:hAnsi="45 Helvetica Light"/>
              <w:sz w:val="18"/>
              <w:rtl/>
            </w:rPr>
          </w:pPr>
          <w:r w:rsidRPr="002A46D9">
            <w:rPr>
              <w:rFonts w:eastAsia="SimSun"/>
              <w:noProof/>
              <w:sz w:val="28"/>
              <w:szCs w:val="28"/>
              <w:lang w:val="en-US" w:eastAsia="en-US"/>
            </w:rPr>
            <w:drawing>
              <wp:inline distT="0" distB="0" distL="0" distR="0" wp14:anchorId="7AD18455" wp14:editId="52CEB6B3">
                <wp:extent cx="1605915" cy="521970"/>
                <wp:effectExtent l="0" t="0" r="0" b="0"/>
                <wp:docPr id="2" name="Picture 2"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21970"/>
                        </a:xfrm>
                        <a:prstGeom prst="rect">
                          <a:avLst/>
                        </a:prstGeom>
                        <a:noFill/>
                        <a:ln>
                          <a:noFill/>
                        </a:ln>
                      </pic:spPr>
                    </pic:pic>
                  </a:graphicData>
                </a:graphic>
              </wp:inline>
            </w:drawing>
          </w:r>
        </w:p>
      </w:tc>
      <w:tc>
        <w:tcPr>
          <w:tcW w:w="5670" w:type="dxa"/>
        </w:tcPr>
        <w:p w14:paraId="4C9BC67F" w14:textId="43F096F3" w:rsidR="00E77A98" w:rsidRPr="00024935" w:rsidRDefault="00E77A98" w:rsidP="00C35525">
          <w:pPr>
            <w:autoSpaceDE w:val="0"/>
            <w:autoSpaceDN w:val="0"/>
            <w:adjustRightInd w:val="0"/>
            <w:jc w:val="right"/>
          </w:pPr>
        </w:p>
      </w:tc>
    </w:tr>
  </w:tbl>
  <w:p w14:paraId="159D797B" w14:textId="77777777" w:rsidR="00E77A98" w:rsidRPr="00024935" w:rsidRDefault="00E77A98"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2" w15:restartNumberingAfterBreak="0">
    <w:nsid w:val="454C2564"/>
    <w:multiLevelType w:val="singleLevel"/>
    <w:tmpl w:val="040C000F"/>
    <w:lvl w:ilvl="0">
      <w:start w:val="1"/>
      <w:numFmt w:val="decimal"/>
      <w:pStyle w:val="2aDeuxiemeretraitfortables"/>
      <w:lvlText w:val="%1."/>
      <w:lvlJc w:val="left"/>
      <w:pPr>
        <w:tabs>
          <w:tab w:val="num" w:pos="360"/>
        </w:tabs>
        <w:ind w:left="360" w:hanging="360"/>
      </w:pPr>
    </w:lvl>
  </w:abstractNum>
  <w:abstractNum w:abstractNumId="3" w15:restartNumberingAfterBreak="0">
    <w:nsid w:val="45D95144"/>
    <w:multiLevelType w:val="multilevel"/>
    <w:tmpl w:val="C84A57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num w:numId="1">
    <w:abstractNumId w:val="2"/>
  </w:num>
  <w:num w:numId="2">
    <w:abstractNumId w:val="0"/>
  </w:num>
  <w:num w:numId="3">
    <w:abstractNumId w:val="4"/>
  </w:num>
  <w:num w:numId="4">
    <w:abstractNumId w:val="1"/>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6F"/>
    <w:rsid w:val="000021DD"/>
    <w:rsid w:val="00004D2B"/>
    <w:rsid w:val="000108D6"/>
    <w:rsid w:val="00014A9E"/>
    <w:rsid w:val="000176ED"/>
    <w:rsid w:val="00022373"/>
    <w:rsid w:val="0002298F"/>
    <w:rsid w:val="00023669"/>
    <w:rsid w:val="00024935"/>
    <w:rsid w:val="00024B64"/>
    <w:rsid w:val="00026EC5"/>
    <w:rsid w:val="00027A7D"/>
    <w:rsid w:val="000465C9"/>
    <w:rsid w:val="0005140E"/>
    <w:rsid w:val="00055396"/>
    <w:rsid w:val="00070B51"/>
    <w:rsid w:val="000750C6"/>
    <w:rsid w:val="00076E1A"/>
    <w:rsid w:val="00094E3F"/>
    <w:rsid w:val="000952D6"/>
    <w:rsid w:val="000A0184"/>
    <w:rsid w:val="000A3A70"/>
    <w:rsid w:val="000A6151"/>
    <w:rsid w:val="000B24C3"/>
    <w:rsid w:val="000C1D77"/>
    <w:rsid w:val="000D1BB1"/>
    <w:rsid w:val="000D390D"/>
    <w:rsid w:val="000D6984"/>
    <w:rsid w:val="000D74A3"/>
    <w:rsid w:val="000E0AB2"/>
    <w:rsid w:val="000E1126"/>
    <w:rsid w:val="000F6BB3"/>
    <w:rsid w:val="000F70A4"/>
    <w:rsid w:val="001006F4"/>
    <w:rsid w:val="0010374C"/>
    <w:rsid w:val="00104F21"/>
    <w:rsid w:val="0011269C"/>
    <w:rsid w:val="00112ACA"/>
    <w:rsid w:val="001144F3"/>
    <w:rsid w:val="00121A6F"/>
    <w:rsid w:val="00126A3F"/>
    <w:rsid w:val="00130BFA"/>
    <w:rsid w:val="0014210B"/>
    <w:rsid w:val="001505C9"/>
    <w:rsid w:val="00150914"/>
    <w:rsid w:val="001516DD"/>
    <w:rsid w:val="001567C5"/>
    <w:rsid w:val="00161F92"/>
    <w:rsid w:val="0016392D"/>
    <w:rsid w:val="0017006D"/>
    <w:rsid w:val="00171E57"/>
    <w:rsid w:val="001725D7"/>
    <w:rsid w:val="00172757"/>
    <w:rsid w:val="00177C4B"/>
    <w:rsid w:val="001813EE"/>
    <w:rsid w:val="00186DF5"/>
    <w:rsid w:val="001957B0"/>
    <w:rsid w:val="001A008F"/>
    <w:rsid w:val="001A4314"/>
    <w:rsid w:val="001B1265"/>
    <w:rsid w:val="001B550E"/>
    <w:rsid w:val="001C3C43"/>
    <w:rsid w:val="001C3D85"/>
    <w:rsid w:val="001D0578"/>
    <w:rsid w:val="001D6613"/>
    <w:rsid w:val="001D7EB2"/>
    <w:rsid w:val="001F1BBF"/>
    <w:rsid w:val="001F1FB2"/>
    <w:rsid w:val="001F21E4"/>
    <w:rsid w:val="001F7D7B"/>
    <w:rsid w:val="00213302"/>
    <w:rsid w:val="00232DCA"/>
    <w:rsid w:val="00234621"/>
    <w:rsid w:val="002379CC"/>
    <w:rsid w:val="00244B1F"/>
    <w:rsid w:val="002472BE"/>
    <w:rsid w:val="0025025B"/>
    <w:rsid w:val="00250F59"/>
    <w:rsid w:val="00261EAE"/>
    <w:rsid w:val="00262F21"/>
    <w:rsid w:val="0026706D"/>
    <w:rsid w:val="0026758B"/>
    <w:rsid w:val="002704CA"/>
    <w:rsid w:val="00272937"/>
    <w:rsid w:val="00275F0A"/>
    <w:rsid w:val="00282124"/>
    <w:rsid w:val="00286846"/>
    <w:rsid w:val="00287862"/>
    <w:rsid w:val="0029168C"/>
    <w:rsid w:val="002A3142"/>
    <w:rsid w:val="002A663B"/>
    <w:rsid w:val="002B1B7A"/>
    <w:rsid w:val="002B2A67"/>
    <w:rsid w:val="002B66E8"/>
    <w:rsid w:val="002C3576"/>
    <w:rsid w:val="002C4E39"/>
    <w:rsid w:val="002C788B"/>
    <w:rsid w:val="002D273A"/>
    <w:rsid w:val="002D59C8"/>
    <w:rsid w:val="002D7CCB"/>
    <w:rsid w:val="002F56C2"/>
    <w:rsid w:val="002F7773"/>
    <w:rsid w:val="003002DC"/>
    <w:rsid w:val="00304A1B"/>
    <w:rsid w:val="003104EA"/>
    <w:rsid w:val="00310E31"/>
    <w:rsid w:val="003118BD"/>
    <w:rsid w:val="003121BB"/>
    <w:rsid w:val="00313AF7"/>
    <w:rsid w:val="0031691F"/>
    <w:rsid w:val="00323115"/>
    <w:rsid w:val="00325076"/>
    <w:rsid w:val="00325132"/>
    <w:rsid w:val="003261C1"/>
    <w:rsid w:val="00331C6E"/>
    <w:rsid w:val="00334B76"/>
    <w:rsid w:val="00335048"/>
    <w:rsid w:val="00337EC2"/>
    <w:rsid w:val="003405FB"/>
    <w:rsid w:val="003407BC"/>
    <w:rsid w:val="00341340"/>
    <w:rsid w:val="00342CD6"/>
    <w:rsid w:val="00343FF6"/>
    <w:rsid w:val="00344A3B"/>
    <w:rsid w:val="00344C6A"/>
    <w:rsid w:val="00344C96"/>
    <w:rsid w:val="00352C9D"/>
    <w:rsid w:val="00355163"/>
    <w:rsid w:val="00361DE6"/>
    <w:rsid w:val="00372B67"/>
    <w:rsid w:val="0037420A"/>
    <w:rsid w:val="003750AE"/>
    <w:rsid w:val="00376861"/>
    <w:rsid w:val="0038170F"/>
    <w:rsid w:val="003860FB"/>
    <w:rsid w:val="0038735A"/>
    <w:rsid w:val="00387EE1"/>
    <w:rsid w:val="00390A86"/>
    <w:rsid w:val="003910B9"/>
    <w:rsid w:val="0039217E"/>
    <w:rsid w:val="003933E6"/>
    <w:rsid w:val="00397873"/>
    <w:rsid w:val="003A3AAE"/>
    <w:rsid w:val="003B1F46"/>
    <w:rsid w:val="003C196C"/>
    <w:rsid w:val="003C5143"/>
    <w:rsid w:val="003C77DC"/>
    <w:rsid w:val="003F4CCF"/>
    <w:rsid w:val="003F57FE"/>
    <w:rsid w:val="00402C8F"/>
    <w:rsid w:val="00411F44"/>
    <w:rsid w:val="00416A21"/>
    <w:rsid w:val="00422F57"/>
    <w:rsid w:val="00423914"/>
    <w:rsid w:val="00425EBC"/>
    <w:rsid w:val="00426504"/>
    <w:rsid w:val="00453A68"/>
    <w:rsid w:val="00454482"/>
    <w:rsid w:val="0046077D"/>
    <w:rsid w:val="004611D5"/>
    <w:rsid w:val="00463424"/>
    <w:rsid w:val="00463540"/>
    <w:rsid w:val="00471CE5"/>
    <w:rsid w:val="0047565B"/>
    <w:rsid w:val="00481303"/>
    <w:rsid w:val="004842CC"/>
    <w:rsid w:val="0048518B"/>
    <w:rsid w:val="004932AD"/>
    <w:rsid w:val="00497779"/>
    <w:rsid w:val="004A31FB"/>
    <w:rsid w:val="004A3C88"/>
    <w:rsid w:val="004A4496"/>
    <w:rsid w:val="004A6F3C"/>
    <w:rsid w:val="004B31B2"/>
    <w:rsid w:val="004B3299"/>
    <w:rsid w:val="004B4F90"/>
    <w:rsid w:val="004B61BD"/>
    <w:rsid w:val="004C4EBF"/>
    <w:rsid w:val="004C6BEE"/>
    <w:rsid w:val="004D03CA"/>
    <w:rsid w:val="004D0F52"/>
    <w:rsid w:val="004D1DBF"/>
    <w:rsid w:val="004D221E"/>
    <w:rsid w:val="004D2DA6"/>
    <w:rsid w:val="004D6945"/>
    <w:rsid w:val="004E05F3"/>
    <w:rsid w:val="004E1F28"/>
    <w:rsid w:val="004E2B3B"/>
    <w:rsid w:val="004E51BC"/>
    <w:rsid w:val="004E63E4"/>
    <w:rsid w:val="004E6959"/>
    <w:rsid w:val="004F40CD"/>
    <w:rsid w:val="004F46B0"/>
    <w:rsid w:val="005110D5"/>
    <w:rsid w:val="005152BE"/>
    <w:rsid w:val="00515C16"/>
    <w:rsid w:val="0051701F"/>
    <w:rsid w:val="00517296"/>
    <w:rsid w:val="00527FF5"/>
    <w:rsid w:val="00530A22"/>
    <w:rsid w:val="00533DC2"/>
    <w:rsid w:val="005345AF"/>
    <w:rsid w:val="00541E70"/>
    <w:rsid w:val="00543E0E"/>
    <w:rsid w:val="00555690"/>
    <w:rsid w:val="005573CE"/>
    <w:rsid w:val="00560709"/>
    <w:rsid w:val="00565476"/>
    <w:rsid w:val="00570EDB"/>
    <w:rsid w:val="005749CB"/>
    <w:rsid w:val="00575A91"/>
    <w:rsid w:val="00577828"/>
    <w:rsid w:val="0058219D"/>
    <w:rsid w:val="00583799"/>
    <w:rsid w:val="00585CFC"/>
    <w:rsid w:val="00587413"/>
    <w:rsid w:val="00587F2F"/>
    <w:rsid w:val="00590BBB"/>
    <w:rsid w:val="00591FA0"/>
    <w:rsid w:val="005A1FD5"/>
    <w:rsid w:val="005B20C7"/>
    <w:rsid w:val="005B37F0"/>
    <w:rsid w:val="005B52B2"/>
    <w:rsid w:val="005B6452"/>
    <w:rsid w:val="005C2838"/>
    <w:rsid w:val="005D36DD"/>
    <w:rsid w:val="005D36F8"/>
    <w:rsid w:val="005D3EC3"/>
    <w:rsid w:val="005D42D7"/>
    <w:rsid w:val="005D6258"/>
    <w:rsid w:val="005D6E25"/>
    <w:rsid w:val="005D7F27"/>
    <w:rsid w:val="005E5DC2"/>
    <w:rsid w:val="005F0892"/>
    <w:rsid w:val="005F3DA2"/>
    <w:rsid w:val="005F4A1C"/>
    <w:rsid w:val="00601B7E"/>
    <w:rsid w:val="0060652E"/>
    <w:rsid w:val="006137CE"/>
    <w:rsid w:val="00613836"/>
    <w:rsid w:val="006272E4"/>
    <w:rsid w:val="00637585"/>
    <w:rsid w:val="00653717"/>
    <w:rsid w:val="00653FFD"/>
    <w:rsid w:val="006543F1"/>
    <w:rsid w:val="00654B91"/>
    <w:rsid w:val="00654F0C"/>
    <w:rsid w:val="00656A8B"/>
    <w:rsid w:val="00666D12"/>
    <w:rsid w:val="006724B1"/>
    <w:rsid w:val="00692A92"/>
    <w:rsid w:val="006943DC"/>
    <w:rsid w:val="00694570"/>
    <w:rsid w:val="006A044A"/>
    <w:rsid w:val="006A5726"/>
    <w:rsid w:val="006A661D"/>
    <w:rsid w:val="006A79AB"/>
    <w:rsid w:val="006B1882"/>
    <w:rsid w:val="006C019C"/>
    <w:rsid w:val="006C47EF"/>
    <w:rsid w:val="006D01D0"/>
    <w:rsid w:val="006D2B79"/>
    <w:rsid w:val="006D5D8D"/>
    <w:rsid w:val="006E36B1"/>
    <w:rsid w:val="006E4660"/>
    <w:rsid w:val="006E6374"/>
    <w:rsid w:val="006E6B9B"/>
    <w:rsid w:val="006F35E9"/>
    <w:rsid w:val="006F543B"/>
    <w:rsid w:val="00705907"/>
    <w:rsid w:val="00705EFD"/>
    <w:rsid w:val="00706B76"/>
    <w:rsid w:val="00707229"/>
    <w:rsid w:val="00715BE5"/>
    <w:rsid w:val="0071676E"/>
    <w:rsid w:val="00717D08"/>
    <w:rsid w:val="00720FF1"/>
    <w:rsid w:val="00732C4A"/>
    <w:rsid w:val="00756C4A"/>
    <w:rsid w:val="00757BB9"/>
    <w:rsid w:val="00761DEC"/>
    <w:rsid w:val="0076291C"/>
    <w:rsid w:val="00762D19"/>
    <w:rsid w:val="00765B70"/>
    <w:rsid w:val="00770391"/>
    <w:rsid w:val="007713A1"/>
    <w:rsid w:val="00772BFD"/>
    <w:rsid w:val="0077420D"/>
    <w:rsid w:val="007756C6"/>
    <w:rsid w:val="00780CBD"/>
    <w:rsid w:val="00783C7C"/>
    <w:rsid w:val="0079796F"/>
    <w:rsid w:val="007A2839"/>
    <w:rsid w:val="007B6036"/>
    <w:rsid w:val="007B6D99"/>
    <w:rsid w:val="007C390D"/>
    <w:rsid w:val="007C679A"/>
    <w:rsid w:val="007C7F1D"/>
    <w:rsid w:val="007D07CD"/>
    <w:rsid w:val="007D2933"/>
    <w:rsid w:val="007D3267"/>
    <w:rsid w:val="007D6956"/>
    <w:rsid w:val="007E0A42"/>
    <w:rsid w:val="007E72E4"/>
    <w:rsid w:val="007F6331"/>
    <w:rsid w:val="007F6E68"/>
    <w:rsid w:val="007F7E5B"/>
    <w:rsid w:val="00807EB4"/>
    <w:rsid w:val="00834EE7"/>
    <w:rsid w:val="00836F9B"/>
    <w:rsid w:val="00840480"/>
    <w:rsid w:val="00840EDD"/>
    <w:rsid w:val="00842122"/>
    <w:rsid w:val="00857B50"/>
    <w:rsid w:val="008626DD"/>
    <w:rsid w:val="0087187A"/>
    <w:rsid w:val="0087570D"/>
    <w:rsid w:val="00894CD8"/>
    <w:rsid w:val="00897E26"/>
    <w:rsid w:val="008A5A68"/>
    <w:rsid w:val="008B7959"/>
    <w:rsid w:val="008B7E25"/>
    <w:rsid w:val="008C3BCC"/>
    <w:rsid w:val="008D1543"/>
    <w:rsid w:val="008D3810"/>
    <w:rsid w:val="008D574E"/>
    <w:rsid w:val="008D6A78"/>
    <w:rsid w:val="008E2A12"/>
    <w:rsid w:val="008E3212"/>
    <w:rsid w:val="008E54AA"/>
    <w:rsid w:val="008E5E88"/>
    <w:rsid w:val="008E7619"/>
    <w:rsid w:val="008F12A9"/>
    <w:rsid w:val="008F54B7"/>
    <w:rsid w:val="008F63E5"/>
    <w:rsid w:val="00905718"/>
    <w:rsid w:val="0091074C"/>
    <w:rsid w:val="009115A7"/>
    <w:rsid w:val="0092185B"/>
    <w:rsid w:val="009235B4"/>
    <w:rsid w:val="009277B8"/>
    <w:rsid w:val="00932DC4"/>
    <w:rsid w:val="009434D3"/>
    <w:rsid w:val="0095181B"/>
    <w:rsid w:val="00951839"/>
    <w:rsid w:val="009569DE"/>
    <w:rsid w:val="00957FB6"/>
    <w:rsid w:val="00957FCD"/>
    <w:rsid w:val="009615A2"/>
    <w:rsid w:val="00971EF0"/>
    <w:rsid w:val="00973673"/>
    <w:rsid w:val="00974119"/>
    <w:rsid w:val="00986F28"/>
    <w:rsid w:val="00996E22"/>
    <w:rsid w:val="00997613"/>
    <w:rsid w:val="009B449A"/>
    <w:rsid w:val="009B6A77"/>
    <w:rsid w:val="009C1A4C"/>
    <w:rsid w:val="009C4695"/>
    <w:rsid w:val="009C5BD0"/>
    <w:rsid w:val="009D3021"/>
    <w:rsid w:val="009D4A28"/>
    <w:rsid w:val="009D77AD"/>
    <w:rsid w:val="009E510B"/>
    <w:rsid w:val="009E610C"/>
    <w:rsid w:val="009E7ADC"/>
    <w:rsid w:val="009F110E"/>
    <w:rsid w:val="009F36E2"/>
    <w:rsid w:val="009F51E6"/>
    <w:rsid w:val="009F559C"/>
    <w:rsid w:val="00A06C89"/>
    <w:rsid w:val="00A06CE4"/>
    <w:rsid w:val="00A1095E"/>
    <w:rsid w:val="00A116AF"/>
    <w:rsid w:val="00A14520"/>
    <w:rsid w:val="00A20E69"/>
    <w:rsid w:val="00A2134C"/>
    <w:rsid w:val="00A35031"/>
    <w:rsid w:val="00A35319"/>
    <w:rsid w:val="00A35ABC"/>
    <w:rsid w:val="00A418A0"/>
    <w:rsid w:val="00A420EA"/>
    <w:rsid w:val="00A455D1"/>
    <w:rsid w:val="00A535B3"/>
    <w:rsid w:val="00A53E1E"/>
    <w:rsid w:val="00A56C91"/>
    <w:rsid w:val="00A5792F"/>
    <w:rsid w:val="00A6415A"/>
    <w:rsid w:val="00A6703E"/>
    <w:rsid w:val="00A73891"/>
    <w:rsid w:val="00A76C6D"/>
    <w:rsid w:val="00A809D7"/>
    <w:rsid w:val="00A91D30"/>
    <w:rsid w:val="00A92377"/>
    <w:rsid w:val="00AA01D2"/>
    <w:rsid w:val="00AA1C0E"/>
    <w:rsid w:val="00AA61ED"/>
    <w:rsid w:val="00AB7653"/>
    <w:rsid w:val="00AC2359"/>
    <w:rsid w:val="00AD4ED7"/>
    <w:rsid w:val="00AE0D85"/>
    <w:rsid w:val="00AE2BF2"/>
    <w:rsid w:val="00AF1508"/>
    <w:rsid w:val="00AF2075"/>
    <w:rsid w:val="00B00E3F"/>
    <w:rsid w:val="00B010D9"/>
    <w:rsid w:val="00B11447"/>
    <w:rsid w:val="00B125A3"/>
    <w:rsid w:val="00B1375C"/>
    <w:rsid w:val="00B15BEC"/>
    <w:rsid w:val="00B1711E"/>
    <w:rsid w:val="00B20A62"/>
    <w:rsid w:val="00B24E8C"/>
    <w:rsid w:val="00B262DA"/>
    <w:rsid w:val="00B30CB2"/>
    <w:rsid w:val="00B40E14"/>
    <w:rsid w:val="00B4261F"/>
    <w:rsid w:val="00B458DD"/>
    <w:rsid w:val="00B46966"/>
    <w:rsid w:val="00B474B0"/>
    <w:rsid w:val="00B55966"/>
    <w:rsid w:val="00B6009C"/>
    <w:rsid w:val="00B6351D"/>
    <w:rsid w:val="00B6416A"/>
    <w:rsid w:val="00B66F2C"/>
    <w:rsid w:val="00B7190D"/>
    <w:rsid w:val="00B838AD"/>
    <w:rsid w:val="00B86608"/>
    <w:rsid w:val="00B869B7"/>
    <w:rsid w:val="00B876EB"/>
    <w:rsid w:val="00B87D25"/>
    <w:rsid w:val="00BA04BF"/>
    <w:rsid w:val="00BA404F"/>
    <w:rsid w:val="00BA6EF4"/>
    <w:rsid w:val="00BB0E41"/>
    <w:rsid w:val="00BB38FB"/>
    <w:rsid w:val="00BB397C"/>
    <w:rsid w:val="00BC0807"/>
    <w:rsid w:val="00BC1442"/>
    <w:rsid w:val="00BC4919"/>
    <w:rsid w:val="00BD1250"/>
    <w:rsid w:val="00BD1A2F"/>
    <w:rsid w:val="00BF0151"/>
    <w:rsid w:val="00BF09D5"/>
    <w:rsid w:val="00BF2822"/>
    <w:rsid w:val="00BF2F28"/>
    <w:rsid w:val="00BF5B9E"/>
    <w:rsid w:val="00C00A4D"/>
    <w:rsid w:val="00C0653D"/>
    <w:rsid w:val="00C06D24"/>
    <w:rsid w:val="00C14BAA"/>
    <w:rsid w:val="00C17350"/>
    <w:rsid w:val="00C20122"/>
    <w:rsid w:val="00C21452"/>
    <w:rsid w:val="00C2769E"/>
    <w:rsid w:val="00C35110"/>
    <w:rsid w:val="00C35525"/>
    <w:rsid w:val="00C369D4"/>
    <w:rsid w:val="00C402AE"/>
    <w:rsid w:val="00C4127C"/>
    <w:rsid w:val="00C4255B"/>
    <w:rsid w:val="00C43769"/>
    <w:rsid w:val="00C44D34"/>
    <w:rsid w:val="00C456D1"/>
    <w:rsid w:val="00C52EB0"/>
    <w:rsid w:val="00C54186"/>
    <w:rsid w:val="00C6461A"/>
    <w:rsid w:val="00C67A21"/>
    <w:rsid w:val="00C73947"/>
    <w:rsid w:val="00C74B88"/>
    <w:rsid w:val="00C81CB0"/>
    <w:rsid w:val="00C903B8"/>
    <w:rsid w:val="00C91301"/>
    <w:rsid w:val="00C91C2F"/>
    <w:rsid w:val="00C97EC4"/>
    <w:rsid w:val="00CA1032"/>
    <w:rsid w:val="00CA1721"/>
    <w:rsid w:val="00CA1ECD"/>
    <w:rsid w:val="00CA3D20"/>
    <w:rsid w:val="00CA57AD"/>
    <w:rsid w:val="00CB2FA6"/>
    <w:rsid w:val="00CB4039"/>
    <w:rsid w:val="00CC0402"/>
    <w:rsid w:val="00CC3161"/>
    <w:rsid w:val="00CC7367"/>
    <w:rsid w:val="00CD03E7"/>
    <w:rsid w:val="00CD22D6"/>
    <w:rsid w:val="00CD35E0"/>
    <w:rsid w:val="00CD5211"/>
    <w:rsid w:val="00CD6C7D"/>
    <w:rsid w:val="00CE2270"/>
    <w:rsid w:val="00CE5340"/>
    <w:rsid w:val="00CE7ED2"/>
    <w:rsid w:val="00D03BF1"/>
    <w:rsid w:val="00D103D8"/>
    <w:rsid w:val="00D154F8"/>
    <w:rsid w:val="00D26A48"/>
    <w:rsid w:val="00D3589B"/>
    <w:rsid w:val="00D46FD8"/>
    <w:rsid w:val="00D50254"/>
    <w:rsid w:val="00D51354"/>
    <w:rsid w:val="00D53C3F"/>
    <w:rsid w:val="00D61B31"/>
    <w:rsid w:val="00D64064"/>
    <w:rsid w:val="00D7176E"/>
    <w:rsid w:val="00D73262"/>
    <w:rsid w:val="00D73A0A"/>
    <w:rsid w:val="00D84824"/>
    <w:rsid w:val="00D94580"/>
    <w:rsid w:val="00DA01EB"/>
    <w:rsid w:val="00DA0A10"/>
    <w:rsid w:val="00DA2074"/>
    <w:rsid w:val="00DA49AB"/>
    <w:rsid w:val="00DA646A"/>
    <w:rsid w:val="00DA6B21"/>
    <w:rsid w:val="00DA6FD3"/>
    <w:rsid w:val="00DB1CA6"/>
    <w:rsid w:val="00DB5CC1"/>
    <w:rsid w:val="00DB6577"/>
    <w:rsid w:val="00DB7EC0"/>
    <w:rsid w:val="00DC2AE0"/>
    <w:rsid w:val="00DC4D86"/>
    <w:rsid w:val="00DF0050"/>
    <w:rsid w:val="00DF0D5A"/>
    <w:rsid w:val="00DF3D55"/>
    <w:rsid w:val="00E03ECB"/>
    <w:rsid w:val="00E048A5"/>
    <w:rsid w:val="00E066FC"/>
    <w:rsid w:val="00E10CD5"/>
    <w:rsid w:val="00E13573"/>
    <w:rsid w:val="00E2013C"/>
    <w:rsid w:val="00E20F0F"/>
    <w:rsid w:val="00E270C8"/>
    <w:rsid w:val="00E31D00"/>
    <w:rsid w:val="00E3448B"/>
    <w:rsid w:val="00E403AA"/>
    <w:rsid w:val="00E668C8"/>
    <w:rsid w:val="00E72B05"/>
    <w:rsid w:val="00E72E1F"/>
    <w:rsid w:val="00E76C5C"/>
    <w:rsid w:val="00E77A98"/>
    <w:rsid w:val="00ED183A"/>
    <w:rsid w:val="00ED3082"/>
    <w:rsid w:val="00ED63F7"/>
    <w:rsid w:val="00ED6707"/>
    <w:rsid w:val="00ED7E1E"/>
    <w:rsid w:val="00EF039B"/>
    <w:rsid w:val="00EF268C"/>
    <w:rsid w:val="00EF38AD"/>
    <w:rsid w:val="00EF4CA0"/>
    <w:rsid w:val="00F009B4"/>
    <w:rsid w:val="00F02C4C"/>
    <w:rsid w:val="00F11A72"/>
    <w:rsid w:val="00F13DE5"/>
    <w:rsid w:val="00F14115"/>
    <w:rsid w:val="00F15EB7"/>
    <w:rsid w:val="00F2468B"/>
    <w:rsid w:val="00F306DD"/>
    <w:rsid w:val="00F33706"/>
    <w:rsid w:val="00F33A54"/>
    <w:rsid w:val="00F351D3"/>
    <w:rsid w:val="00F50D0A"/>
    <w:rsid w:val="00F521BF"/>
    <w:rsid w:val="00F56027"/>
    <w:rsid w:val="00F56773"/>
    <w:rsid w:val="00F56F28"/>
    <w:rsid w:val="00F61C53"/>
    <w:rsid w:val="00F6214A"/>
    <w:rsid w:val="00F62978"/>
    <w:rsid w:val="00F639BA"/>
    <w:rsid w:val="00F63CCE"/>
    <w:rsid w:val="00F660FA"/>
    <w:rsid w:val="00F71738"/>
    <w:rsid w:val="00F75E77"/>
    <w:rsid w:val="00F77CD0"/>
    <w:rsid w:val="00F86C8D"/>
    <w:rsid w:val="00F87364"/>
    <w:rsid w:val="00F87845"/>
    <w:rsid w:val="00F87A5B"/>
    <w:rsid w:val="00F92339"/>
    <w:rsid w:val="00F963C3"/>
    <w:rsid w:val="00FA096E"/>
    <w:rsid w:val="00FA2EFC"/>
    <w:rsid w:val="00FA30E6"/>
    <w:rsid w:val="00FC150C"/>
    <w:rsid w:val="00FC2257"/>
    <w:rsid w:val="00FC39CB"/>
    <w:rsid w:val="00FC5D8A"/>
    <w:rsid w:val="00FC5E68"/>
    <w:rsid w:val="00FC6048"/>
    <w:rsid w:val="00FD03D1"/>
    <w:rsid w:val="00FD3A3A"/>
    <w:rsid w:val="00FD4FD5"/>
    <w:rsid w:val="00FD7B26"/>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85E9A04"/>
  <w15:docId w15:val="{EDD9AB46-A177-4734-9E6D-CE807F8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FD3"/>
    <w:pPr>
      <w:spacing w:line="240" w:lineRule="atLeast"/>
    </w:pPr>
    <w:rPr>
      <w:rFonts w:ascii="Arial" w:hAnsi="Arial"/>
      <w:lang w:val="en-GB"/>
    </w:rPr>
  </w:style>
  <w:style w:type="paragraph" w:styleId="Titre1">
    <w:name w:val="heading 1"/>
    <w:basedOn w:val="Normal"/>
    <w:next w:val="Normal"/>
    <w:link w:val="Titre1Car"/>
    <w:qFormat/>
    <w:pPr>
      <w:ind w:left="567" w:hanging="567"/>
      <w:jc w:val="both"/>
      <w:outlineLvl w:val="0"/>
    </w:pPr>
    <w:rPr>
      <w:b/>
      <w:bCs/>
    </w:rPr>
  </w:style>
  <w:style w:type="paragraph" w:styleId="Titre2">
    <w:name w:val="heading 2"/>
    <w:basedOn w:val="Normal"/>
    <w:next w:val="Normal"/>
    <w:link w:val="Titre2Car"/>
    <w:qFormat/>
    <w:pPr>
      <w:ind w:left="567" w:hanging="567"/>
      <w:jc w:val="both"/>
      <w:outlineLvl w:val="1"/>
    </w:pPr>
    <w:rPr>
      <w:i/>
      <w:iCs/>
    </w:rPr>
  </w:style>
  <w:style w:type="paragraph" w:styleId="Titre3">
    <w:name w:val="heading 3"/>
    <w:basedOn w:val="Normal"/>
    <w:next w:val="Normal"/>
    <w:qFormat/>
    <w:pPr>
      <w:tabs>
        <w:tab w:val="left" w:pos="567"/>
      </w:tabs>
      <w:jc w:val="both"/>
      <w:outlineLvl w:val="2"/>
    </w:pPr>
  </w:style>
  <w:style w:type="paragraph" w:styleId="Titre4">
    <w:name w:val="heading 4"/>
    <w:basedOn w:val="Normal"/>
    <w:next w:val="Normal"/>
    <w:qFormat/>
    <w:rsid w:val="008D3810"/>
    <w:pPr>
      <w:outlineLvl w:val="3"/>
    </w:pPr>
    <w:rPr>
      <w:b/>
      <w:bCs/>
    </w:rPr>
  </w:style>
  <w:style w:type="paragraph" w:styleId="Titre5">
    <w:name w:val="heading 5"/>
    <w:basedOn w:val="Normal"/>
    <w:next w:val="Normal"/>
    <w:link w:val="Titre5Car"/>
    <w:unhideWhenUsed/>
    <w:qFormat/>
    <w:rsid w:val="0079796F"/>
    <w:pPr>
      <w:tabs>
        <w:tab w:val="num" w:pos="0"/>
      </w:tabs>
      <w:spacing w:before="240" w:after="60" w:line="240" w:lineRule="auto"/>
      <w:outlineLvl w:val="4"/>
    </w:pPr>
    <w:rPr>
      <w:sz w:val="22"/>
      <w:szCs w:val="22"/>
      <w:lang w:val="en-US" w:eastAsia="en-US"/>
    </w:rPr>
  </w:style>
  <w:style w:type="paragraph" w:styleId="Titre6">
    <w:name w:val="heading 6"/>
    <w:basedOn w:val="Normal"/>
    <w:next w:val="Normal"/>
    <w:link w:val="Titre6Car"/>
    <w:unhideWhenUsed/>
    <w:qFormat/>
    <w:rsid w:val="0079796F"/>
    <w:pPr>
      <w:tabs>
        <w:tab w:val="num" w:pos="0"/>
      </w:tabs>
      <w:spacing w:before="240" w:after="60" w:line="240" w:lineRule="auto"/>
      <w:outlineLvl w:val="5"/>
    </w:pPr>
    <w:rPr>
      <w:i/>
      <w:iCs/>
      <w:sz w:val="22"/>
      <w:szCs w:val="22"/>
      <w:lang w:val="en-US" w:eastAsia="en-US"/>
    </w:rPr>
  </w:style>
  <w:style w:type="paragraph" w:styleId="Titre7">
    <w:name w:val="heading 7"/>
    <w:basedOn w:val="Normal"/>
    <w:next w:val="Normal"/>
    <w:link w:val="Titre7Car"/>
    <w:unhideWhenUsed/>
    <w:qFormat/>
    <w:rsid w:val="0079796F"/>
    <w:pPr>
      <w:tabs>
        <w:tab w:val="num" w:pos="0"/>
      </w:tabs>
      <w:spacing w:before="240" w:after="60" w:line="240" w:lineRule="auto"/>
      <w:outlineLvl w:val="6"/>
    </w:pPr>
    <w:rPr>
      <w:lang w:val="en-US" w:eastAsia="en-US"/>
    </w:rPr>
  </w:style>
  <w:style w:type="paragraph" w:styleId="Titre8">
    <w:name w:val="heading 8"/>
    <w:basedOn w:val="Normal"/>
    <w:next w:val="Normal"/>
    <w:link w:val="Titre8Car"/>
    <w:unhideWhenUsed/>
    <w:qFormat/>
    <w:rsid w:val="0079796F"/>
    <w:pPr>
      <w:tabs>
        <w:tab w:val="num" w:pos="0"/>
      </w:tabs>
      <w:spacing w:before="240" w:after="60" w:line="240" w:lineRule="auto"/>
      <w:outlineLvl w:val="7"/>
    </w:pPr>
    <w:rPr>
      <w:i/>
      <w:iCs/>
      <w:lang w:val="en-US" w:eastAsia="en-US"/>
    </w:rPr>
  </w:style>
  <w:style w:type="paragraph" w:styleId="Titre9">
    <w:name w:val="heading 9"/>
    <w:basedOn w:val="Normal"/>
    <w:next w:val="Normal"/>
    <w:link w:val="Titre9Car"/>
    <w:unhideWhenUsed/>
    <w:qFormat/>
    <w:rsid w:val="0079796F"/>
    <w:pPr>
      <w:tabs>
        <w:tab w:val="num" w:pos="0"/>
      </w:tabs>
      <w:spacing w:before="240" w:after="60" w:line="240" w:lineRule="auto"/>
      <w:outlineLvl w:val="8"/>
    </w:pPr>
    <w:rPr>
      <w:i/>
      <w:iCs/>
      <w:sz w:val="18"/>
      <w:szCs w:val="1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link w:val="0TextedebaseChar"/>
    <w:rsid w:val="00234621"/>
    <w:pPr>
      <w:jc w:val="both"/>
    </w:pPr>
  </w:style>
  <w:style w:type="paragraph" w:customStyle="1" w:styleId="1Premierretrait">
    <w:name w:val="1 Premier retrait"/>
    <w:basedOn w:val="0Textedebase"/>
    <w:rsid w:val="00234621"/>
    <w:pPr>
      <w:numPr>
        <w:numId w:val="2"/>
      </w:numPr>
      <w:spacing w:before="120"/>
    </w:pPr>
  </w:style>
  <w:style w:type="paragraph" w:customStyle="1" w:styleId="2Deuximeretrait">
    <w:name w:val="2 Deuxième retrait"/>
    <w:basedOn w:val="0Textedebase"/>
    <w:rsid w:val="00234621"/>
    <w:pPr>
      <w:numPr>
        <w:numId w:val="3"/>
      </w:numPr>
      <w:spacing w:before="120"/>
    </w:pPr>
  </w:style>
  <w:style w:type="paragraph" w:customStyle="1" w:styleId="3Troisimeretrait">
    <w:name w:val="3 Troisième retrait"/>
    <w:basedOn w:val="0Textedebase"/>
    <w:rsid w:val="00234621"/>
    <w:pPr>
      <w:numPr>
        <w:numId w:val="4"/>
      </w:numPr>
      <w:spacing w:before="120"/>
    </w:pPr>
  </w:style>
  <w:style w:type="paragraph" w:styleId="Notedebasdepage">
    <w:name w:val="footnote text"/>
    <w:basedOn w:val="Normal"/>
    <w:link w:val="NotedebasdepageCar"/>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Textedebulles">
    <w:name w:val="Balloon Text"/>
    <w:basedOn w:val="Normal"/>
    <w:semiHidden/>
    <w:rsid w:val="00A5792F"/>
    <w:rPr>
      <w:rFonts w:ascii="Tahoma" w:hAnsi="Tahoma"/>
      <w:sz w:val="16"/>
      <w:szCs w:val="16"/>
    </w:rPr>
  </w:style>
  <w:style w:type="paragraph" w:customStyle="1" w:styleId="Barredanslamarge">
    <w:name w:val="Barre dans la marge"/>
    <w:basedOn w:val="Normal"/>
    <w:rsid w:val="00F14115"/>
    <w:pPr>
      <w:autoSpaceDE w:val="0"/>
      <w:autoSpaceDN w:val="0"/>
      <w:adjustRightInd w:val="0"/>
      <w:jc w:val="both"/>
    </w:p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character" w:customStyle="1" w:styleId="Titre5Car">
    <w:name w:val="Titre 5 Car"/>
    <w:basedOn w:val="Policepardfaut"/>
    <w:link w:val="Titre5"/>
    <w:rsid w:val="0079796F"/>
    <w:rPr>
      <w:rFonts w:ascii="Arial" w:hAnsi="Arial" w:cs="Arial"/>
      <w:sz w:val="22"/>
      <w:szCs w:val="22"/>
      <w:lang w:val="en-US" w:eastAsia="en-US"/>
    </w:rPr>
  </w:style>
  <w:style w:type="character" w:customStyle="1" w:styleId="Titre6Car">
    <w:name w:val="Titre 6 Car"/>
    <w:basedOn w:val="Policepardfaut"/>
    <w:link w:val="Titre6"/>
    <w:rsid w:val="0079796F"/>
    <w:rPr>
      <w:rFonts w:ascii="Arial" w:hAnsi="Arial" w:cs="Arial"/>
      <w:i/>
      <w:iCs/>
      <w:sz w:val="22"/>
      <w:szCs w:val="22"/>
      <w:lang w:val="en-US" w:eastAsia="en-US"/>
    </w:rPr>
  </w:style>
  <w:style w:type="character" w:customStyle="1" w:styleId="Titre7Car">
    <w:name w:val="Titre 7 Car"/>
    <w:basedOn w:val="Policepardfaut"/>
    <w:link w:val="Titre7"/>
    <w:rsid w:val="0079796F"/>
    <w:rPr>
      <w:rFonts w:ascii="Arial" w:hAnsi="Arial" w:cs="Arial"/>
      <w:lang w:val="en-US" w:eastAsia="en-US"/>
    </w:rPr>
  </w:style>
  <w:style w:type="character" w:customStyle="1" w:styleId="Titre8Car">
    <w:name w:val="Titre 8 Car"/>
    <w:basedOn w:val="Policepardfaut"/>
    <w:link w:val="Titre8"/>
    <w:rsid w:val="0079796F"/>
    <w:rPr>
      <w:rFonts w:ascii="Arial" w:hAnsi="Arial" w:cs="Arial"/>
      <w:i/>
      <w:iCs/>
      <w:lang w:val="en-US" w:eastAsia="en-US"/>
    </w:rPr>
  </w:style>
  <w:style w:type="character" w:customStyle="1" w:styleId="Titre9Car">
    <w:name w:val="Titre 9 Car"/>
    <w:basedOn w:val="Policepardfaut"/>
    <w:link w:val="Titre9"/>
    <w:rsid w:val="0079796F"/>
    <w:rPr>
      <w:rFonts w:ascii="Arial" w:hAnsi="Arial" w:cs="Arial"/>
      <w:i/>
      <w:iCs/>
      <w:sz w:val="18"/>
      <w:szCs w:val="18"/>
      <w:lang w:val="en-US" w:eastAsia="en-US"/>
    </w:rPr>
  </w:style>
  <w:style w:type="paragraph" w:customStyle="1" w:styleId="Datesignature">
    <w:name w:val="Date+signature"/>
    <w:basedOn w:val="Normal"/>
    <w:rsid w:val="0079796F"/>
    <w:pPr>
      <w:tabs>
        <w:tab w:val="left" w:pos="5500"/>
      </w:tabs>
      <w:spacing w:line="240" w:lineRule="auto"/>
    </w:pPr>
    <w:rPr>
      <w:noProof/>
      <w:sz w:val="22"/>
      <w:szCs w:val="22"/>
      <w:lang w:val="en-US" w:eastAsia="en-US"/>
    </w:rPr>
  </w:style>
  <w:style w:type="paragraph" w:styleId="TM9">
    <w:name w:val="toc 9"/>
    <w:basedOn w:val="Normal"/>
    <w:next w:val="Normal"/>
    <w:autoRedefine/>
    <w:semiHidden/>
    <w:rsid w:val="0079796F"/>
    <w:pPr>
      <w:tabs>
        <w:tab w:val="left" w:pos="1620"/>
      </w:tabs>
      <w:autoSpaceDE w:val="0"/>
      <w:autoSpaceDN w:val="0"/>
      <w:adjustRightInd w:val="0"/>
      <w:spacing w:line="240" w:lineRule="auto"/>
      <w:jc w:val="both"/>
    </w:pPr>
    <w:rPr>
      <w:sz w:val="22"/>
      <w:szCs w:val="22"/>
      <w:lang w:val="en-US" w:eastAsia="en-US"/>
    </w:rPr>
  </w:style>
  <w:style w:type="paragraph" w:customStyle="1" w:styleId="1aPremierretraitfortables">
    <w:name w:val="1a Premier retrait for tables"/>
    <w:basedOn w:val="1Premierretrait"/>
    <w:qFormat/>
    <w:rsid w:val="0079796F"/>
    <w:pPr>
      <w:tabs>
        <w:tab w:val="clear" w:pos="567"/>
        <w:tab w:val="left" w:pos="284"/>
      </w:tabs>
      <w:spacing w:before="60" w:after="60" w:line="240" w:lineRule="auto"/>
      <w:ind w:left="284" w:hanging="284"/>
    </w:pPr>
    <w:rPr>
      <w:rFonts w:eastAsia="SimSun" w:cs="Mangal"/>
      <w:snapToGrid w:val="0"/>
      <w:sz w:val="22"/>
      <w:szCs w:val="22"/>
      <w:lang w:val="fr-CH" w:eastAsia="zh-CN"/>
    </w:rPr>
  </w:style>
  <w:style w:type="paragraph" w:customStyle="1" w:styleId="2aDeuxiemeretraitfortables">
    <w:name w:val="2a Deuxieme retrait for tables"/>
    <w:basedOn w:val="2Deuximeretrait"/>
    <w:qFormat/>
    <w:rsid w:val="0079796F"/>
    <w:pPr>
      <w:numPr>
        <w:numId w:val="1"/>
      </w:numPr>
      <w:tabs>
        <w:tab w:val="left" w:pos="567"/>
      </w:tabs>
      <w:spacing w:before="60" w:after="60" w:line="240" w:lineRule="auto"/>
      <w:ind w:left="568" w:hanging="284"/>
    </w:pPr>
    <w:rPr>
      <w:rFonts w:eastAsia="SimSun" w:cs="Mangal"/>
      <w:snapToGrid w:val="0"/>
      <w:sz w:val="22"/>
      <w:szCs w:val="22"/>
      <w:lang w:val="fr-CH" w:eastAsia="zh-CN"/>
    </w:rPr>
  </w:style>
  <w:style w:type="paragraph" w:customStyle="1" w:styleId="3aTroisiemeretraitfortables">
    <w:name w:val="3a Troisieme retrait for tables"/>
    <w:basedOn w:val="3Troisimeretrait"/>
    <w:qFormat/>
    <w:rsid w:val="0079796F"/>
    <w:pPr>
      <w:tabs>
        <w:tab w:val="clear" w:pos="1701"/>
        <w:tab w:val="left" w:pos="851"/>
      </w:tabs>
      <w:spacing w:before="60" w:after="60" w:line="240" w:lineRule="auto"/>
      <w:ind w:left="1135" w:hanging="284"/>
    </w:pPr>
    <w:rPr>
      <w:rFonts w:eastAsia="SimSun" w:cs="Mangal"/>
      <w:snapToGrid w:val="0"/>
      <w:sz w:val="22"/>
      <w:szCs w:val="24"/>
      <w:lang w:val="fr-CH" w:eastAsia="zh-CN"/>
    </w:rPr>
  </w:style>
  <w:style w:type="character" w:customStyle="1" w:styleId="Titre1Car">
    <w:name w:val="Titre 1 Car"/>
    <w:basedOn w:val="Policepardfaut"/>
    <w:link w:val="Titre1"/>
    <w:rsid w:val="0079796F"/>
    <w:rPr>
      <w:rFonts w:ascii="Arial" w:hAnsi="Arial" w:cs="Arial"/>
      <w:b/>
      <w:bCs/>
      <w:lang w:val="en-GB"/>
    </w:rPr>
  </w:style>
  <w:style w:type="character" w:customStyle="1" w:styleId="Titre2Car">
    <w:name w:val="Titre 2 Car"/>
    <w:basedOn w:val="Policepardfaut"/>
    <w:link w:val="Titre2"/>
    <w:rsid w:val="0079796F"/>
    <w:rPr>
      <w:rFonts w:ascii="Arial" w:hAnsi="Arial" w:cs="Arial"/>
      <w:i/>
      <w:iCs/>
      <w:lang w:val="en-GB"/>
    </w:rPr>
  </w:style>
  <w:style w:type="character" w:styleId="Lienhypertexte">
    <w:name w:val="Hyperlink"/>
    <w:uiPriority w:val="99"/>
    <w:unhideWhenUsed/>
    <w:rsid w:val="0079796F"/>
    <w:rPr>
      <w:color w:val="0000FF"/>
      <w:u w:val="single"/>
    </w:rPr>
  </w:style>
  <w:style w:type="paragraph" w:styleId="TM1">
    <w:name w:val="toc 1"/>
    <w:basedOn w:val="Normal"/>
    <w:next w:val="Normal"/>
    <w:link w:val="TM1Car"/>
    <w:autoRedefine/>
    <w:uiPriority w:val="39"/>
    <w:unhideWhenUsed/>
    <w:rsid w:val="00E77A98"/>
    <w:pPr>
      <w:tabs>
        <w:tab w:val="left" w:pos="567"/>
        <w:tab w:val="right" w:pos="9638"/>
      </w:tabs>
    </w:pPr>
    <w:rPr>
      <w:noProof/>
      <w:lang w:eastAsia="en-US"/>
    </w:rPr>
  </w:style>
  <w:style w:type="paragraph" w:styleId="TM2">
    <w:name w:val="toc 2"/>
    <w:basedOn w:val="Normal"/>
    <w:next w:val="Normal"/>
    <w:link w:val="TM2Car"/>
    <w:autoRedefine/>
    <w:uiPriority w:val="39"/>
    <w:unhideWhenUsed/>
    <w:rsid w:val="006F543B"/>
    <w:pPr>
      <w:widowControl w:val="0"/>
      <w:tabs>
        <w:tab w:val="left" w:pos="567"/>
        <w:tab w:val="right" w:pos="9639"/>
      </w:tabs>
      <w:bidi/>
      <w:spacing w:line="240" w:lineRule="auto"/>
      <w:ind w:left="567" w:hanging="567"/>
      <w:jc w:val="lowKashida"/>
    </w:pPr>
    <w:rPr>
      <w:b/>
      <w:bCs/>
      <w:noProof/>
      <w:sz w:val="28"/>
      <w:szCs w:val="28"/>
      <w:lang w:eastAsia="en-US"/>
    </w:rPr>
  </w:style>
  <w:style w:type="character" w:customStyle="1" w:styleId="NotedebasdepageCar">
    <w:name w:val="Note de bas de page Car"/>
    <w:basedOn w:val="Policepardfaut"/>
    <w:link w:val="Notedebasdepage"/>
    <w:semiHidden/>
    <w:rsid w:val="0079796F"/>
    <w:rPr>
      <w:rFonts w:ascii="Arial" w:hAnsi="Arial" w:cs="Arial"/>
      <w:sz w:val="18"/>
      <w:szCs w:val="18"/>
      <w:lang w:val="en-GB"/>
    </w:rPr>
  </w:style>
  <w:style w:type="paragraph" w:styleId="Corpsdetexte">
    <w:name w:val="Body Text"/>
    <w:basedOn w:val="Normal"/>
    <w:link w:val="CorpsdetexteCar"/>
    <w:unhideWhenUsed/>
    <w:rsid w:val="0079796F"/>
    <w:pPr>
      <w:widowControl w:val="0"/>
      <w:autoSpaceDE w:val="0"/>
      <w:autoSpaceDN w:val="0"/>
      <w:spacing w:after="160" w:line="240" w:lineRule="auto"/>
      <w:ind w:left="720"/>
      <w:jc w:val="both"/>
    </w:pPr>
    <w:rPr>
      <w:rFonts w:ascii="Times New Roman" w:hAnsi="Times New Roman"/>
      <w:lang w:val="en-US" w:eastAsia="en-US"/>
    </w:rPr>
  </w:style>
  <w:style w:type="character" w:customStyle="1" w:styleId="CorpsdetexteCar">
    <w:name w:val="Corps de texte Car"/>
    <w:basedOn w:val="Policepardfaut"/>
    <w:link w:val="Corpsdetexte"/>
    <w:rsid w:val="0079796F"/>
    <w:rPr>
      <w:rFonts w:ascii="Times New Roman" w:hAnsi="Times New Roman" w:cs="Arial"/>
      <w:lang w:val="en-US" w:eastAsia="en-US"/>
    </w:rPr>
  </w:style>
  <w:style w:type="paragraph" w:styleId="Retraitcorpsdetexte">
    <w:name w:val="Body Text Indent"/>
    <w:basedOn w:val="Normal"/>
    <w:link w:val="RetraitcorpsdetexteCar"/>
    <w:unhideWhenUsed/>
    <w:rsid w:val="0079796F"/>
    <w:pPr>
      <w:autoSpaceDE w:val="0"/>
      <w:autoSpaceDN w:val="0"/>
      <w:adjustRightInd w:val="0"/>
      <w:spacing w:line="240" w:lineRule="auto"/>
      <w:ind w:left="709"/>
    </w:pPr>
    <w:rPr>
      <w:sz w:val="22"/>
      <w:szCs w:val="22"/>
      <w:lang w:val="en-US" w:eastAsia="en-US"/>
    </w:rPr>
  </w:style>
  <w:style w:type="character" w:customStyle="1" w:styleId="RetraitcorpsdetexteCar">
    <w:name w:val="Retrait corps de texte Car"/>
    <w:basedOn w:val="Policepardfaut"/>
    <w:link w:val="Retraitcorpsdetexte"/>
    <w:rsid w:val="0079796F"/>
    <w:rPr>
      <w:rFonts w:ascii="Arial" w:hAnsi="Arial" w:cs="Arial"/>
      <w:sz w:val="22"/>
      <w:szCs w:val="22"/>
      <w:lang w:val="en-US" w:eastAsia="en-US"/>
    </w:rPr>
  </w:style>
  <w:style w:type="paragraph" w:styleId="Retraitcorpsdetexte2">
    <w:name w:val="Body Text Indent 2"/>
    <w:basedOn w:val="Normal"/>
    <w:link w:val="Retraitcorpsdetexte2Car"/>
    <w:unhideWhenUsed/>
    <w:rsid w:val="0079796F"/>
    <w:pPr>
      <w:tabs>
        <w:tab w:val="num" w:pos="851"/>
      </w:tabs>
      <w:autoSpaceDE w:val="0"/>
      <w:autoSpaceDN w:val="0"/>
      <w:adjustRightInd w:val="0"/>
      <w:spacing w:line="240" w:lineRule="auto"/>
      <w:ind w:left="851"/>
    </w:pPr>
    <w:rPr>
      <w:sz w:val="22"/>
      <w:szCs w:val="22"/>
      <w:lang w:val="en-US" w:eastAsia="en-US"/>
    </w:rPr>
  </w:style>
  <w:style w:type="character" w:customStyle="1" w:styleId="Retraitcorpsdetexte2Car">
    <w:name w:val="Retrait corps de texte 2 Car"/>
    <w:basedOn w:val="Policepardfaut"/>
    <w:link w:val="Retraitcorpsdetexte2"/>
    <w:rsid w:val="0079796F"/>
    <w:rPr>
      <w:rFonts w:ascii="Arial" w:hAnsi="Arial" w:cs="Arial"/>
      <w:sz w:val="22"/>
      <w:szCs w:val="22"/>
      <w:lang w:val="en-US" w:eastAsia="en-US"/>
    </w:rPr>
  </w:style>
  <w:style w:type="table" w:styleId="Grilledutableau">
    <w:name w:val="Table Grid"/>
    <w:basedOn w:val="TableauNormal"/>
    <w:rsid w:val="0079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9796F"/>
    <w:pPr>
      <w:spacing w:line="240" w:lineRule="auto"/>
      <w:ind w:left="720"/>
    </w:pPr>
    <w:rPr>
      <w:sz w:val="22"/>
      <w:szCs w:val="22"/>
      <w:lang w:val="en-US" w:eastAsia="en-US"/>
    </w:rPr>
  </w:style>
  <w:style w:type="paragraph" w:styleId="TM3">
    <w:name w:val="toc 3"/>
    <w:basedOn w:val="Normal"/>
    <w:next w:val="Normal"/>
    <w:autoRedefine/>
    <w:uiPriority w:val="39"/>
    <w:rsid w:val="0079796F"/>
    <w:pPr>
      <w:spacing w:after="100" w:line="240" w:lineRule="auto"/>
      <w:ind w:left="440"/>
    </w:pPr>
    <w:rPr>
      <w:sz w:val="22"/>
      <w:szCs w:val="22"/>
      <w:lang w:val="en-US" w:eastAsia="en-US"/>
    </w:rPr>
  </w:style>
  <w:style w:type="character" w:styleId="Marquedecommentaire">
    <w:name w:val="annotation reference"/>
    <w:basedOn w:val="Policepardfaut"/>
    <w:rsid w:val="0079796F"/>
    <w:rPr>
      <w:sz w:val="16"/>
      <w:szCs w:val="16"/>
    </w:rPr>
  </w:style>
  <w:style w:type="paragraph" w:styleId="Commentaire">
    <w:name w:val="annotation text"/>
    <w:basedOn w:val="Normal"/>
    <w:link w:val="CommentaireCar"/>
    <w:rsid w:val="0079796F"/>
    <w:pPr>
      <w:spacing w:line="240" w:lineRule="auto"/>
    </w:pPr>
    <w:rPr>
      <w:lang w:val="en-US" w:eastAsia="en-US"/>
    </w:rPr>
  </w:style>
  <w:style w:type="character" w:customStyle="1" w:styleId="CommentaireCar">
    <w:name w:val="Commentaire Car"/>
    <w:basedOn w:val="Policepardfaut"/>
    <w:link w:val="Commentaire"/>
    <w:rsid w:val="0079796F"/>
    <w:rPr>
      <w:rFonts w:ascii="Arial" w:hAnsi="Arial" w:cs="Arial"/>
      <w:lang w:val="en-US" w:eastAsia="en-US"/>
    </w:rPr>
  </w:style>
  <w:style w:type="paragraph" w:styleId="Objetducommentaire">
    <w:name w:val="annotation subject"/>
    <w:basedOn w:val="Commentaire"/>
    <w:next w:val="Commentaire"/>
    <w:link w:val="ObjetducommentaireCar"/>
    <w:rsid w:val="0079796F"/>
    <w:rPr>
      <w:b/>
      <w:bCs/>
    </w:rPr>
  </w:style>
  <w:style w:type="character" w:customStyle="1" w:styleId="ObjetducommentaireCar">
    <w:name w:val="Objet du commentaire Car"/>
    <w:basedOn w:val="CommentaireCar"/>
    <w:link w:val="Objetducommentaire"/>
    <w:rsid w:val="0079796F"/>
    <w:rPr>
      <w:rFonts w:ascii="Arial" w:hAnsi="Arial" w:cs="Arial"/>
      <w:b/>
      <w:bCs/>
      <w:lang w:val="en-US" w:eastAsia="en-US"/>
    </w:rPr>
  </w:style>
  <w:style w:type="paragraph" w:customStyle="1" w:styleId="GanttheadHeading2NormalText">
    <w:name w:val="Gantthead Heading 2 Normal Text"/>
    <w:basedOn w:val="Normal"/>
    <w:rsid w:val="0079796F"/>
    <w:pPr>
      <w:spacing w:after="240" w:line="240" w:lineRule="auto"/>
      <w:ind w:left="720"/>
    </w:pPr>
    <w:rPr>
      <w:sz w:val="22"/>
      <w:lang w:val="en-US" w:eastAsia="en-US"/>
    </w:rPr>
  </w:style>
  <w:style w:type="paragraph" w:customStyle="1" w:styleId="GanttheadHeading3NormalText">
    <w:name w:val="Gantthead Heading 3 Normal Text"/>
    <w:basedOn w:val="Normal"/>
    <w:rsid w:val="0079796F"/>
    <w:pPr>
      <w:spacing w:after="240" w:line="240" w:lineRule="auto"/>
      <w:ind w:left="1440"/>
    </w:pPr>
    <w:rPr>
      <w:sz w:val="22"/>
      <w:lang w:val="en-US" w:eastAsia="en-US"/>
    </w:rPr>
  </w:style>
  <w:style w:type="paragraph" w:styleId="Rvision">
    <w:name w:val="Revision"/>
    <w:hidden/>
    <w:uiPriority w:val="99"/>
    <w:semiHidden/>
    <w:rsid w:val="0079796F"/>
    <w:rPr>
      <w:rFonts w:ascii="Arial" w:hAnsi="Arial"/>
      <w:sz w:val="22"/>
      <w:szCs w:val="22"/>
      <w:lang w:val="en-US" w:eastAsia="en-US"/>
    </w:rPr>
  </w:style>
  <w:style w:type="character" w:styleId="lev">
    <w:name w:val="Strong"/>
    <w:basedOn w:val="Policepardfaut"/>
    <w:uiPriority w:val="22"/>
    <w:qFormat/>
    <w:rsid w:val="00BF09D5"/>
    <w:rPr>
      <w:b/>
      <w:bCs/>
    </w:rPr>
  </w:style>
  <w:style w:type="paragraph" w:customStyle="1" w:styleId="Style1">
    <w:name w:val="Style1"/>
    <w:basedOn w:val="TM2"/>
    <w:link w:val="Style1Char"/>
    <w:qFormat/>
    <w:rsid w:val="002D59C8"/>
  </w:style>
  <w:style w:type="paragraph" w:customStyle="1" w:styleId="Style2">
    <w:name w:val="Style2"/>
    <w:basedOn w:val="TM1"/>
    <w:link w:val="Style2Char"/>
    <w:qFormat/>
    <w:rsid w:val="002D59C8"/>
  </w:style>
  <w:style w:type="character" w:customStyle="1" w:styleId="TM2Car">
    <w:name w:val="TM 2 Car"/>
    <w:basedOn w:val="Policepardfaut"/>
    <w:link w:val="TM2"/>
    <w:uiPriority w:val="39"/>
    <w:rsid w:val="006F543B"/>
    <w:rPr>
      <w:rFonts w:ascii="Arial" w:hAnsi="Arial"/>
      <w:b/>
      <w:bCs/>
      <w:noProof/>
      <w:sz w:val="28"/>
      <w:szCs w:val="28"/>
      <w:lang w:val="en-GB" w:eastAsia="en-US"/>
    </w:rPr>
  </w:style>
  <w:style w:type="character" w:customStyle="1" w:styleId="Style1Char">
    <w:name w:val="Style1 Char"/>
    <w:basedOn w:val="TM2Car"/>
    <w:link w:val="Style1"/>
    <w:rsid w:val="002D59C8"/>
    <w:rPr>
      <w:rFonts w:ascii="Arial" w:hAnsi="Arial" w:cs="Arial"/>
      <w:b/>
      <w:bCs/>
      <w:noProof/>
      <w:sz w:val="28"/>
      <w:szCs w:val="28"/>
      <w:lang w:val="en-GB" w:eastAsia="en-US"/>
    </w:rPr>
  </w:style>
  <w:style w:type="paragraph" w:customStyle="1" w:styleId="Style3">
    <w:name w:val="Style3"/>
    <w:basedOn w:val="Style1"/>
    <w:link w:val="Style3Char"/>
    <w:qFormat/>
    <w:rsid w:val="002D59C8"/>
  </w:style>
  <w:style w:type="character" w:customStyle="1" w:styleId="TM1Car">
    <w:name w:val="TM 1 Car"/>
    <w:basedOn w:val="Policepardfaut"/>
    <w:link w:val="TM1"/>
    <w:uiPriority w:val="39"/>
    <w:rsid w:val="00E77A98"/>
    <w:rPr>
      <w:rFonts w:ascii="Arial" w:hAnsi="Arial" w:cs="Arial"/>
      <w:noProof/>
      <w:lang w:val="en-GB" w:eastAsia="en-US"/>
    </w:rPr>
  </w:style>
  <w:style w:type="character" w:customStyle="1" w:styleId="Style2Char">
    <w:name w:val="Style2 Char"/>
    <w:basedOn w:val="TM1Car"/>
    <w:link w:val="Style2"/>
    <w:rsid w:val="002D59C8"/>
    <w:rPr>
      <w:rFonts w:ascii="Arial" w:hAnsi="Arial" w:cs="Arial"/>
      <w:b w:val="0"/>
      <w:bCs w:val="0"/>
      <w:noProof/>
      <w:lang w:val="en-GB" w:eastAsia="en-US"/>
    </w:rPr>
  </w:style>
  <w:style w:type="paragraph" w:customStyle="1" w:styleId="Style4">
    <w:name w:val="Style4"/>
    <w:basedOn w:val="TM1"/>
    <w:link w:val="Style4Char"/>
    <w:qFormat/>
    <w:rsid w:val="000E1126"/>
    <w:pPr>
      <w:tabs>
        <w:tab w:val="clear" w:pos="9638"/>
        <w:tab w:val="right" w:pos="9639"/>
      </w:tabs>
    </w:pPr>
    <w:rPr>
      <w:rFonts w:asciiTheme="minorBidi" w:hAnsiTheme="minorBidi" w:cstheme="minorBidi"/>
    </w:rPr>
  </w:style>
  <w:style w:type="character" w:customStyle="1" w:styleId="Style3Char">
    <w:name w:val="Style3 Char"/>
    <w:basedOn w:val="Style1Char"/>
    <w:link w:val="Style3"/>
    <w:rsid w:val="002D59C8"/>
    <w:rPr>
      <w:rFonts w:ascii="Arial" w:hAnsi="Arial" w:cs="Arial"/>
      <w:b/>
      <w:bCs/>
      <w:noProof/>
      <w:sz w:val="28"/>
      <w:szCs w:val="28"/>
      <w:lang w:val="en-GB" w:eastAsia="en-US"/>
    </w:rPr>
  </w:style>
  <w:style w:type="character" w:customStyle="1" w:styleId="Style4Char">
    <w:name w:val="Style4 Char"/>
    <w:basedOn w:val="TM1Car"/>
    <w:link w:val="Style4"/>
    <w:rsid w:val="000E1126"/>
    <w:rPr>
      <w:rFonts w:asciiTheme="minorBidi" w:hAnsiTheme="minorBidi" w:cstheme="minorBidi"/>
      <w:b w:val="0"/>
      <w:bCs w:val="0"/>
      <w:noProof/>
      <w:lang w:val="en-GB" w:eastAsia="en-US"/>
    </w:rPr>
  </w:style>
  <w:style w:type="character" w:customStyle="1" w:styleId="eop">
    <w:name w:val="eop"/>
    <w:basedOn w:val="Policepardfaut"/>
    <w:rsid w:val="00D03BF1"/>
  </w:style>
  <w:style w:type="paragraph" w:customStyle="1" w:styleId="paragraph">
    <w:name w:val="paragraph"/>
    <w:basedOn w:val="Normal"/>
    <w:rsid w:val="00D03BF1"/>
    <w:pPr>
      <w:spacing w:before="100" w:beforeAutospacing="1" w:after="100" w:afterAutospacing="1" w:line="240" w:lineRule="auto"/>
    </w:pPr>
    <w:rPr>
      <w:rFonts w:ascii="Times New Roman" w:hAnsi="Times New Roman"/>
      <w:sz w:val="24"/>
      <w:szCs w:val="24"/>
      <w:lang w:val="en-US" w:eastAsia="en-US"/>
    </w:rPr>
  </w:style>
  <w:style w:type="paragraph" w:customStyle="1" w:styleId="2Texte">
    <w:name w:val="2 (Texte)"/>
    <w:basedOn w:val="Normal"/>
    <w:rsid w:val="008E3212"/>
    <w:pPr>
      <w:spacing w:line="240" w:lineRule="exact"/>
      <w:jc w:val="both"/>
    </w:pPr>
    <w:rPr>
      <w:snapToGrid w:val="0"/>
      <w:lang w:val="fr-FR" w:eastAsia="fr-FR"/>
    </w:rPr>
  </w:style>
  <w:style w:type="character" w:styleId="Lienhypertextesuivivisit">
    <w:name w:val="FollowedHyperlink"/>
    <w:basedOn w:val="Policepardfaut"/>
    <w:semiHidden/>
    <w:unhideWhenUsed/>
    <w:rsid w:val="00DC2AE0"/>
    <w:rPr>
      <w:color w:val="800080" w:themeColor="followedHyperlink"/>
      <w:u w:val="single"/>
    </w:rPr>
  </w:style>
  <w:style w:type="paragraph" w:styleId="En-ttedetabledesmatires">
    <w:name w:val="TOC Heading"/>
    <w:basedOn w:val="Titre1"/>
    <w:next w:val="Normal"/>
    <w:uiPriority w:val="39"/>
    <w:unhideWhenUsed/>
    <w:qFormat/>
    <w:rsid w:val="00344A3B"/>
    <w:pPr>
      <w:keepNext/>
      <w:keepLine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0TextedebaseChar">
    <w:name w:val="0 Texte de base Char"/>
    <w:basedOn w:val="Policepardfaut"/>
    <w:link w:val="0Textedebase"/>
    <w:rsid w:val="00FC6048"/>
    <w:rPr>
      <w:rFonts w:ascii="Arial" w:hAnsi="Arial" w:cs="Arial"/>
      <w:lang w:val="en-GB"/>
    </w:rPr>
  </w:style>
  <w:style w:type="character" w:styleId="Mentionnonrsolue">
    <w:name w:val="Unresolved Mention"/>
    <w:basedOn w:val="Policepardfaut"/>
    <w:uiPriority w:val="99"/>
    <w:semiHidden/>
    <w:unhideWhenUsed/>
    <w:rsid w:val="0014210B"/>
    <w:rPr>
      <w:color w:val="605E5C"/>
      <w:shd w:val="clear" w:color="auto" w:fill="E1DFDD"/>
    </w:rPr>
  </w:style>
  <w:style w:type="character" w:customStyle="1" w:styleId="En-tteCar">
    <w:name w:val="En-tête Car"/>
    <w:basedOn w:val="Policepardfaut"/>
    <w:link w:val="En-tte"/>
    <w:uiPriority w:val="99"/>
    <w:rsid w:val="004B4F90"/>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TAF@up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TAF@up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u.int/en/universal-postal-union/activities/financial-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CF26-1FDC-46D4-8470-A2D988B55422}"/>
</file>

<file path=customXml/itemProps2.xml><?xml version="1.0" encoding="utf-8"?>
<ds:datastoreItem xmlns:ds="http://schemas.openxmlformats.org/officeDocument/2006/customXml" ds:itemID="{7D74C322-4E0F-418E-B22C-375E24942499}">
  <ds:schemaRefs>
    <ds:schemaRef ds:uri="http://schemas.microsoft.com/office/2006/metadata/properties"/>
    <ds:schemaRef ds:uri="http://schemas.microsoft.com/office/infopath/2007/PartnerControls"/>
    <ds:schemaRef ds:uri="7f4fe5ba-0e9c-43fa-b7dd-de1717dc009a"/>
  </ds:schemaRefs>
</ds:datastoreItem>
</file>

<file path=customXml/itemProps3.xml><?xml version="1.0" encoding="utf-8"?>
<ds:datastoreItem xmlns:ds="http://schemas.openxmlformats.org/officeDocument/2006/customXml" ds:itemID="{563DD232-B85D-426D-877D-CAAE4DDD928E}">
  <ds:schemaRefs>
    <ds:schemaRef ds:uri="http://schemas.microsoft.com/sharepoint/v3/contenttype/forms"/>
  </ds:schemaRefs>
</ds:datastoreItem>
</file>

<file path=customXml/itemProps4.xml><?xml version="1.0" encoding="utf-8"?>
<ds:datastoreItem xmlns:ds="http://schemas.openxmlformats.org/officeDocument/2006/customXml" ds:itemID="{951B8013-4D56-4F69-B586-8AC4EB03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1433</Words>
  <Characters>7885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UPU Postal Insurance Technical Assistance Facility (PITAF)</vt:lpstr>
      <vt:lpstr>UPU Postal Insurance Technical Assistance Facility (PITAF)</vt:lpstr>
    </vt:vector>
  </TitlesOfParts>
  <Company>Union postal universelle (UPU)</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 Postal Insurance Technical Assistance Facility (PITAF)</dc:title>
  <dc:creator>KAMMERMANN-JACKSON heather</dc:creator>
  <cp:lastModifiedBy>ABDELMESSIH george</cp:lastModifiedBy>
  <cp:revision>4</cp:revision>
  <cp:lastPrinted>2020-06-04T13:11:00Z</cp:lastPrinted>
  <dcterms:created xsi:type="dcterms:W3CDTF">2025-07-17T13:24:00Z</dcterms:created>
  <dcterms:modified xsi:type="dcterms:W3CDTF">2025-07-17T13:55:00Z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02c18354-b9a7-443e-8263-16902783b6a4</vt:lpwstr>
  </property>
</Properties>
</file>