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A8B4D6" w14:textId="77777777" w:rsidR="00BB5F54" w:rsidRPr="00F06AF2" w:rsidRDefault="00BB5F54" w:rsidP="00BB5F54">
      <w:pPr>
        <w:rPr>
          <w:sz w:val="24"/>
          <w:szCs w:val="24"/>
          <w:lang w:eastAsia="zh-CN"/>
        </w:rPr>
      </w:pPr>
    </w:p>
    <w:p w14:paraId="332E2672" w14:textId="77777777" w:rsidR="00BB5F54" w:rsidRPr="00F06AF2" w:rsidRDefault="00BB5F54" w:rsidP="00BB5F54">
      <w:pPr>
        <w:pStyle w:val="0Textedebase"/>
        <w:ind w:left="1418" w:hanging="1418"/>
        <w:rPr>
          <w:rFonts w:cs="Arial"/>
          <w:sz w:val="24"/>
          <w:szCs w:val="24"/>
          <w:lang w:eastAsia="zh-CN"/>
        </w:rPr>
      </w:pPr>
    </w:p>
    <w:p w14:paraId="0C85BFCE" w14:textId="77777777" w:rsidR="00BB5F54" w:rsidRPr="00F06AF2" w:rsidRDefault="00BB5F54" w:rsidP="00BB5F54">
      <w:pPr>
        <w:pStyle w:val="0Textedebase"/>
        <w:ind w:left="1418" w:hanging="1418"/>
        <w:rPr>
          <w:rFonts w:cs="Arial"/>
          <w:sz w:val="24"/>
          <w:szCs w:val="24"/>
          <w:lang w:eastAsia="zh-CN"/>
        </w:rPr>
      </w:pPr>
    </w:p>
    <w:p w14:paraId="021BF3E4" w14:textId="77777777" w:rsidR="00BB5F54" w:rsidRPr="00F06AF2" w:rsidRDefault="00BB5F54" w:rsidP="00BB5F54">
      <w:pPr>
        <w:pStyle w:val="0Textedebase"/>
        <w:ind w:left="1418" w:hanging="1418"/>
        <w:rPr>
          <w:rFonts w:cs="Arial"/>
          <w:sz w:val="24"/>
          <w:szCs w:val="24"/>
          <w:lang w:eastAsia="zh-CN"/>
        </w:rPr>
      </w:pPr>
    </w:p>
    <w:p w14:paraId="05683232" w14:textId="77777777" w:rsidR="00BB5F54" w:rsidRPr="00F06AF2" w:rsidRDefault="00BB5F54" w:rsidP="00BB5F54">
      <w:pPr>
        <w:pStyle w:val="0Textedebase"/>
        <w:ind w:left="1418" w:hanging="1418"/>
        <w:rPr>
          <w:rFonts w:cs="Arial"/>
          <w:sz w:val="24"/>
          <w:szCs w:val="24"/>
          <w:lang w:eastAsia="zh-CN"/>
        </w:rPr>
      </w:pPr>
    </w:p>
    <w:p w14:paraId="095A5CC5" w14:textId="77777777" w:rsidR="00BB5F54" w:rsidRPr="00F06AF2" w:rsidRDefault="00BB5F54" w:rsidP="00BB5F54">
      <w:pPr>
        <w:pStyle w:val="0Textedebase"/>
        <w:ind w:left="1418" w:hanging="1418"/>
        <w:rPr>
          <w:rFonts w:cs="Arial"/>
          <w:sz w:val="24"/>
          <w:szCs w:val="24"/>
          <w:lang w:eastAsia="zh-CN"/>
        </w:rPr>
      </w:pPr>
    </w:p>
    <w:p w14:paraId="6AA5A94D" w14:textId="77777777" w:rsidR="00BB5F54" w:rsidRPr="00F06AF2" w:rsidRDefault="00BB5F54" w:rsidP="00BB5F54">
      <w:pPr>
        <w:pStyle w:val="0Textedebase"/>
        <w:ind w:left="1418" w:hanging="1418"/>
        <w:rPr>
          <w:rFonts w:cs="Arial"/>
          <w:sz w:val="24"/>
          <w:szCs w:val="24"/>
          <w:lang w:eastAsia="zh-CN"/>
        </w:rPr>
      </w:pPr>
    </w:p>
    <w:p w14:paraId="705CE54F" w14:textId="77777777" w:rsidR="00BB5F54" w:rsidRPr="00F06AF2" w:rsidRDefault="00BB5F54" w:rsidP="00BB5F54">
      <w:pPr>
        <w:pStyle w:val="0Textedebase"/>
        <w:ind w:left="1418" w:hanging="1418"/>
        <w:rPr>
          <w:rFonts w:cs="Arial"/>
          <w:sz w:val="24"/>
          <w:szCs w:val="24"/>
          <w:lang w:eastAsia="zh-CN"/>
        </w:rPr>
      </w:pPr>
    </w:p>
    <w:p w14:paraId="36D6080D" w14:textId="77777777" w:rsidR="00BB5F54" w:rsidRPr="00F06AF2" w:rsidRDefault="00BB5F54" w:rsidP="00BB5F54">
      <w:pPr>
        <w:pStyle w:val="0Textedebase"/>
        <w:ind w:left="1418" w:hanging="1418"/>
        <w:rPr>
          <w:rFonts w:cs="Arial"/>
          <w:sz w:val="24"/>
          <w:szCs w:val="24"/>
          <w:lang w:eastAsia="zh-CN"/>
        </w:rPr>
      </w:pPr>
    </w:p>
    <w:p w14:paraId="4BFFBA68" w14:textId="77777777" w:rsidR="00BB5F54" w:rsidRPr="00F06AF2" w:rsidRDefault="00BB5F54" w:rsidP="00BB5F54">
      <w:pPr>
        <w:pStyle w:val="0Textedebase"/>
        <w:spacing w:after="180"/>
        <w:ind w:left="1418" w:hanging="1418"/>
        <w:rPr>
          <w:rFonts w:cs="Arial"/>
          <w:sz w:val="24"/>
          <w:szCs w:val="24"/>
          <w:lang w:eastAsia="zh-CN"/>
        </w:rPr>
      </w:pPr>
    </w:p>
    <w:p w14:paraId="2C9EFFE6" w14:textId="77777777" w:rsidR="00BB5F54" w:rsidRPr="00F06AF2" w:rsidRDefault="00BB5F54" w:rsidP="00BB5F54">
      <w:pPr>
        <w:pStyle w:val="0Textedebase"/>
        <w:rPr>
          <w:rFonts w:cs="Arial"/>
          <w:b/>
          <w:bCs/>
          <w:sz w:val="40"/>
          <w:szCs w:val="40"/>
        </w:rPr>
      </w:pPr>
      <w:r w:rsidRPr="00F06AF2">
        <w:rPr>
          <w:rFonts w:cs="Arial"/>
          <w:b/>
          <w:bCs/>
          <w:sz w:val="40"/>
          <w:szCs w:val="40"/>
        </w:rPr>
        <w:t>Call for tenders</w:t>
      </w:r>
      <w:r w:rsidRPr="00F06AF2">
        <w:rPr>
          <w:rFonts w:cs="Arial"/>
          <w:b/>
          <w:bCs/>
          <w:sz w:val="40"/>
          <w:szCs w:val="40"/>
        </w:rPr>
        <w:fldChar w:fldCharType="begin"/>
      </w:r>
      <w:bookmarkStart w:id="0" w:name="_Ref528063339"/>
      <w:bookmarkEnd w:id="0"/>
      <w:r w:rsidRPr="00F06AF2">
        <w:rPr>
          <w:rFonts w:cs="Arial"/>
          <w:b/>
          <w:bCs/>
          <w:sz w:val="40"/>
          <w:szCs w:val="40"/>
        </w:rPr>
        <w:instrText xml:space="preserve">SET project </w:instrText>
      </w:r>
      <w:r w:rsidRPr="00F06AF2">
        <w:rPr>
          <w:rFonts w:cs="Arial"/>
          <w:b/>
          <w:bCs/>
          <w:sz w:val="40"/>
          <w:szCs w:val="40"/>
        </w:rPr>
        <w:fldChar w:fldCharType="begin"/>
      </w:r>
      <w:r w:rsidRPr="00F06AF2">
        <w:rPr>
          <w:rFonts w:cs="Arial"/>
          <w:b/>
          <w:bCs/>
          <w:sz w:val="40"/>
          <w:szCs w:val="40"/>
        </w:rPr>
        <w:instrText xml:space="preserve"> FILLIN "Project Name" \* CHARFORMAT </w:instrText>
      </w:r>
      <w:r w:rsidRPr="00F06AF2">
        <w:rPr>
          <w:rFonts w:cs="Arial"/>
          <w:b/>
          <w:bCs/>
          <w:sz w:val="40"/>
          <w:szCs w:val="40"/>
        </w:rPr>
        <w:fldChar w:fldCharType="separate"/>
      </w:r>
      <w:r w:rsidRPr="00F06AF2">
        <w:rPr>
          <w:rFonts w:cs="Arial"/>
          <w:b/>
          <w:bCs/>
          <w:sz w:val="40"/>
          <w:szCs w:val="40"/>
        </w:rPr>
        <w:instrText>RFP request for proposal</w:instrText>
      </w:r>
      <w:r w:rsidRPr="00F06AF2">
        <w:rPr>
          <w:rFonts w:cs="Arial"/>
          <w:b/>
          <w:bCs/>
          <w:sz w:val="40"/>
          <w:szCs w:val="40"/>
        </w:rPr>
        <w:fldChar w:fldCharType="end"/>
      </w:r>
      <w:r w:rsidRPr="00F06AF2">
        <w:rPr>
          <w:rFonts w:cs="Arial"/>
          <w:b/>
          <w:bCs/>
          <w:sz w:val="40"/>
          <w:szCs w:val="40"/>
        </w:rPr>
        <w:fldChar w:fldCharType="separate"/>
      </w:r>
      <w:bookmarkStart w:id="1" w:name="project"/>
      <w:r w:rsidRPr="00F06AF2">
        <w:rPr>
          <w:rFonts w:cs="Arial"/>
          <w:b/>
          <w:bCs/>
          <w:sz w:val="40"/>
          <w:szCs w:val="40"/>
        </w:rPr>
        <w:t>RFP request for proposal</w:t>
      </w:r>
      <w:bookmarkEnd w:id="1"/>
      <w:r w:rsidRPr="00F06AF2">
        <w:rPr>
          <w:rFonts w:cs="Arial"/>
          <w:b/>
          <w:bCs/>
          <w:sz w:val="40"/>
          <w:szCs w:val="40"/>
        </w:rPr>
        <w:fldChar w:fldCharType="end"/>
      </w:r>
      <w:r w:rsidRPr="00F06AF2">
        <w:rPr>
          <w:rFonts w:cs="Arial"/>
          <w:b/>
          <w:bCs/>
          <w:sz w:val="40"/>
          <w:szCs w:val="40"/>
        </w:rPr>
        <w:fldChar w:fldCharType="begin"/>
      </w:r>
      <w:r w:rsidRPr="00F06AF2">
        <w:rPr>
          <w:rFonts w:cs="Arial"/>
          <w:b/>
          <w:bCs/>
          <w:sz w:val="40"/>
          <w:szCs w:val="40"/>
        </w:rPr>
        <w:instrText xml:space="preserve">SET partproject </w:instrText>
      </w:r>
      <w:r w:rsidRPr="00F06AF2">
        <w:rPr>
          <w:rFonts w:cs="Arial"/>
          <w:b/>
          <w:bCs/>
          <w:sz w:val="40"/>
          <w:szCs w:val="40"/>
        </w:rPr>
        <w:fldChar w:fldCharType="begin"/>
      </w:r>
      <w:r w:rsidRPr="00F06AF2">
        <w:rPr>
          <w:rFonts w:cs="Arial"/>
          <w:b/>
          <w:bCs/>
          <w:sz w:val="40"/>
          <w:szCs w:val="40"/>
        </w:rPr>
        <w:instrText xml:space="preserve"> FILLIN "Part Project Name (if appropriate)" \* CHARFORMAT </w:instrText>
      </w:r>
      <w:r w:rsidRPr="00F06AF2">
        <w:rPr>
          <w:rFonts w:cs="Arial"/>
          <w:b/>
          <w:bCs/>
          <w:sz w:val="40"/>
          <w:szCs w:val="40"/>
        </w:rPr>
        <w:fldChar w:fldCharType="separate"/>
      </w:r>
      <w:r w:rsidRPr="00F06AF2">
        <w:rPr>
          <w:rFonts w:cs="Arial"/>
          <w:b/>
          <w:bCs/>
          <w:sz w:val="40"/>
          <w:szCs w:val="40"/>
        </w:rPr>
        <w:instrText>RFP Request for Proposal</w:instrText>
      </w:r>
      <w:r w:rsidRPr="00F06AF2">
        <w:rPr>
          <w:rFonts w:cs="Arial"/>
          <w:b/>
          <w:bCs/>
          <w:sz w:val="40"/>
          <w:szCs w:val="40"/>
        </w:rPr>
        <w:fldChar w:fldCharType="end"/>
      </w:r>
      <w:r w:rsidRPr="00F06AF2">
        <w:rPr>
          <w:rFonts w:cs="Arial"/>
          <w:b/>
          <w:bCs/>
          <w:sz w:val="40"/>
          <w:szCs w:val="40"/>
        </w:rPr>
        <w:fldChar w:fldCharType="separate"/>
      </w:r>
      <w:bookmarkStart w:id="2" w:name="partproject"/>
      <w:r w:rsidRPr="00F06AF2">
        <w:rPr>
          <w:rFonts w:cs="Arial"/>
          <w:b/>
          <w:bCs/>
          <w:sz w:val="40"/>
          <w:szCs w:val="40"/>
        </w:rPr>
        <w:t>RFP Request for Proposal</w:t>
      </w:r>
      <w:bookmarkEnd w:id="2"/>
      <w:r w:rsidRPr="00F06AF2">
        <w:rPr>
          <w:rFonts w:cs="Arial"/>
          <w:b/>
          <w:bCs/>
          <w:sz w:val="40"/>
          <w:szCs w:val="40"/>
        </w:rPr>
        <w:fldChar w:fldCharType="end"/>
      </w:r>
      <w:r w:rsidRPr="00F06AF2">
        <w:rPr>
          <w:rFonts w:cs="Arial"/>
          <w:b/>
          <w:bCs/>
          <w:sz w:val="40"/>
          <w:szCs w:val="40"/>
        </w:rPr>
        <w:t xml:space="preserve"> </w:t>
      </w:r>
    </w:p>
    <w:p w14:paraId="6ACBE568" w14:textId="77777777" w:rsidR="00BB5F54" w:rsidRPr="00F06AF2" w:rsidRDefault="00BB5F54" w:rsidP="00BB5F54">
      <w:pPr>
        <w:pStyle w:val="0Textedebase"/>
        <w:rPr>
          <w:rFonts w:cs="Arial"/>
          <w:sz w:val="32"/>
          <w:szCs w:val="32"/>
        </w:rPr>
      </w:pPr>
    </w:p>
    <w:p w14:paraId="2B2CB23B" w14:textId="77777777" w:rsidR="00BB5F54" w:rsidRPr="00F06AF2" w:rsidRDefault="00BB5F54" w:rsidP="00BB5F54">
      <w:pPr>
        <w:pStyle w:val="0Textedebase"/>
        <w:rPr>
          <w:rFonts w:cs="Arial"/>
          <w:sz w:val="32"/>
          <w:szCs w:val="32"/>
        </w:rPr>
      </w:pPr>
    </w:p>
    <w:p w14:paraId="6CBE4730" w14:textId="77777777" w:rsidR="00BB5F54" w:rsidRPr="00F06AF2" w:rsidRDefault="00BB5F54" w:rsidP="00BB5F54">
      <w:pPr>
        <w:pStyle w:val="0Textedebase"/>
        <w:rPr>
          <w:rFonts w:cs="Arial"/>
        </w:rPr>
      </w:pPr>
      <w:r w:rsidRPr="00F06AF2">
        <w:rPr>
          <w:rFonts w:cs="Arial"/>
          <w:b/>
          <w:bCs/>
          <w:sz w:val="32"/>
          <w:szCs w:val="32"/>
        </w:rPr>
        <w:t>Disaster risk management certification mechanism for the postal sector</w:t>
      </w:r>
    </w:p>
    <w:p w14:paraId="5ABE00C2" w14:textId="77777777" w:rsidR="00BB5F54" w:rsidRPr="00F06AF2" w:rsidRDefault="00BB5F54" w:rsidP="00BB5F54">
      <w:pPr>
        <w:pStyle w:val="0Textedebase"/>
        <w:rPr>
          <w:rFonts w:cs="Arial"/>
        </w:rPr>
      </w:pPr>
    </w:p>
    <w:p w14:paraId="46300A49" w14:textId="77777777" w:rsidR="00BB5F54" w:rsidRPr="00F06AF2" w:rsidRDefault="00BB5F54" w:rsidP="00BB5F54">
      <w:pPr>
        <w:pStyle w:val="0Textedebase"/>
        <w:rPr>
          <w:rFonts w:cs="Arial"/>
        </w:rPr>
      </w:pPr>
    </w:p>
    <w:p w14:paraId="3C077D5E" w14:textId="77777777" w:rsidR="00BB5F54" w:rsidRPr="00F06AF2" w:rsidRDefault="00BB5F54" w:rsidP="00BB5F54">
      <w:pPr>
        <w:pStyle w:val="0Textedebase"/>
        <w:rPr>
          <w:rFonts w:cs="Arial"/>
        </w:rPr>
      </w:pPr>
    </w:p>
    <w:p w14:paraId="066159BE" w14:textId="77777777" w:rsidR="00BB5F54" w:rsidRPr="00F06AF2" w:rsidRDefault="00BB5F54" w:rsidP="00BB5F54">
      <w:pPr>
        <w:pStyle w:val="0Textedebase"/>
        <w:rPr>
          <w:rFonts w:cs="Arial"/>
        </w:rPr>
      </w:pPr>
    </w:p>
    <w:p w14:paraId="5FBC724A" w14:textId="77777777" w:rsidR="00BB5F54" w:rsidRPr="00F06AF2" w:rsidRDefault="00BB5F54" w:rsidP="00BB5F54">
      <w:pPr>
        <w:pStyle w:val="0Textedebase"/>
        <w:rPr>
          <w:rFonts w:cs="Arial"/>
        </w:rPr>
      </w:pPr>
    </w:p>
    <w:p w14:paraId="5B79576C" w14:textId="77777777" w:rsidR="00BB5F54" w:rsidRPr="00F06AF2" w:rsidRDefault="00BB5F54" w:rsidP="00BB5F54">
      <w:pPr>
        <w:pStyle w:val="0Textedebase"/>
        <w:rPr>
          <w:rFonts w:cs="Arial"/>
        </w:rPr>
      </w:pPr>
    </w:p>
    <w:p w14:paraId="591BC291" w14:textId="77777777" w:rsidR="00BB5F54" w:rsidRPr="00F06AF2" w:rsidRDefault="00BB5F54" w:rsidP="00BB5F54">
      <w:pPr>
        <w:pStyle w:val="0Textedebase"/>
        <w:rPr>
          <w:rFonts w:cs="Arial"/>
        </w:rPr>
      </w:pPr>
    </w:p>
    <w:p w14:paraId="190429F1" w14:textId="77777777" w:rsidR="00BB5F54" w:rsidRPr="00F06AF2" w:rsidRDefault="00BB5F54" w:rsidP="00BB5F54">
      <w:pPr>
        <w:pStyle w:val="0Textedebase"/>
        <w:rPr>
          <w:rFonts w:cs="Arial"/>
        </w:rPr>
      </w:pPr>
    </w:p>
    <w:p w14:paraId="4FC9C04B" w14:textId="77777777" w:rsidR="00BB5F54" w:rsidRPr="00F06AF2" w:rsidRDefault="00BB5F54" w:rsidP="00BB5F54">
      <w:pPr>
        <w:pStyle w:val="0Textedebase"/>
        <w:rPr>
          <w:rFonts w:cs="Arial"/>
        </w:rPr>
      </w:pPr>
    </w:p>
    <w:p w14:paraId="09E2CA80" w14:textId="77777777" w:rsidR="00BB5F54" w:rsidRPr="00F06AF2" w:rsidRDefault="00BB5F54" w:rsidP="00BB5F54">
      <w:pPr>
        <w:pStyle w:val="0Textedebase"/>
        <w:rPr>
          <w:rFonts w:cs="Arial"/>
        </w:rPr>
      </w:pPr>
    </w:p>
    <w:p w14:paraId="5C7F4E64" w14:textId="77777777" w:rsidR="00BB5F54" w:rsidRPr="00F06AF2" w:rsidRDefault="00BB5F54" w:rsidP="00BB5F54">
      <w:pPr>
        <w:pStyle w:val="0Textedebase"/>
        <w:rPr>
          <w:rFonts w:cs="Arial"/>
        </w:rPr>
      </w:pPr>
    </w:p>
    <w:p w14:paraId="1AEF2D85" w14:textId="77777777" w:rsidR="00BB5F54" w:rsidRPr="00F06AF2" w:rsidRDefault="00BB5F54" w:rsidP="00BB5F54">
      <w:pPr>
        <w:pStyle w:val="0Textedebase"/>
        <w:rPr>
          <w:rFonts w:cs="Arial"/>
        </w:rPr>
      </w:pPr>
    </w:p>
    <w:p w14:paraId="64B1FCF7" w14:textId="77777777" w:rsidR="00BB5F54" w:rsidRPr="00F06AF2" w:rsidRDefault="00BB5F54" w:rsidP="00BB5F54">
      <w:pPr>
        <w:pStyle w:val="0Textedebase"/>
        <w:rPr>
          <w:rFonts w:cs="Arial"/>
        </w:rPr>
      </w:pPr>
    </w:p>
    <w:p w14:paraId="1B426BAC" w14:textId="77777777" w:rsidR="00BB5F54" w:rsidRPr="00F06AF2" w:rsidRDefault="00BB5F54" w:rsidP="00BB5F54">
      <w:pPr>
        <w:pStyle w:val="0Textedebase"/>
        <w:rPr>
          <w:rFonts w:cs="Arial"/>
        </w:rPr>
      </w:pPr>
    </w:p>
    <w:p w14:paraId="5E295417" w14:textId="77777777" w:rsidR="00BB5F54" w:rsidRPr="00F06AF2" w:rsidRDefault="00BB5F54" w:rsidP="00BB5F54">
      <w:pPr>
        <w:pStyle w:val="0Textedebase"/>
        <w:rPr>
          <w:rFonts w:cs="Arial"/>
        </w:rPr>
      </w:pPr>
    </w:p>
    <w:p w14:paraId="728BCF71" w14:textId="77777777" w:rsidR="00BB5F54" w:rsidRPr="00F06AF2" w:rsidRDefault="00BB5F54" w:rsidP="00BB5F54">
      <w:pPr>
        <w:pStyle w:val="0Textedebase"/>
        <w:rPr>
          <w:rFonts w:cs="Arial"/>
        </w:rPr>
      </w:pPr>
    </w:p>
    <w:p w14:paraId="78A22120" w14:textId="77777777" w:rsidR="00BB5F54" w:rsidRPr="00F06AF2" w:rsidRDefault="00BB5F54" w:rsidP="00BB5F54">
      <w:pPr>
        <w:pStyle w:val="0Textedebase"/>
        <w:rPr>
          <w:rFonts w:cs="Arial"/>
        </w:rPr>
      </w:pPr>
    </w:p>
    <w:p w14:paraId="7EDDCB39" w14:textId="77777777" w:rsidR="00BB5F54" w:rsidRPr="00F06AF2" w:rsidRDefault="00BB5F54" w:rsidP="00BB5F54">
      <w:pPr>
        <w:pStyle w:val="0Textedebase"/>
        <w:rPr>
          <w:rFonts w:cs="Arial"/>
        </w:rPr>
      </w:pPr>
    </w:p>
    <w:p w14:paraId="1DCA3AA0" w14:textId="77777777" w:rsidR="00BB5F54" w:rsidRPr="00F06AF2" w:rsidRDefault="00BB5F54" w:rsidP="00BB5F54">
      <w:pPr>
        <w:pStyle w:val="0Textedebase"/>
        <w:rPr>
          <w:rFonts w:cs="Arial"/>
        </w:rPr>
      </w:pPr>
    </w:p>
    <w:p w14:paraId="7237DBC5" w14:textId="77777777" w:rsidR="00BB5F54" w:rsidRPr="00F06AF2" w:rsidRDefault="00BB5F54" w:rsidP="00BB5F54">
      <w:pPr>
        <w:pStyle w:val="0Textedebase"/>
        <w:rPr>
          <w:rFonts w:cs="Arial"/>
        </w:rPr>
      </w:pPr>
    </w:p>
    <w:p w14:paraId="63F717FD" w14:textId="77777777" w:rsidR="00BB5F54" w:rsidRPr="00F06AF2" w:rsidRDefault="00BB5F54" w:rsidP="00BB5F54">
      <w:pPr>
        <w:pStyle w:val="0Textedebase"/>
        <w:rPr>
          <w:rFonts w:cs="Arial"/>
        </w:rPr>
      </w:pPr>
    </w:p>
    <w:p w14:paraId="196035D4" w14:textId="77777777" w:rsidR="00BB5F54" w:rsidRPr="00F06AF2" w:rsidRDefault="00BB5F54" w:rsidP="00BB5F54">
      <w:pPr>
        <w:pStyle w:val="0Textedebase"/>
        <w:rPr>
          <w:rFonts w:cs="Arial"/>
        </w:rPr>
      </w:pPr>
    </w:p>
    <w:p w14:paraId="1AFDD598" w14:textId="77777777" w:rsidR="00BB5F54" w:rsidRPr="00F06AF2" w:rsidRDefault="00BB5F54" w:rsidP="00BB5F54">
      <w:pPr>
        <w:pStyle w:val="0Textedebase"/>
        <w:rPr>
          <w:rFonts w:cs="Arial"/>
        </w:rPr>
      </w:pPr>
    </w:p>
    <w:p w14:paraId="3D2453CD" w14:textId="110308B7" w:rsidR="00BB5F54" w:rsidRPr="00F06AF2" w:rsidRDefault="00A25E8D" w:rsidP="0025669E">
      <w:pPr>
        <w:pStyle w:val="0Textedebase"/>
        <w:rPr>
          <w:rFonts w:cs="Arial"/>
          <w:sz w:val="32"/>
          <w:szCs w:val="32"/>
        </w:rPr>
      </w:pPr>
      <w:r w:rsidRPr="00F06AF2">
        <w:rPr>
          <w:rFonts w:cs="Arial"/>
          <w:sz w:val="32"/>
          <w:szCs w:val="32"/>
        </w:rPr>
        <w:t>27</w:t>
      </w:r>
      <w:r w:rsidR="0025669E" w:rsidRPr="00F06AF2">
        <w:rPr>
          <w:rFonts w:cs="Arial"/>
          <w:sz w:val="32"/>
          <w:szCs w:val="32"/>
        </w:rPr>
        <w:t xml:space="preserve"> January 2022</w:t>
      </w:r>
    </w:p>
    <w:p w14:paraId="35AFC719" w14:textId="77777777" w:rsidR="00BB5F54" w:rsidRPr="00F06AF2" w:rsidRDefault="00BB5F54" w:rsidP="00BB5F54">
      <w:pPr>
        <w:pStyle w:val="0Textedebase"/>
        <w:rPr>
          <w:rFonts w:cs="Arial"/>
        </w:rPr>
      </w:pPr>
    </w:p>
    <w:p w14:paraId="3375EBF1" w14:textId="77777777" w:rsidR="00BB5F54" w:rsidRPr="00F06AF2" w:rsidRDefault="00BB5F54" w:rsidP="00BB5F54">
      <w:pPr>
        <w:rPr>
          <w:rFonts w:cs="Arial"/>
        </w:rPr>
      </w:pPr>
    </w:p>
    <w:p w14:paraId="4DE93891" w14:textId="77777777" w:rsidR="00BB5F54" w:rsidRPr="00F06AF2" w:rsidRDefault="00BB5F54" w:rsidP="00BB5F54">
      <w:pPr>
        <w:spacing w:line="240" w:lineRule="auto"/>
        <w:rPr>
          <w:rFonts w:cs="Arial"/>
          <w:lang w:eastAsia="en-US"/>
        </w:rPr>
      </w:pPr>
      <w:r w:rsidRPr="00F06AF2">
        <w:rPr>
          <w:rFonts w:cs="Arial"/>
        </w:rPr>
        <w:br w:type="page"/>
      </w:r>
    </w:p>
    <w:p w14:paraId="165185FC" w14:textId="77777777" w:rsidR="0079796F" w:rsidRPr="00F06AF2" w:rsidRDefault="0079796F" w:rsidP="001E6822">
      <w:pPr>
        <w:pStyle w:val="TM2"/>
      </w:pPr>
      <w:r w:rsidRPr="00F06AF2">
        <w:lastRenderedPageBreak/>
        <w:t>Table of contents</w:t>
      </w:r>
      <w:r w:rsidRPr="00F06AF2">
        <w:tab/>
        <w:t>Page</w:t>
      </w:r>
      <w:bookmarkStart w:id="3" w:name="_Toc356279529"/>
    </w:p>
    <w:p w14:paraId="508DD5A9" w14:textId="77777777" w:rsidR="000952D6" w:rsidRPr="00F06AF2" w:rsidRDefault="000952D6" w:rsidP="00762B12">
      <w:pPr>
        <w:spacing w:line="240" w:lineRule="auto"/>
      </w:pPr>
    </w:p>
    <w:bookmarkEnd w:id="3"/>
    <w:p w14:paraId="74AFD35C" w14:textId="01281619" w:rsidR="00D5634C" w:rsidRPr="00F06AF2" w:rsidRDefault="00D5634C" w:rsidP="00762B12">
      <w:pPr>
        <w:pStyle w:val="TM1"/>
        <w:tabs>
          <w:tab w:val="right" w:pos="9639"/>
        </w:tabs>
        <w:rPr>
          <w:rFonts w:asciiTheme="minorHAnsi" w:eastAsiaTheme="minorEastAsia" w:hAnsiTheme="minorHAnsi" w:cstheme="minorBidi"/>
          <w:b w:val="0"/>
          <w:bCs w:val="0"/>
          <w:noProof/>
          <w:sz w:val="22"/>
          <w:szCs w:val="22"/>
          <w:lang w:eastAsia="en-GB"/>
        </w:rPr>
      </w:pPr>
      <w:r w:rsidRPr="00F06AF2">
        <w:fldChar w:fldCharType="begin"/>
      </w:r>
      <w:r w:rsidRPr="00F06AF2">
        <w:instrText xml:space="preserve"> TOC \o "1-3" \u </w:instrText>
      </w:r>
      <w:r w:rsidRPr="00F06AF2">
        <w:fldChar w:fldCharType="separate"/>
      </w:r>
      <w:r w:rsidRPr="00F06AF2">
        <w:rPr>
          <w:noProof/>
        </w:rPr>
        <w:t>1</w:t>
      </w:r>
      <w:r w:rsidRPr="00F06AF2">
        <w:rPr>
          <w:rFonts w:asciiTheme="minorHAnsi" w:eastAsiaTheme="minorEastAsia" w:hAnsiTheme="minorHAnsi" w:cstheme="minorBidi"/>
          <w:b w:val="0"/>
          <w:bCs w:val="0"/>
          <w:noProof/>
          <w:sz w:val="22"/>
          <w:szCs w:val="22"/>
          <w:lang w:eastAsia="en-GB"/>
        </w:rPr>
        <w:tab/>
      </w:r>
      <w:r w:rsidRPr="00F06AF2">
        <w:rPr>
          <w:noProof/>
        </w:rPr>
        <w:t>Introduction</w:t>
      </w:r>
      <w:r w:rsidRPr="00F06AF2">
        <w:rPr>
          <w:b w:val="0"/>
          <w:bCs w:val="0"/>
          <w:noProof/>
        </w:rPr>
        <w:tab/>
      </w:r>
      <w:r w:rsidRPr="00F06AF2">
        <w:rPr>
          <w:b w:val="0"/>
          <w:bCs w:val="0"/>
          <w:noProof/>
        </w:rPr>
        <w:fldChar w:fldCharType="begin"/>
      </w:r>
      <w:r w:rsidRPr="00F06AF2">
        <w:rPr>
          <w:b w:val="0"/>
          <w:bCs w:val="0"/>
          <w:noProof/>
        </w:rPr>
        <w:instrText xml:space="preserve"> PAGEREF _Toc94512980 \h </w:instrText>
      </w:r>
      <w:r w:rsidRPr="00F06AF2">
        <w:rPr>
          <w:b w:val="0"/>
          <w:bCs w:val="0"/>
          <w:noProof/>
        </w:rPr>
      </w:r>
      <w:r w:rsidRPr="00F06AF2">
        <w:rPr>
          <w:b w:val="0"/>
          <w:bCs w:val="0"/>
          <w:noProof/>
        </w:rPr>
        <w:fldChar w:fldCharType="separate"/>
      </w:r>
      <w:r w:rsidR="00D61482">
        <w:rPr>
          <w:b w:val="0"/>
          <w:bCs w:val="0"/>
          <w:noProof/>
        </w:rPr>
        <w:t>3</w:t>
      </w:r>
      <w:r w:rsidRPr="00F06AF2">
        <w:rPr>
          <w:b w:val="0"/>
          <w:bCs w:val="0"/>
          <w:noProof/>
        </w:rPr>
        <w:fldChar w:fldCharType="end"/>
      </w:r>
    </w:p>
    <w:p w14:paraId="184C63BD" w14:textId="4ACD7A7C" w:rsidR="00D5634C" w:rsidRPr="00F06AF2" w:rsidRDefault="00D5634C" w:rsidP="00762B12">
      <w:pPr>
        <w:pStyle w:val="TM2"/>
        <w:rPr>
          <w:rFonts w:asciiTheme="minorHAnsi" w:eastAsiaTheme="minorEastAsia" w:hAnsiTheme="minorHAnsi" w:cstheme="minorBidi"/>
          <w:b w:val="0"/>
          <w:bCs w:val="0"/>
          <w:sz w:val="22"/>
          <w:szCs w:val="22"/>
          <w:lang w:eastAsia="en-GB"/>
        </w:rPr>
      </w:pPr>
      <w:r w:rsidRPr="00F06AF2">
        <w:rPr>
          <w:b w:val="0"/>
          <w:bCs w:val="0"/>
        </w:rPr>
        <w:t>1.1</w:t>
      </w:r>
      <w:r w:rsidRPr="00F06AF2">
        <w:rPr>
          <w:rFonts w:asciiTheme="minorHAnsi" w:eastAsiaTheme="minorEastAsia" w:hAnsiTheme="minorHAnsi" w:cstheme="minorBidi"/>
          <w:b w:val="0"/>
          <w:bCs w:val="0"/>
          <w:sz w:val="22"/>
          <w:szCs w:val="22"/>
          <w:lang w:eastAsia="en-GB"/>
        </w:rPr>
        <w:tab/>
      </w:r>
      <w:r w:rsidRPr="00F06AF2">
        <w:rPr>
          <w:b w:val="0"/>
          <w:bCs w:val="0"/>
        </w:rPr>
        <w:t>Profile of the UPU</w:t>
      </w:r>
      <w:r w:rsidRPr="00F06AF2">
        <w:tab/>
      </w:r>
      <w:r w:rsidRPr="00F06AF2">
        <w:rPr>
          <w:b w:val="0"/>
          <w:bCs w:val="0"/>
        </w:rPr>
        <w:fldChar w:fldCharType="begin"/>
      </w:r>
      <w:r w:rsidRPr="00F06AF2">
        <w:rPr>
          <w:b w:val="0"/>
          <w:bCs w:val="0"/>
        </w:rPr>
        <w:instrText xml:space="preserve"> PAGEREF _Toc94512981 \h </w:instrText>
      </w:r>
      <w:r w:rsidRPr="00F06AF2">
        <w:rPr>
          <w:b w:val="0"/>
          <w:bCs w:val="0"/>
        </w:rPr>
      </w:r>
      <w:r w:rsidRPr="00F06AF2">
        <w:rPr>
          <w:b w:val="0"/>
          <w:bCs w:val="0"/>
        </w:rPr>
        <w:fldChar w:fldCharType="separate"/>
      </w:r>
      <w:r w:rsidR="00D61482">
        <w:rPr>
          <w:b w:val="0"/>
          <w:bCs w:val="0"/>
        </w:rPr>
        <w:t>3</w:t>
      </w:r>
      <w:r w:rsidRPr="00F06AF2">
        <w:rPr>
          <w:b w:val="0"/>
          <w:bCs w:val="0"/>
        </w:rPr>
        <w:fldChar w:fldCharType="end"/>
      </w:r>
    </w:p>
    <w:p w14:paraId="73A16D54" w14:textId="77777777" w:rsidR="001E6822" w:rsidRPr="00F06AF2" w:rsidRDefault="001E6822" w:rsidP="00762B12">
      <w:pPr>
        <w:pStyle w:val="TM1"/>
        <w:rPr>
          <w:noProof/>
        </w:rPr>
      </w:pPr>
    </w:p>
    <w:p w14:paraId="459B121E" w14:textId="16208173" w:rsidR="00D5634C" w:rsidRPr="00F06AF2" w:rsidRDefault="00D5634C" w:rsidP="00762B12">
      <w:pPr>
        <w:pStyle w:val="TM1"/>
        <w:tabs>
          <w:tab w:val="right" w:pos="9639"/>
        </w:tabs>
        <w:rPr>
          <w:rFonts w:asciiTheme="minorHAnsi" w:eastAsiaTheme="minorEastAsia" w:hAnsiTheme="minorHAnsi" w:cstheme="minorBidi"/>
          <w:b w:val="0"/>
          <w:bCs w:val="0"/>
          <w:noProof/>
          <w:sz w:val="22"/>
          <w:szCs w:val="22"/>
          <w:lang w:eastAsia="en-GB"/>
        </w:rPr>
      </w:pPr>
      <w:r w:rsidRPr="00F06AF2">
        <w:rPr>
          <w:noProof/>
        </w:rPr>
        <w:t>2</w:t>
      </w:r>
      <w:r w:rsidRPr="00F06AF2">
        <w:rPr>
          <w:rFonts w:asciiTheme="minorHAnsi" w:eastAsiaTheme="minorEastAsia" w:hAnsiTheme="minorHAnsi" w:cstheme="minorBidi"/>
          <w:b w:val="0"/>
          <w:bCs w:val="0"/>
          <w:noProof/>
          <w:sz w:val="22"/>
          <w:szCs w:val="22"/>
          <w:lang w:eastAsia="en-GB"/>
        </w:rPr>
        <w:tab/>
      </w:r>
      <w:r w:rsidRPr="00F06AF2">
        <w:rPr>
          <w:noProof/>
        </w:rPr>
        <w:t>Terms and conditions</w:t>
      </w:r>
      <w:r w:rsidRPr="00F06AF2">
        <w:rPr>
          <w:b w:val="0"/>
          <w:bCs w:val="0"/>
          <w:noProof/>
        </w:rPr>
        <w:tab/>
      </w:r>
      <w:r w:rsidRPr="00F06AF2">
        <w:rPr>
          <w:b w:val="0"/>
          <w:bCs w:val="0"/>
          <w:noProof/>
        </w:rPr>
        <w:fldChar w:fldCharType="begin"/>
      </w:r>
      <w:r w:rsidRPr="00F06AF2">
        <w:rPr>
          <w:b w:val="0"/>
          <w:bCs w:val="0"/>
          <w:noProof/>
        </w:rPr>
        <w:instrText xml:space="preserve"> PAGEREF _Toc94512982 \h </w:instrText>
      </w:r>
      <w:r w:rsidRPr="00F06AF2">
        <w:rPr>
          <w:b w:val="0"/>
          <w:bCs w:val="0"/>
          <w:noProof/>
        </w:rPr>
      </w:r>
      <w:r w:rsidRPr="00F06AF2">
        <w:rPr>
          <w:b w:val="0"/>
          <w:bCs w:val="0"/>
          <w:noProof/>
        </w:rPr>
        <w:fldChar w:fldCharType="separate"/>
      </w:r>
      <w:r w:rsidR="00D61482">
        <w:rPr>
          <w:b w:val="0"/>
          <w:bCs w:val="0"/>
          <w:noProof/>
        </w:rPr>
        <w:t>3</w:t>
      </w:r>
      <w:r w:rsidRPr="00F06AF2">
        <w:rPr>
          <w:b w:val="0"/>
          <w:bCs w:val="0"/>
          <w:noProof/>
        </w:rPr>
        <w:fldChar w:fldCharType="end"/>
      </w:r>
    </w:p>
    <w:p w14:paraId="6912D52C" w14:textId="030D787B" w:rsidR="00D5634C" w:rsidRPr="00F06AF2" w:rsidRDefault="00D5634C" w:rsidP="00762B12">
      <w:pPr>
        <w:pStyle w:val="TM2"/>
        <w:rPr>
          <w:rFonts w:asciiTheme="minorHAnsi" w:eastAsiaTheme="minorEastAsia" w:hAnsiTheme="minorHAnsi" w:cstheme="minorBidi"/>
          <w:b w:val="0"/>
          <w:bCs w:val="0"/>
          <w:sz w:val="22"/>
          <w:szCs w:val="22"/>
          <w:lang w:eastAsia="en-GB"/>
        </w:rPr>
      </w:pPr>
      <w:r w:rsidRPr="00F06AF2">
        <w:rPr>
          <w:b w:val="0"/>
          <w:bCs w:val="0"/>
        </w:rPr>
        <w:t>2.1</w:t>
      </w:r>
      <w:r w:rsidRPr="00F06AF2">
        <w:rPr>
          <w:rFonts w:asciiTheme="minorHAnsi" w:eastAsiaTheme="minorEastAsia" w:hAnsiTheme="minorHAnsi" w:cstheme="minorBidi"/>
          <w:b w:val="0"/>
          <w:bCs w:val="0"/>
          <w:sz w:val="22"/>
          <w:szCs w:val="22"/>
          <w:lang w:eastAsia="en-GB"/>
        </w:rPr>
        <w:tab/>
      </w:r>
      <w:r w:rsidRPr="00F06AF2">
        <w:rPr>
          <w:b w:val="0"/>
          <w:bCs w:val="0"/>
        </w:rPr>
        <w:t>Confidentiality</w:t>
      </w:r>
      <w:r w:rsidRPr="00F06AF2">
        <w:rPr>
          <w:b w:val="0"/>
          <w:bCs w:val="0"/>
        </w:rPr>
        <w:tab/>
      </w:r>
      <w:r w:rsidRPr="00F06AF2">
        <w:rPr>
          <w:b w:val="0"/>
          <w:bCs w:val="0"/>
        </w:rPr>
        <w:fldChar w:fldCharType="begin"/>
      </w:r>
      <w:r w:rsidRPr="00F06AF2">
        <w:rPr>
          <w:b w:val="0"/>
          <w:bCs w:val="0"/>
        </w:rPr>
        <w:instrText xml:space="preserve"> PAGEREF _Toc94512983 \h </w:instrText>
      </w:r>
      <w:r w:rsidRPr="00F06AF2">
        <w:rPr>
          <w:b w:val="0"/>
          <w:bCs w:val="0"/>
        </w:rPr>
      </w:r>
      <w:r w:rsidRPr="00F06AF2">
        <w:rPr>
          <w:b w:val="0"/>
          <w:bCs w:val="0"/>
        </w:rPr>
        <w:fldChar w:fldCharType="separate"/>
      </w:r>
      <w:r w:rsidR="00D61482">
        <w:rPr>
          <w:b w:val="0"/>
          <w:bCs w:val="0"/>
        </w:rPr>
        <w:t>3</w:t>
      </w:r>
      <w:r w:rsidRPr="00F06AF2">
        <w:rPr>
          <w:b w:val="0"/>
          <w:bCs w:val="0"/>
        </w:rPr>
        <w:fldChar w:fldCharType="end"/>
      </w:r>
    </w:p>
    <w:p w14:paraId="1288F5BE" w14:textId="73490C30" w:rsidR="00D5634C" w:rsidRPr="00F06AF2" w:rsidRDefault="00D5634C" w:rsidP="00762B12">
      <w:pPr>
        <w:pStyle w:val="TM2"/>
        <w:rPr>
          <w:rFonts w:asciiTheme="minorHAnsi" w:eastAsiaTheme="minorEastAsia" w:hAnsiTheme="minorHAnsi" w:cstheme="minorBidi"/>
          <w:b w:val="0"/>
          <w:bCs w:val="0"/>
          <w:sz w:val="22"/>
          <w:szCs w:val="22"/>
          <w:lang w:eastAsia="en-GB"/>
        </w:rPr>
      </w:pPr>
      <w:r w:rsidRPr="00F06AF2">
        <w:rPr>
          <w:b w:val="0"/>
          <w:bCs w:val="0"/>
        </w:rPr>
        <w:t>2.2</w:t>
      </w:r>
      <w:r w:rsidRPr="00F06AF2">
        <w:rPr>
          <w:rFonts w:asciiTheme="minorHAnsi" w:eastAsiaTheme="minorEastAsia" w:hAnsiTheme="minorHAnsi" w:cstheme="minorBidi"/>
          <w:b w:val="0"/>
          <w:bCs w:val="0"/>
          <w:sz w:val="22"/>
          <w:szCs w:val="22"/>
          <w:lang w:eastAsia="en-GB"/>
        </w:rPr>
        <w:tab/>
      </w:r>
      <w:r w:rsidRPr="00F06AF2">
        <w:rPr>
          <w:b w:val="0"/>
          <w:bCs w:val="0"/>
        </w:rPr>
        <w:t>Legal status of the Vendor</w:t>
      </w:r>
      <w:r w:rsidRPr="00F06AF2">
        <w:rPr>
          <w:b w:val="0"/>
          <w:bCs w:val="0"/>
        </w:rPr>
        <w:tab/>
      </w:r>
      <w:r w:rsidRPr="00F06AF2">
        <w:rPr>
          <w:b w:val="0"/>
          <w:bCs w:val="0"/>
        </w:rPr>
        <w:fldChar w:fldCharType="begin"/>
      </w:r>
      <w:r w:rsidRPr="00F06AF2">
        <w:rPr>
          <w:b w:val="0"/>
          <w:bCs w:val="0"/>
        </w:rPr>
        <w:instrText xml:space="preserve"> PAGEREF _Toc94512984 \h </w:instrText>
      </w:r>
      <w:r w:rsidRPr="00F06AF2">
        <w:rPr>
          <w:b w:val="0"/>
          <w:bCs w:val="0"/>
        </w:rPr>
      </w:r>
      <w:r w:rsidRPr="00F06AF2">
        <w:rPr>
          <w:b w:val="0"/>
          <w:bCs w:val="0"/>
        </w:rPr>
        <w:fldChar w:fldCharType="separate"/>
      </w:r>
      <w:r w:rsidR="00D61482">
        <w:rPr>
          <w:b w:val="0"/>
          <w:bCs w:val="0"/>
        </w:rPr>
        <w:t>4</w:t>
      </w:r>
      <w:r w:rsidRPr="00F06AF2">
        <w:rPr>
          <w:b w:val="0"/>
          <w:bCs w:val="0"/>
        </w:rPr>
        <w:fldChar w:fldCharType="end"/>
      </w:r>
    </w:p>
    <w:p w14:paraId="2B483E0F" w14:textId="54A49905" w:rsidR="00D5634C" w:rsidRPr="00F06AF2" w:rsidRDefault="00D5634C" w:rsidP="00762B12">
      <w:pPr>
        <w:pStyle w:val="TM2"/>
        <w:rPr>
          <w:rFonts w:asciiTheme="minorHAnsi" w:eastAsiaTheme="minorEastAsia" w:hAnsiTheme="minorHAnsi" w:cstheme="minorBidi"/>
          <w:b w:val="0"/>
          <w:bCs w:val="0"/>
          <w:sz w:val="22"/>
          <w:szCs w:val="22"/>
          <w:lang w:eastAsia="en-GB"/>
        </w:rPr>
      </w:pPr>
      <w:r w:rsidRPr="00F06AF2">
        <w:rPr>
          <w:b w:val="0"/>
          <w:bCs w:val="0"/>
        </w:rPr>
        <w:t>2.3</w:t>
      </w:r>
      <w:r w:rsidRPr="00F06AF2">
        <w:rPr>
          <w:rFonts w:asciiTheme="minorHAnsi" w:eastAsiaTheme="minorEastAsia" w:hAnsiTheme="minorHAnsi" w:cstheme="minorBidi"/>
          <w:b w:val="0"/>
          <w:bCs w:val="0"/>
          <w:sz w:val="22"/>
          <w:szCs w:val="22"/>
          <w:lang w:eastAsia="en-GB"/>
        </w:rPr>
        <w:tab/>
      </w:r>
      <w:r w:rsidRPr="00F06AF2">
        <w:rPr>
          <w:b w:val="0"/>
          <w:bCs w:val="0"/>
        </w:rPr>
        <w:t>Scope of the call for tenders</w:t>
      </w:r>
      <w:r w:rsidRPr="00F06AF2">
        <w:rPr>
          <w:b w:val="0"/>
          <w:bCs w:val="0"/>
        </w:rPr>
        <w:tab/>
      </w:r>
      <w:r w:rsidRPr="00F06AF2">
        <w:rPr>
          <w:b w:val="0"/>
          <w:bCs w:val="0"/>
        </w:rPr>
        <w:fldChar w:fldCharType="begin"/>
      </w:r>
      <w:r w:rsidRPr="00F06AF2">
        <w:rPr>
          <w:b w:val="0"/>
          <w:bCs w:val="0"/>
        </w:rPr>
        <w:instrText xml:space="preserve"> PAGEREF _Toc94512985 \h </w:instrText>
      </w:r>
      <w:r w:rsidRPr="00F06AF2">
        <w:rPr>
          <w:b w:val="0"/>
          <w:bCs w:val="0"/>
        </w:rPr>
      </w:r>
      <w:r w:rsidRPr="00F06AF2">
        <w:rPr>
          <w:b w:val="0"/>
          <w:bCs w:val="0"/>
        </w:rPr>
        <w:fldChar w:fldCharType="separate"/>
      </w:r>
      <w:r w:rsidR="00D61482">
        <w:rPr>
          <w:b w:val="0"/>
          <w:bCs w:val="0"/>
        </w:rPr>
        <w:t>4</w:t>
      </w:r>
      <w:r w:rsidRPr="00F06AF2">
        <w:rPr>
          <w:b w:val="0"/>
          <w:bCs w:val="0"/>
        </w:rPr>
        <w:fldChar w:fldCharType="end"/>
      </w:r>
    </w:p>
    <w:p w14:paraId="0D819C98" w14:textId="164845D5" w:rsidR="00D5634C" w:rsidRPr="00F06AF2" w:rsidRDefault="00D5634C" w:rsidP="00762B12">
      <w:pPr>
        <w:pStyle w:val="TM2"/>
        <w:rPr>
          <w:rFonts w:asciiTheme="minorHAnsi" w:eastAsiaTheme="minorEastAsia" w:hAnsiTheme="minorHAnsi" w:cstheme="minorBidi"/>
          <w:b w:val="0"/>
          <w:bCs w:val="0"/>
          <w:sz w:val="22"/>
          <w:szCs w:val="22"/>
          <w:lang w:eastAsia="en-GB"/>
        </w:rPr>
      </w:pPr>
      <w:r w:rsidRPr="00F06AF2">
        <w:rPr>
          <w:b w:val="0"/>
          <w:bCs w:val="0"/>
        </w:rPr>
        <w:t>2.4</w:t>
      </w:r>
      <w:r w:rsidRPr="00F06AF2">
        <w:rPr>
          <w:rFonts w:asciiTheme="minorHAnsi" w:eastAsiaTheme="minorEastAsia" w:hAnsiTheme="minorHAnsi" w:cstheme="minorBidi"/>
          <w:b w:val="0"/>
          <w:bCs w:val="0"/>
          <w:sz w:val="22"/>
          <w:szCs w:val="22"/>
          <w:lang w:eastAsia="en-GB"/>
        </w:rPr>
        <w:tab/>
      </w:r>
      <w:r w:rsidRPr="00F06AF2">
        <w:rPr>
          <w:b w:val="0"/>
          <w:bCs w:val="0"/>
        </w:rPr>
        <w:t>Background</w:t>
      </w:r>
      <w:r w:rsidRPr="00F06AF2">
        <w:rPr>
          <w:b w:val="0"/>
          <w:bCs w:val="0"/>
        </w:rPr>
        <w:tab/>
      </w:r>
      <w:r w:rsidRPr="00F06AF2">
        <w:rPr>
          <w:b w:val="0"/>
          <w:bCs w:val="0"/>
        </w:rPr>
        <w:fldChar w:fldCharType="begin"/>
      </w:r>
      <w:r w:rsidRPr="00F06AF2">
        <w:rPr>
          <w:b w:val="0"/>
          <w:bCs w:val="0"/>
        </w:rPr>
        <w:instrText xml:space="preserve"> PAGEREF _Toc94512986 \h </w:instrText>
      </w:r>
      <w:r w:rsidRPr="00F06AF2">
        <w:rPr>
          <w:b w:val="0"/>
          <w:bCs w:val="0"/>
        </w:rPr>
      </w:r>
      <w:r w:rsidRPr="00F06AF2">
        <w:rPr>
          <w:b w:val="0"/>
          <w:bCs w:val="0"/>
        </w:rPr>
        <w:fldChar w:fldCharType="separate"/>
      </w:r>
      <w:r w:rsidR="00D61482">
        <w:rPr>
          <w:b w:val="0"/>
          <w:bCs w:val="0"/>
        </w:rPr>
        <w:t>4</w:t>
      </w:r>
      <w:r w:rsidRPr="00F06AF2">
        <w:rPr>
          <w:b w:val="0"/>
          <w:bCs w:val="0"/>
        </w:rPr>
        <w:fldChar w:fldCharType="end"/>
      </w:r>
    </w:p>
    <w:p w14:paraId="40613036" w14:textId="722C6C32" w:rsidR="00D5634C" w:rsidRPr="00F06AF2" w:rsidRDefault="00D5634C" w:rsidP="00762B12">
      <w:pPr>
        <w:pStyle w:val="TM2"/>
        <w:rPr>
          <w:rFonts w:asciiTheme="minorHAnsi" w:eastAsiaTheme="minorEastAsia" w:hAnsiTheme="minorHAnsi" w:cstheme="minorBidi"/>
          <w:b w:val="0"/>
          <w:bCs w:val="0"/>
          <w:sz w:val="22"/>
          <w:szCs w:val="22"/>
          <w:lang w:eastAsia="en-GB"/>
        </w:rPr>
      </w:pPr>
      <w:r w:rsidRPr="00F06AF2">
        <w:rPr>
          <w:b w:val="0"/>
          <w:bCs w:val="0"/>
        </w:rPr>
        <w:t>2.5</w:t>
      </w:r>
      <w:r w:rsidRPr="00F06AF2">
        <w:rPr>
          <w:rFonts w:asciiTheme="minorHAnsi" w:eastAsiaTheme="minorEastAsia" w:hAnsiTheme="minorHAnsi" w:cstheme="minorBidi"/>
          <w:b w:val="0"/>
          <w:bCs w:val="0"/>
          <w:sz w:val="22"/>
          <w:szCs w:val="22"/>
          <w:lang w:eastAsia="en-GB"/>
        </w:rPr>
        <w:tab/>
      </w:r>
      <w:r w:rsidRPr="00F06AF2">
        <w:rPr>
          <w:b w:val="0"/>
          <w:bCs w:val="0"/>
        </w:rPr>
        <w:t>Objectives</w:t>
      </w:r>
      <w:r w:rsidRPr="00F06AF2">
        <w:rPr>
          <w:b w:val="0"/>
          <w:bCs w:val="0"/>
        </w:rPr>
        <w:tab/>
      </w:r>
      <w:r w:rsidRPr="00F06AF2">
        <w:rPr>
          <w:b w:val="0"/>
          <w:bCs w:val="0"/>
        </w:rPr>
        <w:fldChar w:fldCharType="begin"/>
      </w:r>
      <w:r w:rsidRPr="00F06AF2">
        <w:rPr>
          <w:b w:val="0"/>
          <w:bCs w:val="0"/>
        </w:rPr>
        <w:instrText xml:space="preserve"> PAGEREF _Toc94512987 \h </w:instrText>
      </w:r>
      <w:r w:rsidRPr="00F06AF2">
        <w:rPr>
          <w:b w:val="0"/>
          <w:bCs w:val="0"/>
        </w:rPr>
      </w:r>
      <w:r w:rsidRPr="00F06AF2">
        <w:rPr>
          <w:b w:val="0"/>
          <w:bCs w:val="0"/>
        </w:rPr>
        <w:fldChar w:fldCharType="separate"/>
      </w:r>
      <w:r w:rsidR="00D61482">
        <w:rPr>
          <w:b w:val="0"/>
          <w:bCs w:val="0"/>
        </w:rPr>
        <w:t>6</w:t>
      </w:r>
      <w:r w:rsidRPr="00F06AF2">
        <w:rPr>
          <w:b w:val="0"/>
          <w:bCs w:val="0"/>
        </w:rPr>
        <w:fldChar w:fldCharType="end"/>
      </w:r>
    </w:p>
    <w:p w14:paraId="6B835BE9" w14:textId="015074BA" w:rsidR="00D5634C" w:rsidRPr="00F06AF2" w:rsidRDefault="00D5634C" w:rsidP="00762B12">
      <w:pPr>
        <w:pStyle w:val="TM2"/>
        <w:rPr>
          <w:rFonts w:asciiTheme="minorHAnsi" w:eastAsiaTheme="minorEastAsia" w:hAnsiTheme="minorHAnsi" w:cstheme="minorBidi"/>
          <w:b w:val="0"/>
          <w:bCs w:val="0"/>
          <w:sz w:val="22"/>
          <w:szCs w:val="22"/>
          <w:lang w:eastAsia="en-GB"/>
        </w:rPr>
      </w:pPr>
      <w:r w:rsidRPr="00F06AF2">
        <w:rPr>
          <w:b w:val="0"/>
          <w:bCs w:val="0"/>
        </w:rPr>
        <w:t>2.6</w:t>
      </w:r>
      <w:r w:rsidRPr="00F06AF2">
        <w:rPr>
          <w:rFonts w:asciiTheme="minorHAnsi" w:eastAsiaTheme="minorEastAsia" w:hAnsiTheme="minorHAnsi" w:cstheme="minorBidi"/>
          <w:b w:val="0"/>
          <w:bCs w:val="0"/>
          <w:sz w:val="22"/>
          <w:szCs w:val="22"/>
          <w:lang w:eastAsia="en-GB"/>
        </w:rPr>
        <w:tab/>
      </w:r>
      <w:r w:rsidRPr="00F06AF2">
        <w:rPr>
          <w:b w:val="0"/>
          <w:bCs w:val="0"/>
        </w:rPr>
        <w:t>Use of subcontractors</w:t>
      </w:r>
      <w:r w:rsidRPr="00F06AF2">
        <w:rPr>
          <w:b w:val="0"/>
          <w:bCs w:val="0"/>
        </w:rPr>
        <w:tab/>
      </w:r>
      <w:r w:rsidRPr="00F06AF2">
        <w:rPr>
          <w:b w:val="0"/>
          <w:bCs w:val="0"/>
        </w:rPr>
        <w:fldChar w:fldCharType="begin"/>
      </w:r>
      <w:r w:rsidRPr="00F06AF2">
        <w:rPr>
          <w:b w:val="0"/>
          <w:bCs w:val="0"/>
        </w:rPr>
        <w:instrText xml:space="preserve"> PAGEREF _Toc94512988 \h </w:instrText>
      </w:r>
      <w:r w:rsidRPr="00F06AF2">
        <w:rPr>
          <w:b w:val="0"/>
          <w:bCs w:val="0"/>
        </w:rPr>
      </w:r>
      <w:r w:rsidRPr="00F06AF2">
        <w:rPr>
          <w:b w:val="0"/>
          <w:bCs w:val="0"/>
        </w:rPr>
        <w:fldChar w:fldCharType="separate"/>
      </w:r>
      <w:r w:rsidR="00D61482">
        <w:rPr>
          <w:b w:val="0"/>
          <w:bCs w:val="0"/>
        </w:rPr>
        <w:t>6</w:t>
      </w:r>
      <w:r w:rsidRPr="00F06AF2">
        <w:rPr>
          <w:b w:val="0"/>
          <w:bCs w:val="0"/>
        </w:rPr>
        <w:fldChar w:fldCharType="end"/>
      </w:r>
    </w:p>
    <w:p w14:paraId="2969E0BF" w14:textId="77B2416F" w:rsidR="00D5634C" w:rsidRPr="00F06AF2" w:rsidRDefault="00D5634C" w:rsidP="00762B12">
      <w:pPr>
        <w:pStyle w:val="TM2"/>
        <w:rPr>
          <w:rFonts w:asciiTheme="minorHAnsi" w:eastAsiaTheme="minorEastAsia" w:hAnsiTheme="minorHAnsi" w:cstheme="minorBidi"/>
          <w:b w:val="0"/>
          <w:bCs w:val="0"/>
          <w:sz w:val="22"/>
          <w:szCs w:val="22"/>
          <w:lang w:eastAsia="en-GB"/>
        </w:rPr>
      </w:pPr>
      <w:r w:rsidRPr="00F06AF2">
        <w:rPr>
          <w:b w:val="0"/>
          <w:bCs w:val="0"/>
        </w:rPr>
        <w:t>2.7</w:t>
      </w:r>
      <w:r w:rsidRPr="00F06AF2">
        <w:rPr>
          <w:rFonts w:asciiTheme="minorHAnsi" w:eastAsiaTheme="minorEastAsia" w:hAnsiTheme="minorHAnsi" w:cstheme="minorBidi"/>
          <w:b w:val="0"/>
          <w:bCs w:val="0"/>
          <w:sz w:val="22"/>
          <w:szCs w:val="22"/>
          <w:lang w:eastAsia="en-GB"/>
        </w:rPr>
        <w:tab/>
      </w:r>
      <w:r w:rsidRPr="00F06AF2">
        <w:rPr>
          <w:b w:val="0"/>
          <w:bCs w:val="0"/>
        </w:rPr>
        <w:t>Use of the emblem, name and initials of the UPU</w:t>
      </w:r>
      <w:r w:rsidRPr="00F06AF2">
        <w:rPr>
          <w:b w:val="0"/>
          <w:bCs w:val="0"/>
        </w:rPr>
        <w:tab/>
      </w:r>
      <w:r w:rsidRPr="00F06AF2">
        <w:rPr>
          <w:b w:val="0"/>
          <w:bCs w:val="0"/>
        </w:rPr>
        <w:fldChar w:fldCharType="begin"/>
      </w:r>
      <w:r w:rsidRPr="00F06AF2">
        <w:rPr>
          <w:b w:val="0"/>
          <w:bCs w:val="0"/>
        </w:rPr>
        <w:instrText xml:space="preserve"> PAGEREF _Toc94512989 \h </w:instrText>
      </w:r>
      <w:r w:rsidRPr="00F06AF2">
        <w:rPr>
          <w:b w:val="0"/>
          <w:bCs w:val="0"/>
        </w:rPr>
      </w:r>
      <w:r w:rsidRPr="00F06AF2">
        <w:rPr>
          <w:b w:val="0"/>
          <w:bCs w:val="0"/>
        </w:rPr>
        <w:fldChar w:fldCharType="separate"/>
      </w:r>
      <w:r w:rsidR="00D61482">
        <w:rPr>
          <w:b w:val="0"/>
          <w:bCs w:val="0"/>
        </w:rPr>
        <w:t>6</w:t>
      </w:r>
      <w:r w:rsidRPr="00F06AF2">
        <w:rPr>
          <w:b w:val="0"/>
          <w:bCs w:val="0"/>
        </w:rPr>
        <w:fldChar w:fldCharType="end"/>
      </w:r>
    </w:p>
    <w:p w14:paraId="5DDFD6D4" w14:textId="7070DFD5" w:rsidR="00D5634C" w:rsidRPr="00F06AF2" w:rsidRDefault="00D5634C" w:rsidP="00762B12">
      <w:pPr>
        <w:pStyle w:val="TM2"/>
        <w:rPr>
          <w:rFonts w:asciiTheme="minorHAnsi" w:eastAsiaTheme="minorEastAsia" w:hAnsiTheme="minorHAnsi" w:cstheme="minorBidi"/>
          <w:b w:val="0"/>
          <w:bCs w:val="0"/>
          <w:sz w:val="22"/>
          <w:szCs w:val="22"/>
          <w:lang w:eastAsia="en-GB"/>
        </w:rPr>
      </w:pPr>
      <w:r w:rsidRPr="00F06AF2">
        <w:rPr>
          <w:b w:val="0"/>
          <w:bCs w:val="0"/>
        </w:rPr>
        <w:t>2.8</w:t>
      </w:r>
      <w:r w:rsidRPr="00F06AF2">
        <w:rPr>
          <w:rFonts w:asciiTheme="minorHAnsi" w:eastAsiaTheme="minorEastAsia" w:hAnsiTheme="minorHAnsi" w:cstheme="minorBidi"/>
          <w:b w:val="0"/>
          <w:bCs w:val="0"/>
          <w:sz w:val="22"/>
          <w:szCs w:val="22"/>
          <w:lang w:eastAsia="en-GB"/>
        </w:rPr>
        <w:tab/>
      </w:r>
      <w:r w:rsidRPr="00F06AF2">
        <w:rPr>
          <w:b w:val="0"/>
          <w:bCs w:val="0"/>
        </w:rPr>
        <w:t>Collusive bidding, anti-competitive practices and any other similar conduct</w:t>
      </w:r>
      <w:r w:rsidRPr="00F06AF2">
        <w:rPr>
          <w:b w:val="0"/>
          <w:bCs w:val="0"/>
        </w:rPr>
        <w:tab/>
      </w:r>
      <w:r w:rsidRPr="00F06AF2">
        <w:rPr>
          <w:b w:val="0"/>
          <w:bCs w:val="0"/>
        </w:rPr>
        <w:fldChar w:fldCharType="begin"/>
      </w:r>
      <w:r w:rsidRPr="00F06AF2">
        <w:rPr>
          <w:b w:val="0"/>
          <w:bCs w:val="0"/>
        </w:rPr>
        <w:instrText xml:space="preserve"> PAGEREF _Toc94512990 \h </w:instrText>
      </w:r>
      <w:r w:rsidRPr="00F06AF2">
        <w:rPr>
          <w:b w:val="0"/>
          <w:bCs w:val="0"/>
        </w:rPr>
      </w:r>
      <w:r w:rsidRPr="00F06AF2">
        <w:rPr>
          <w:b w:val="0"/>
          <w:bCs w:val="0"/>
        </w:rPr>
        <w:fldChar w:fldCharType="separate"/>
      </w:r>
      <w:r w:rsidR="00D61482">
        <w:rPr>
          <w:b w:val="0"/>
          <w:bCs w:val="0"/>
        </w:rPr>
        <w:t>6</w:t>
      </w:r>
      <w:r w:rsidRPr="00F06AF2">
        <w:rPr>
          <w:b w:val="0"/>
          <w:bCs w:val="0"/>
        </w:rPr>
        <w:fldChar w:fldCharType="end"/>
      </w:r>
    </w:p>
    <w:p w14:paraId="6F415BE1" w14:textId="21B89166" w:rsidR="00D5634C" w:rsidRPr="00F06AF2" w:rsidRDefault="00D5634C" w:rsidP="00762B12">
      <w:pPr>
        <w:pStyle w:val="TM2"/>
        <w:rPr>
          <w:rFonts w:asciiTheme="minorHAnsi" w:eastAsiaTheme="minorEastAsia" w:hAnsiTheme="minorHAnsi" w:cstheme="minorBidi"/>
          <w:b w:val="0"/>
          <w:bCs w:val="0"/>
          <w:sz w:val="22"/>
          <w:szCs w:val="22"/>
          <w:lang w:eastAsia="en-GB"/>
        </w:rPr>
      </w:pPr>
      <w:r w:rsidRPr="00F06AF2">
        <w:rPr>
          <w:b w:val="0"/>
          <w:bCs w:val="0"/>
        </w:rPr>
        <w:t>2.9</w:t>
      </w:r>
      <w:r w:rsidRPr="00F06AF2">
        <w:rPr>
          <w:rFonts w:asciiTheme="minorHAnsi" w:eastAsiaTheme="minorEastAsia" w:hAnsiTheme="minorHAnsi" w:cstheme="minorBidi"/>
          <w:b w:val="0"/>
          <w:bCs w:val="0"/>
          <w:sz w:val="22"/>
          <w:szCs w:val="22"/>
          <w:lang w:eastAsia="en-GB"/>
        </w:rPr>
        <w:tab/>
      </w:r>
      <w:r w:rsidRPr="00F06AF2">
        <w:rPr>
          <w:b w:val="0"/>
          <w:bCs w:val="0"/>
        </w:rPr>
        <w:t>Intellectual property</w:t>
      </w:r>
      <w:r w:rsidRPr="00F06AF2">
        <w:rPr>
          <w:b w:val="0"/>
          <w:bCs w:val="0"/>
        </w:rPr>
        <w:tab/>
      </w:r>
      <w:r w:rsidRPr="00F06AF2">
        <w:rPr>
          <w:b w:val="0"/>
          <w:bCs w:val="0"/>
        </w:rPr>
        <w:fldChar w:fldCharType="begin"/>
      </w:r>
      <w:r w:rsidRPr="00F06AF2">
        <w:rPr>
          <w:b w:val="0"/>
          <w:bCs w:val="0"/>
        </w:rPr>
        <w:instrText xml:space="preserve"> PAGEREF _Toc94512991 \h </w:instrText>
      </w:r>
      <w:r w:rsidRPr="00F06AF2">
        <w:rPr>
          <w:b w:val="0"/>
          <w:bCs w:val="0"/>
        </w:rPr>
      </w:r>
      <w:r w:rsidRPr="00F06AF2">
        <w:rPr>
          <w:b w:val="0"/>
          <w:bCs w:val="0"/>
        </w:rPr>
        <w:fldChar w:fldCharType="separate"/>
      </w:r>
      <w:r w:rsidR="00D61482">
        <w:rPr>
          <w:b w:val="0"/>
          <w:bCs w:val="0"/>
        </w:rPr>
        <w:t>7</w:t>
      </w:r>
      <w:r w:rsidRPr="00F06AF2">
        <w:rPr>
          <w:b w:val="0"/>
          <w:bCs w:val="0"/>
        </w:rPr>
        <w:fldChar w:fldCharType="end"/>
      </w:r>
    </w:p>
    <w:p w14:paraId="396EB0EA" w14:textId="0CFFFAA7" w:rsidR="00D5634C" w:rsidRPr="00F06AF2" w:rsidRDefault="00D5634C" w:rsidP="00762B12">
      <w:pPr>
        <w:pStyle w:val="TM2"/>
        <w:rPr>
          <w:rFonts w:asciiTheme="minorHAnsi" w:eastAsiaTheme="minorEastAsia" w:hAnsiTheme="minorHAnsi" w:cstheme="minorBidi"/>
          <w:b w:val="0"/>
          <w:bCs w:val="0"/>
          <w:sz w:val="22"/>
          <w:szCs w:val="22"/>
          <w:lang w:eastAsia="en-GB"/>
        </w:rPr>
      </w:pPr>
      <w:r w:rsidRPr="00F06AF2">
        <w:rPr>
          <w:b w:val="0"/>
          <w:bCs w:val="0"/>
        </w:rPr>
        <w:t>2.10</w:t>
      </w:r>
      <w:r w:rsidRPr="00F06AF2">
        <w:rPr>
          <w:rFonts w:asciiTheme="minorHAnsi" w:eastAsiaTheme="minorEastAsia" w:hAnsiTheme="minorHAnsi" w:cstheme="minorBidi"/>
          <w:b w:val="0"/>
          <w:bCs w:val="0"/>
          <w:sz w:val="22"/>
          <w:szCs w:val="22"/>
          <w:lang w:eastAsia="en-GB"/>
        </w:rPr>
        <w:tab/>
      </w:r>
      <w:r w:rsidRPr="00F06AF2">
        <w:rPr>
          <w:b w:val="0"/>
          <w:bCs w:val="0"/>
        </w:rPr>
        <w:t>Privileges and immunities</w:t>
      </w:r>
      <w:r w:rsidRPr="00F06AF2">
        <w:rPr>
          <w:b w:val="0"/>
          <w:bCs w:val="0"/>
        </w:rPr>
        <w:tab/>
      </w:r>
      <w:r w:rsidRPr="00F06AF2">
        <w:rPr>
          <w:b w:val="0"/>
          <w:bCs w:val="0"/>
        </w:rPr>
        <w:fldChar w:fldCharType="begin"/>
      </w:r>
      <w:r w:rsidRPr="00F06AF2">
        <w:rPr>
          <w:b w:val="0"/>
          <w:bCs w:val="0"/>
        </w:rPr>
        <w:instrText xml:space="preserve"> PAGEREF _Toc94512992 \h </w:instrText>
      </w:r>
      <w:r w:rsidRPr="00F06AF2">
        <w:rPr>
          <w:b w:val="0"/>
          <w:bCs w:val="0"/>
        </w:rPr>
      </w:r>
      <w:r w:rsidRPr="00F06AF2">
        <w:rPr>
          <w:b w:val="0"/>
          <w:bCs w:val="0"/>
        </w:rPr>
        <w:fldChar w:fldCharType="separate"/>
      </w:r>
      <w:r w:rsidR="00D61482">
        <w:rPr>
          <w:b w:val="0"/>
          <w:bCs w:val="0"/>
        </w:rPr>
        <w:t>7</w:t>
      </w:r>
      <w:r w:rsidRPr="00F06AF2">
        <w:rPr>
          <w:b w:val="0"/>
          <w:bCs w:val="0"/>
        </w:rPr>
        <w:fldChar w:fldCharType="end"/>
      </w:r>
    </w:p>
    <w:p w14:paraId="6685C351" w14:textId="47B99B92" w:rsidR="00D5634C" w:rsidRPr="00B116EC" w:rsidRDefault="00D5634C" w:rsidP="00762B12">
      <w:pPr>
        <w:pStyle w:val="TM2"/>
        <w:rPr>
          <w:rFonts w:asciiTheme="minorHAnsi" w:eastAsiaTheme="minorEastAsia" w:hAnsiTheme="minorHAnsi" w:cstheme="minorBidi"/>
          <w:b w:val="0"/>
          <w:bCs w:val="0"/>
          <w:sz w:val="22"/>
          <w:szCs w:val="22"/>
          <w:lang w:val="fr-FR" w:eastAsia="en-GB"/>
        </w:rPr>
      </w:pPr>
      <w:r w:rsidRPr="00B116EC">
        <w:rPr>
          <w:b w:val="0"/>
          <w:bCs w:val="0"/>
          <w:lang w:val="fr-FR"/>
        </w:rPr>
        <w:t>2.11</w:t>
      </w:r>
      <w:r w:rsidRPr="00B116EC">
        <w:rPr>
          <w:rFonts w:asciiTheme="minorHAnsi" w:eastAsiaTheme="minorEastAsia" w:hAnsiTheme="minorHAnsi" w:cstheme="minorBidi"/>
          <w:b w:val="0"/>
          <w:bCs w:val="0"/>
          <w:sz w:val="22"/>
          <w:szCs w:val="22"/>
          <w:lang w:val="fr-FR" w:eastAsia="en-GB"/>
        </w:rPr>
        <w:tab/>
      </w:r>
      <w:r w:rsidRPr="00B116EC">
        <w:rPr>
          <w:b w:val="0"/>
          <w:bCs w:val="0"/>
          <w:lang w:val="fr-FR"/>
        </w:rPr>
        <w:t>Tax exemption</w:t>
      </w:r>
      <w:r w:rsidRPr="00B116EC">
        <w:rPr>
          <w:b w:val="0"/>
          <w:bCs w:val="0"/>
          <w:lang w:val="fr-FR"/>
        </w:rPr>
        <w:tab/>
      </w:r>
      <w:r w:rsidRPr="00F06AF2">
        <w:rPr>
          <w:b w:val="0"/>
          <w:bCs w:val="0"/>
        </w:rPr>
        <w:fldChar w:fldCharType="begin"/>
      </w:r>
      <w:r w:rsidRPr="00B116EC">
        <w:rPr>
          <w:b w:val="0"/>
          <w:bCs w:val="0"/>
          <w:lang w:val="fr-FR"/>
        </w:rPr>
        <w:instrText xml:space="preserve"> PAGEREF _Toc94512993 \h </w:instrText>
      </w:r>
      <w:r w:rsidRPr="00F06AF2">
        <w:rPr>
          <w:b w:val="0"/>
          <w:bCs w:val="0"/>
        </w:rPr>
      </w:r>
      <w:r w:rsidRPr="00F06AF2">
        <w:rPr>
          <w:b w:val="0"/>
          <w:bCs w:val="0"/>
        </w:rPr>
        <w:fldChar w:fldCharType="separate"/>
      </w:r>
      <w:r w:rsidR="00D61482">
        <w:rPr>
          <w:b w:val="0"/>
          <w:bCs w:val="0"/>
          <w:lang w:val="fr-FR"/>
        </w:rPr>
        <w:t>7</w:t>
      </w:r>
      <w:r w:rsidRPr="00F06AF2">
        <w:rPr>
          <w:b w:val="0"/>
          <w:bCs w:val="0"/>
        </w:rPr>
        <w:fldChar w:fldCharType="end"/>
      </w:r>
    </w:p>
    <w:p w14:paraId="34A2F11D" w14:textId="1BBCEC79" w:rsidR="00D5634C" w:rsidRPr="00B116EC" w:rsidRDefault="00D5634C" w:rsidP="00762B12">
      <w:pPr>
        <w:pStyle w:val="TM2"/>
        <w:rPr>
          <w:rFonts w:asciiTheme="minorHAnsi" w:eastAsiaTheme="minorEastAsia" w:hAnsiTheme="minorHAnsi" w:cstheme="minorBidi"/>
          <w:b w:val="0"/>
          <w:bCs w:val="0"/>
          <w:sz w:val="22"/>
          <w:szCs w:val="22"/>
          <w:lang w:val="fr-FR" w:eastAsia="en-GB"/>
        </w:rPr>
      </w:pPr>
      <w:r w:rsidRPr="00B116EC">
        <w:rPr>
          <w:b w:val="0"/>
          <w:bCs w:val="0"/>
          <w:lang w:val="fr-FR"/>
        </w:rPr>
        <w:t>2.12</w:t>
      </w:r>
      <w:r w:rsidRPr="00B116EC">
        <w:rPr>
          <w:rFonts w:asciiTheme="minorHAnsi" w:eastAsiaTheme="minorEastAsia" w:hAnsiTheme="minorHAnsi" w:cstheme="minorBidi"/>
          <w:b w:val="0"/>
          <w:bCs w:val="0"/>
          <w:sz w:val="22"/>
          <w:szCs w:val="22"/>
          <w:lang w:val="fr-FR" w:eastAsia="en-GB"/>
        </w:rPr>
        <w:tab/>
      </w:r>
      <w:r w:rsidRPr="00B116EC">
        <w:rPr>
          <w:b w:val="0"/>
          <w:bCs w:val="0"/>
          <w:lang w:val="fr-FR"/>
        </w:rPr>
        <w:t>Language</w:t>
      </w:r>
      <w:r w:rsidRPr="00B116EC">
        <w:rPr>
          <w:b w:val="0"/>
          <w:bCs w:val="0"/>
          <w:lang w:val="fr-FR"/>
        </w:rPr>
        <w:tab/>
      </w:r>
      <w:r w:rsidRPr="00F06AF2">
        <w:rPr>
          <w:b w:val="0"/>
          <w:bCs w:val="0"/>
        </w:rPr>
        <w:fldChar w:fldCharType="begin"/>
      </w:r>
      <w:r w:rsidRPr="00B116EC">
        <w:rPr>
          <w:b w:val="0"/>
          <w:bCs w:val="0"/>
          <w:lang w:val="fr-FR"/>
        </w:rPr>
        <w:instrText xml:space="preserve"> PAGEREF _Toc94512994 \h </w:instrText>
      </w:r>
      <w:r w:rsidRPr="00F06AF2">
        <w:rPr>
          <w:b w:val="0"/>
          <w:bCs w:val="0"/>
        </w:rPr>
      </w:r>
      <w:r w:rsidRPr="00F06AF2">
        <w:rPr>
          <w:b w:val="0"/>
          <w:bCs w:val="0"/>
        </w:rPr>
        <w:fldChar w:fldCharType="separate"/>
      </w:r>
      <w:r w:rsidR="00D61482">
        <w:rPr>
          <w:b w:val="0"/>
          <w:bCs w:val="0"/>
          <w:lang w:val="fr-FR"/>
        </w:rPr>
        <w:t>7</w:t>
      </w:r>
      <w:r w:rsidRPr="00F06AF2">
        <w:rPr>
          <w:b w:val="0"/>
          <w:bCs w:val="0"/>
        </w:rPr>
        <w:fldChar w:fldCharType="end"/>
      </w:r>
    </w:p>
    <w:p w14:paraId="6A08B495" w14:textId="60AAE809" w:rsidR="00D5634C" w:rsidRPr="00B116EC" w:rsidRDefault="00D5634C" w:rsidP="00762B12">
      <w:pPr>
        <w:pStyle w:val="TM2"/>
        <w:rPr>
          <w:rFonts w:asciiTheme="minorHAnsi" w:eastAsiaTheme="minorEastAsia" w:hAnsiTheme="minorHAnsi" w:cstheme="minorBidi"/>
          <w:b w:val="0"/>
          <w:bCs w:val="0"/>
          <w:sz w:val="22"/>
          <w:szCs w:val="22"/>
          <w:lang w:val="fr-FR" w:eastAsia="en-GB"/>
        </w:rPr>
      </w:pPr>
      <w:r w:rsidRPr="00B116EC">
        <w:rPr>
          <w:b w:val="0"/>
          <w:bCs w:val="0"/>
          <w:lang w:val="fr-FR"/>
        </w:rPr>
        <w:t>2.13</w:t>
      </w:r>
      <w:r w:rsidRPr="00B116EC">
        <w:rPr>
          <w:rFonts w:asciiTheme="minorHAnsi" w:eastAsiaTheme="minorEastAsia" w:hAnsiTheme="minorHAnsi" w:cstheme="minorBidi"/>
          <w:b w:val="0"/>
          <w:bCs w:val="0"/>
          <w:sz w:val="22"/>
          <w:szCs w:val="22"/>
          <w:lang w:val="fr-FR" w:eastAsia="en-GB"/>
        </w:rPr>
        <w:tab/>
      </w:r>
      <w:r w:rsidRPr="00B116EC">
        <w:rPr>
          <w:b w:val="0"/>
          <w:bCs w:val="0"/>
          <w:lang w:val="fr-FR"/>
        </w:rPr>
        <w:t>Signature</w:t>
      </w:r>
      <w:r w:rsidRPr="00B116EC">
        <w:rPr>
          <w:b w:val="0"/>
          <w:bCs w:val="0"/>
          <w:lang w:val="fr-FR"/>
        </w:rPr>
        <w:tab/>
      </w:r>
      <w:r w:rsidRPr="00F06AF2">
        <w:rPr>
          <w:b w:val="0"/>
          <w:bCs w:val="0"/>
        </w:rPr>
        <w:fldChar w:fldCharType="begin"/>
      </w:r>
      <w:r w:rsidRPr="00B116EC">
        <w:rPr>
          <w:b w:val="0"/>
          <w:bCs w:val="0"/>
          <w:lang w:val="fr-FR"/>
        </w:rPr>
        <w:instrText xml:space="preserve"> PAGEREF _Toc94512995 \h </w:instrText>
      </w:r>
      <w:r w:rsidRPr="00F06AF2">
        <w:rPr>
          <w:b w:val="0"/>
          <w:bCs w:val="0"/>
        </w:rPr>
      </w:r>
      <w:r w:rsidRPr="00F06AF2">
        <w:rPr>
          <w:b w:val="0"/>
          <w:bCs w:val="0"/>
        </w:rPr>
        <w:fldChar w:fldCharType="separate"/>
      </w:r>
      <w:r w:rsidR="00D61482">
        <w:rPr>
          <w:b w:val="0"/>
          <w:bCs w:val="0"/>
          <w:lang w:val="fr-FR"/>
        </w:rPr>
        <w:t>7</w:t>
      </w:r>
      <w:r w:rsidRPr="00F06AF2">
        <w:rPr>
          <w:b w:val="0"/>
          <w:bCs w:val="0"/>
        </w:rPr>
        <w:fldChar w:fldCharType="end"/>
      </w:r>
    </w:p>
    <w:p w14:paraId="6B04AA2B" w14:textId="37BC41E7" w:rsidR="00D5634C" w:rsidRPr="00B116EC" w:rsidRDefault="00D5634C" w:rsidP="00762B12">
      <w:pPr>
        <w:pStyle w:val="TM2"/>
        <w:rPr>
          <w:rFonts w:asciiTheme="minorHAnsi" w:eastAsiaTheme="minorEastAsia" w:hAnsiTheme="minorHAnsi" w:cstheme="minorBidi"/>
          <w:b w:val="0"/>
          <w:bCs w:val="0"/>
          <w:sz w:val="22"/>
          <w:szCs w:val="22"/>
          <w:lang w:val="fr-FR" w:eastAsia="en-GB"/>
        </w:rPr>
      </w:pPr>
      <w:r w:rsidRPr="00B116EC">
        <w:rPr>
          <w:b w:val="0"/>
          <w:bCs w:val="0"/>
          <w:lang w:val="fr-FR"/>
        </w:rPr>
        <w:t>2.14</w:t>
      </w:r>
      <w:r w:rsidRPr="00B116EC">
        <w:rPr>
          <w:rFonts w:asciiTheme="minorHAnsi" w:eastAsiaTheme="minorEastAsia" w:hAnsiTheme="minorHAnsi" w:cstheme="minorBidi"/>
          <w:b w:val="0"/>
          <w:bCs w:val="0"/>
          <w:sz w:val="22"/>
          <w:szCs w:val="22"/>
          <w:lang w:val="fr-FR" w:eastAsia="en-GB"/>
        </w:rPr>
        <w:tab/>
      </w:r>
      <w:r w:rsidRPr="00B116EC">
        <w:rPr>
          <w:b w:val="0"/>
          <w:bCs w:val="0"/>
          <w:lang w:val="fr-FR"/>
        </w:rPr>
        <w:t>Participation notification</w:t>
      </w:r>
      <w:r w:rsidRPr="00B116EC">
        <w:rPr>
          <w:b w:val="0"/>
          <w:bCs w:val="0"/>
          <w:lang w:val="fr-FR"/>
        </w:rPr>
        <w:tab/>
      </w:r>
      <w:r w:rsidRPr="00F06AF2">
        <w:rPr>
          <w:b w:val="0"/>
          <w:bCs w:val="0"/>
        </w:rPr>
        <w:fldChar w:fldCharType="begin"/>
      </w:r>
      <w:r w:rsidRPr="00B116EC">
        <w:rPr>
          <w:b w:val="0"/>
          <w:bCs w:val="0"/>
          <w:lang w:val="fr-FR"/>
        </w:rPr>
        <w:instrText xml:space="preserve"> PAGEREF _Toc94512996 \h </w:instrText>
      </w:r>
      <w:r w:rsidRPr="00F06AF2">
        <w:rPr>
          <w:b w:val="0"/>
          <w:bCs w:val="0"/>
        </w:rPr>
      </w:r>
      <w:r w:rsidRPr="00F06AF2">
        <w:rPr>
          <w:b w:val="0"/>
          <w:bCs w:val="0"/>
        </w:rPr>
        <w:fldChar w:fldCharType="separate"/>
      </w:r>
      <w:r w:rsidR="00D61482">
        <w:rPr>
          <w:b w:val="0"/>
          <w:bCs w:val="0"/>
          <w:lang w:val="fr-FR"/>
        </w:rPr>
        <w:t>7</w:t>
      </w:r>
      <w:r w:rsidRPr="00F06AF2">
        <w:rPr>
          <w:b w:val="0"/>
          <w:bCs w:val="0"/>
        </w:rPr>
        <w:fldChar w:fldCharType="end"/>
      </w:r>
    </w:p>
    <w:p w14:paraId="2D011EFF" w14:textId="44628DB6" w:rsidR="00D5634C" w:rsidRPr="00F06AF2" w:rsidRDefault="00D5634C" w:rsidP="00762B12">
      <w:pPr>
        <w:pStyle w:val="TM2"/>
        <w:rPr>
          <w:rFonts w:asciiTheme="minorHAnsi" w:eastAsiaTheme="minorEastAsia" w:hAnsiTheme="minorHAnsi" w:cstheme="minorBidi"/>
          <w:b w:val="0"/>
          <w:bCs w:val="0"/>
          <w:sz w:val="22"/>
          <w:szCs w:val="22"/>
          <w:lang w:eastAsia="en-GB"/>
        </w:rPr>
      </w:pPr>
      <w:r w:rsidRPr="00F06AF2">
        <w:rPr>
          <w:b w:val="0"/>
          <w:bCs w:val="0"/>
        </w:rPr>
        <w:t>2.15</w:t>
      </w:r>
      <w:r w:rsidRPr="00F06AF2">
        <w:rPr>
          <w:rFonts w:asciiTheme="minorHAnsi" w:eastAsiaTheme="minorEastAsia" w:hAnsiTheme="minorHAnsi" w:cstheme="minorBidi"/>
          <w:b w:val="0"/>
          <w:bCs w:val="0"/>
          <w:sz w:val="22"/>
          <w:szCs w:val="22"/>
          <w:lang w:eastAsia="en-GB"/>
        </w:rPr>
        <w:tab/>
      </w:r>
      <w:r w:rsidRPr="00F06AF2">
        <w:rPr>
          <w:b w:val="0"/>
          <w:bCs w:val="0"/>
        </w:rPr>
        <w:t>Contact persons</w:t>
      </w:r>
      <w:r w:rsidRPr="00F06AF2">
        <w:rPr>
          <w:b w:val="0"/>
          <w:bCs w:val="0"/>
        </w:rPr>
        <w:tab/>
      </w:r>
      <w:r w:rsidRPr="00F06AF2">
        <w:rPr>
          <w:b w:val="0"/>
          <w:bCs w:val="0"/>
        </w:rPr>
        <w:fldChar w:fldCharType="begin"/>
      </w:r>
      <w:r w:rsidRPr="00F06AF2">
        <w:rPr>
          <w:b w:val="0"/>
          <w:bCs w:val="0"/>
        </w:rPr>
        <w:instrText xml:space="preserve"> PAGEREF _Toc94512997 \h </w:instrText>
      </w:r>
      <w:r w:rsidRPr="00F06AF2">
        <w:rPr>
          <w:b w:val="0"/>
          <w:bCs w:val="0"/>
        </w:rPr>
      </w:r>
      <w:r w:rsidRPr="00F06AF2">
        <w:rPr>
          <w:b w:val="0"/>
          <w:bCs w:val="0"/>
        </w:rPr>
        <w:fldChar w:fldCharType="separate"/>
      </w:r>
      <w:r w:rsidR="00D61482">
        <w:rPr>
          <w:b w:val="0"/>
          <w:bCs w:val="0"/>
        </w:rPr>
        <w:t>8</w:t>
      </w:r>
      <w:r w:rsidRPr="00F06AF2">
        <w:rPr>
          <w:b w:val="0"/>
          <w:bCs w:val="0"/>
        </w:rPr>
        <w:fldChar w:fldCharType="end"/>
      </w:r>
    </w:p>
    <w:p w14:paraId="1F0EDB5B" w14:textId="1196BAAC" w:rsidR="00D5634C" w:rsidRPr="00F06AF2" w:rsidRDefault="00D5634C" w:rsidP="00762B12">
      <w:pPr>
        <w:pStyle w:val="TM2"/>
        <w:rPr>
          <w:rFonts w:asciiTheme="minorHAnsi" w:eastAsiaTheme="minorEastAsia" w:hAnsiTheme="minorHAnsi" w:cstheme="minorBidi"/>
          <w:b w:val="0"/>
          <w:bCs w:val="0"/>
          <w:sz w:val="22"/>
          <w:szCs w:val="22"/>
          <w:lang w:eastAsia="en-GB"/>
        </w:rPr>
      </w:pPr>
      <w:r w:rsidRPr="00F06AF2">
        <w:rPr>
          <w:b w:val="0"/>
          <w:bCs w:val="0"/>
        </w:rPr>
        <w:t>2.16</w:t>
      </w:r>
      <w:r w:rsidRPr="00F06AF2">
        <w:rPr>
          <w:rFonts w:asciiTheme="minorHAnsi" w:eastAsiaTheme="minorEastAsia" w:hAnsiTheme="minorHAnsi" w:cstheme="minorBidi"/>
          <w:b w:val="0"/>
          <w:bCs w:val="0"/>
          <w:sz w:val="22"/>
          <w:szCs w:val="22"/>
          <w:lang w:eastAsia="en-GB"/>
        </w:rPr>
        <w:tab/>
      </w:r>
      <w:r w:rsidRPr="00F06AF2">
        <w:rPr>
          <w:b w:val="0"/>
          <w:bCs w:val="0"/>
        </w:rPr>
        <w:t>Further inquiries and questions</w:t>
      </w:r>
      <w:r w:rsidRPr="00F06AF2">
        <w:rPr>
          <w:b w:val="0"/>
          <w:bCs w:val="0"/>
        </w:rPr>
        <w:tab/>
      </w:r>
      <w:r w:rsidRPr="00F06AF2">
        <w:rPr>
          <w:b w:val="0"/>
          <w:bCs w:val="0"/>
        </w:rPr>
        <w:fldChar w:fldCharType="begin"/>
      </w:r>
      <w:r w:rsidRPr="00F06AF2">
        <w:rPr>
          <w:b w:val="0"/>
          <w:bCs w:val="0"/>
        </w:rPr>
        <w:instrText xml:space="preserve"> PAGEREF _Toc94512998 \h </w:instrText>
      </w:r>
      <w:r w:rsidRPr="00F06AF2">
        <w:rPr>
          <w:b w:val="0"/>
          <w:bCs w:val="0"/>
        </w:rPr>
      </w:r>
      <w:r w:rsidRPr="00F06AF2">
        <w:rPr>
          <w:b w:val="0"/>
          <w:bCs w:val="0"/>
        </w:rPr>
        <w:fldChar w:fldCharType="separate"/>
      </w:r>
      <w:r w:rsidR="00D61482">
        <w:rPr>
          <w:b w:val="0"/>
          <w:bCs w:val="0"/>
        </w:rPr>
        <w:t>8</w:t>
      </w:r>
      <w:r w:rsidRPr="00F06AF2">
        <w:rPr>
          <w:b w:val="0"/>
          <w:bCs w:val="0"/>
        </w:rPr>
        <w:fldChar w:fldCharType="end"/>
      </w:r>
    </w:p>
    <w:p w14:paraId="1801E6D0" w14:textId="0E2167A2" w:rsidR="00D5634C" w:rsidRPr="00F06AF2" w:rsidRDefault="00D5634C" w:rsidP="00762B12">
      <w:pPr>
        <w:pStyle w:val="TM2"/>
        <w:rPr>
          <w:rFonts w:asciiTheme="minorHAnsi" w:eastAsiaTheme="minorEastAsia" w:hAnsiTheme="minorHAnsi" w:cstheme="minorBidi"/>
          <w:b w:val="0"/>
          <w:bCs w:val="0"/>
          <w:sz w:val="22"/>
          <w:szCs w:val="22"/>
          <w:lang w:eastAsia="en-GB"/>
        </w:rPr>
      </w:pPr>
      <w:r w:rsidRPr="00F06AF2">
        <w:rPr>
          <w:b w:val="0"/>
          <w:bCs w:val="0"/>
        </w:rPr>
        <w:t>2.17</w:t>
      </w:r>
      <w:r w:rsidRPr="00F06AF2">
        <w:rPr>
          <w:rFonts w:asciiTheme="minorHAnsi" w:eastAsiaTheme="minorEastAsia" w:hAnsiTheme="minorHAnsi" w:cstheme="minorBidi"/>
          <w:b w:val="0"/>
          <w:bCs w:val="0"/>
          <w:sz w:val="22"/>
          <w:szCs w:val="22"/>
          <w:lang w:eastAsia="en-GB"/>
        </w:rPr>
        <w:tab/>
      </w:r>
      <w:r w:rsidRPr="00F06AF2">
        <w:rPr>
          <w:b w:val="0"/>
          <w:bCs w:val="0"/>
        </w:rPr>
        <w:t>Delivery of tenders and deadline</w:t>
      </w:r>
      <w:r w:rsidRPr="00F06AF2">
        <w:rPr>
          <w:b w:val="0"/>
          <w:bCs w:val="0"/>
        </w:rPr>
        <w:tab/>
      </w:r>
      <w:r w:rsidRPr="00F06AF2">
        <w:rPr>
          <w:b w:val="0"/>
          <w:bCs w:val="0"/>
        </w:rPr>
        <w:fldChar w:fldCharType="begin"/>
      </w:r>
      <w:r w:rsidRPr="00F06AF2">
        <w:rPr>
          <w:b w:val="0"/>
          <w:bCs w:val="0"/>
        </w:rPr>
        <w:instrText xml:space="preserve"> PAGEREF _Toc94512999 \h </w:instrText>
      </w:r>
      <w:r w:rsidRPr="00F06AF2">
        <w:rPr>
          <w:b w:val="0"/>
          <w:bCs w:val="0"/>
        </w:rPr>
      </w:r>
      <w:r w:rsidRPr="00F06AF2">
        <w:rPr>
          <w:b w:val="0"/>
          <w:bCs w:val="0"/>
        </w:rPr>
        <w:fldChar w:fldCharType="separate"/>
      </w:r>
      <w:r w:rsidR="00D61482">
        <w:rPr>
          <w:b w:val="0"/>
          <w:bCs w:val="0"/>
        </w:rPr>
        <w:t>8</w:t>
      </w:r>
      <w:r w:rsidRPr="00F06AF2">
        <w:rPr>
          <w:b w:val="0"/>
          <w:bCs w:val="0"/>
        </w:rPr>
        <w:fldChar w:fldCharType="end"/>
      </w:r>
    </w:p>
    <w:p w14:paraId="1C00683F" w14:textId="0F64B3A1" w:rsidR="00D5634C" w:rsidRPr="00F06AF2" w:rsidRDefault="00D5634C" w:rsidP="00762B12">
      <w:pPr>
        <w:pStyle w:val="TM2"/>
        <w:rPr>
          <w:rFonts w:asciiTheme="minorHAnsi" w:eastAsiaTheme="minorEastAsia" w:hAnsiTheme="minorHAnsi" w:cstheme="minorBidi"/>
          <w:b w:val="0"/>
          <w:bCs w:val="0"/>
          <w:sz w:val="22"/>
          <w:szCs w:val="22"/>
          <w:lang w:eastAsia="en-GB"/>
        </w:rPr>
      </w:pPr>
      <w:r w:rsidRPr="00F06AF2">
        <w:rPr>
          <w:b w:val="0"/>
          <w:bCs w:val="0"/>
        </w:rPr>
        <w:t>2.18</w:t>
      </w:r>
      <w:r w:rsidRPr="00F06AF2">
        <w:rPr>
          <w:rFonts w:asciiTheme="minorHAnsi" w:eastAsiaTheme="minorEastAsia" w:hAnsiTheme="minorHAnsi" w:cstheme="minorBidi"/>
          <w:b w:val="0"/>
          <w:bCs w:val="0"/>
          <w:sz w:val="22"/>
          <w:szCs w:val="22"/>
          <w:lang w:eastAsia="en-GB"/>
        </w:rPr>
        <w:tab/>
      </w:r>
      <w:r w:rsidRPr="00F06AF2">
        <w:rPr>
          <w:b w:val="0"/>
          <w:bCs w:val="0"/>
        </w:rPr>
        <w:t>Evaluation procedure</w:t>
      </w:r>
      <w:r w:rsidRPr="00F06AF2">
        <w:rPr>
          <w:b w:val="0"/>
          <w:bCs w:val="0"/>
        </w:rPr>
        <w:tab/>
      </w:r>
      <w:r w:rsidRPr="00F06AF2">
        <w:rPr>
          <w:b w:val="0"/>
          <w:bCs w:val="0"/>
        </w:rPr>
        <w:fldChar w:fldCharType="begin"/>
      </w:r>
      <w:r w:rsidRPr="00F06AF2">
        <w:rPr>
          <w:b w:val="0"/>
          <w:bCs w:val="0"/>
        </w:rPr>
        <w:instrText xml:space="preserve"> PAGEREF _Toc94513000 \h </w:instrText>
      </w:r>
      <w:r w:rsidRPr="00F06AF2">
        <w:rPr>
          <w:b w:val="0"/>
          <w:bCs w:val="0"/>
        </w:rPr>
      </w:r>
      <w:r w:rsidRPr="00F06AF2">
        <w:rPr>
          <w:b w:val="0"/>
          <w:bCs w:val="0"/>
        </w:rPr>
        <w:fldChar w:fldCharType="separate"/>
      </w:r>
      <w:r w:rsidR="00D61482">
        <w:rPr>
          <w:b w:val="0"/>
          <w:bCs w:val="0"/>
        </w:rPr>
        <w:t>8</w:t>
      </w:r>
      <w:r w:rsidRPr="00F06AF2">
        <w:rPr>
          <w:b w:val="0"/>
          <w:bCs w:val="0"/>
        </w:rPr>
        <w:fldChar w:fldCharType="end"/>
      </w:r>
    </w:p>
    <w:p w14:paraId="56ABF295" w14:textId="6C3B4EF5" w:rsidR="00D5634C" w:rsidRPr="00F06AF2" w:rsidRDefault="00D5634C" w:rsidP="00762B12">
      <w:pPr>
        <w:pStyle w:val="TM2"/>
        <w:rPr>
          <w:rFonts w:asciiTheme="minorHAnsi" w:eastAsiaTheme="minorEastAsia" w:hAnsiTheme="minorHAnsi" w:cstheme="minorBidi"/>
          <w:b w:val="0"/>
          <w:bCs w:val="0"/>
          <w:sz w:val="22"/>
          <w:szCs w:val="22"/>
          <w:lang w:eastAsia="en-GB"/>
        </w:rPr>
      </w:pPr>
      <w:r w:rsidRPr="00F06AF2">
        <w:rPr>
          <w:b w:val="0"/>
          <w:bCs w:val="0"/>
        </w:rPr>
        <w:t>2.19</w:t>
      </w:r>
      <w:r w:rsidRPr="00F06AF2">
        <w:rPr>
          <w:rFonts w:asciiTheme="minorHAnsi" w:eastAsiaTheme="minorEastAsia" w:hAnsiTheme="minorHAnsi" w:cstheme="minorBidi"/>
          <w:b w:val="0"/>
          <w:bCs w:val="0"/>
          <w:sz w:val="22"/>
          <w:szCs w:val="22"/>
          <w:lang w:eastAsia="en-GB"/>
        </w:rPr>
        <w:tab/>
      </w:r>
      <w:r w:rsidRPr="00F06AF2">
        <w:rPr>
          <w:b w:val="0"/>
          <w:bCs w:val="0"/>
        </w:rPr>
        <w:t>Modification, suspension or cancellation of the call for tenders</w:t>
      </w:r>
      <w:r w:rsidRPr="00F06AF2">
        <w:rPr>
          <w:b w:val="0"/>
          <w:bCs w:val="0"/>
        </w:rPr>
        <w:tab/>
      </w:r>
      <w:r w:rsidRPr="00F06AF2">
        <w:rPr>
          <w:b w:val="0"/>
          <w:bCs w:val="0"/>
        </w:rPr>
        <w:fldChar w:fldCharType="begin"/>
      </w:r>
      <w:r w:rsidRPr="00F06AF2">
        <w:rPr>
          <w:b w:val="0"/>
          <w:bCs w:val="0"/>
        </w:rPr>
        <w:instrText xml:space="preserve"> PAGEREF _Toc94513001 \h </w:instrText>
      </w:r>
      <w:r w:rsidRPr="00F06AF2">
        <w:rPr>
          <w:b w:val="0"/>
          <w:bCs w:val="0"/>
        </w:rPr>
      </w:r>
      <w:r w:rsidRPr="00F06AF2">
        <w:rPr>
          <w:b w:val="0"/>
          <w:bCs w:val="0"/>
        </w:rPr>
        <w:fldChar w:fldCharType="separate"/>
      </w:r>
      <w:r w:rsidR="00D61482">
        <w:rPr>
          <w:b w:val="0"/>
          <w:bCs w:val="0"/>
        </w:rPr>
        <w:t>9</w:t>
      </w:r>
      <w:r w:rsidRPr="00F06AF2">
        <w:rPr>
          <w:b w:val="0"/>
          <w:bCs w:val="0"/>
        </w:rPr>
        <w:fldChar w:fldCharType="end"/>
      </w:r>
    </w:p>
    <w:p w14:paraId="1D8612BA" w14:textId="50A5B0E5" w:rsidR="00D5634C" w:rsidRPr="00F06AF2" w:rsidRDefault="00D5634C" w:rsidP="00762B12">
      <w:pPr>
        <w:pStyle w:val="TM2"/>
        <w:rPr>
          <w:rFonts w:asciiTheme="minorHAnsi" w:eastAsiaTheme="minorEastAsia" w:hAnsiTheme="minorHAnsi" w:cstheme="minorBidi"/>
          <w:b w:val="0"/>
          <w:bCs w:val="0"/>
          <w:sz w:val="22"/>
          <w:szCs w:val="22"/>
          <w:lang w:eastAsia="en-GB"/>
        </w:rPr>
      </w:pPr>
      <w:r w:rsidRPr="00F06AF2">
        <w:rPr>
          <w:b w:val="0"/>
          <w:bCs w:val="0"/>
        </w:rPr>
        <w:t>2.20</w:t>
      </w:r>
      <w:r w:rsidRPr="00F06AF2">
        <w:rPr>
          <w:rFonts w:asciiTheme="minorHAnsi" w:eastAsiaTheme="minorEastAsia" w:hAnsiTheme="minorHAnsi" w:cstheme="minorBidi"/>
          <w:b w:val="0"/>
          <w:bCs w:val="0"/>
          <w:sz w:val="22"/>
          <w:szCs w:val="22"/>
          <w:lang w:eastAsia="en-GB"/>
        </w:rPr>
        <w:tab/>
      </w:r>
      <w:r w:rsidRPr="00F06AF2">
        <w:rPr>
          <w:b w:val="0"/>
          <w:bCs w:val="0"/>
        </w:rPr>
        <w:t>Tentative schedule</w:t>
      </w:r>
      <w:r w:rsidRPr="00F06AF2">
        <w:rPr>
          <w:b w:val="0"/>
          <w:bCs w:val="0"/>
        </w:rPr>
        <w:tab/>
      </w:r>
      <w:r w:rsidRPr="00F06AF2">
        <w:rPr>
          <w:b w:val="0"/>
          <w:bCs w:val="0"/>
        </w:rPr>
        <w:fldChar w:fldCharType="begin"/>
      </w:r>
      <w:r w:rsidRPr="00F06AF2">
        <w:rPr>
          <w:b w:val="0"/>
          <w:bCs w:val="0"/>
        </w:rPr>
        <w:instrText xml:space="preserve"> PAGEREF _Toc94513002 \h </w:instrText>
      </w:r>
      <w:r w:rsidRPr="00F06AF2">
        <w:rPr>
          <w:b w:val="0"/>
          <w:bCs w:val="0"/>
        </w:rPr>
      </w:r>
      <w:r w:rsidRPr="00F06AF2">
        <w:rPr>
          <w:b w:val="0"/>
          <w:bCs w:val="0"/>
        </w:rPr>
        <w:fldChar w:fldCharType="separate"/>
      </w:r>
      <w:r w:rsidR="00D61482">
        <w:rPr>
          <w:b w:val="0"/>
          <w:bCs w:val="0"/>
        </w:rPr>
        <w:t>9</w:t>
      </w:r>
      <w:r w:rsidRPr="00F06AF2">
        <w:rPr>
          <w:b w:val="0"/>
          <w:bCs w:val="0"/>
        </w:rPr>
        <w:fldChar w:fldCharType="end"/>
      </w:r>
    </w:p>
    <w:p w14:paraId="2B5B187C" w14:textId="77777777" w:rsidR="001E6822" w:rsidRPr="00F06AF2" w:rsidRDefault="001E6822" w:rsidP="00762B12">
      <w:pPr>
        <w:pStyle w:val="TM1"/>
        <w:rPr>
          <w:noProof/>
        </w:rPr>
      </w:pPr>
    </w:p>
    <w:p w14:paraId="3B891FD2" w14:textId="745148C5" w:rsidR="00D5634C" w:rsidRPr="00F06AF2" w:rsidRDefault="00D5634C" w:rsidP="00762B12">
      <w:pPr>
        <w:pStyle w:val="TM1"/>
        <w:tabs>
          <w:tab w:val="right" w:pos="9639"/>
        </w:tabs>
        <w:rPr>
          <w:rFonts w:asciiTheme="minorHAnsi" w:eastAsiaTheme="minorEastAsia" w:hAnsiTheme="minorHAnsi" w:cstheme="minorBidi"/>
          <w:b w:val="0"/>
          <w:bCs w:val="0"/>
          <w:noProof/>
          <w:sz w:val="22"/>
          <w:szCs w:val="22"/>
          <w:lang w:eastAsia="en-GB"/>
        </w:rPr>
      </w:pPr>
      <w:r w:rsidRPr="00F06AF2">
        <w:rPr>
          <w:noProof/>
        </w:rPr>
        <w:t>3</w:t>
      </w:r>
      <w:r w:rsidRPr="00F06AF2">
        <w:rPr>
          <w:rFonts w:asciiTheme="minorHAnsi" w:eastAsiaTheme="minorEastAsia" w:hAnsiTheme="minorHAnsi" w:cstheme="minorBidi"/>
          <w:b w:val="0"/>
          <w:bCs w:val="0"/>
          <w:noProof/>
          <w:sz w:val="22"/>
          <w:szCs w:val="22"/>
          <w:lang w:eastAsia="en-GB"/>
        </w:rPr>
        <w:tab/>
      </w:r>
      <w:r w:rsidRPr="00F06AF2">
        <w:rPr>
          <w:noProof/>
        </w:rPr>
        <w:t>Tender structure – Response format</w:t>
      </w:r>
      <w:r w:rsidRPr="00F06AF2">
        <w:rPr>
          <w:b w:val="0"/>
          <w:bCs w:val="0"/>
          <w:noProof/>
        </w:rPr>
        <w:tab/>
      </w:r>
      <w:r w:rsidRPr="00F06AF2">
        <w:rPr>
          <w:b w:val="0"/>
          <w:bCs w:val="0"/>
          <w:noProof/>
        </w:rPr>
        <w:fldChar w:fldCharType="begin"/>
      </w:r>
      <w:r w:rsidRPr="00F06AF2">
        <w:rPr>
          <w:b w:val="0"/>
          <w:bCs w:val="0"/>
          <w:noProof/>
        </w:rPr>
        <w:instrText xml:space="preserve"> PAGEREF _Toc94513003 \h </w:instrText>
      </w:r>
      <w:r w:rsidRPr="00F06AF2">
        <w:rPr>
          <w:b w:val="0"/>
          <w:bCs w:val="0"/>
          <w:noProof/>
        </w:rPr>
      </w:r>
      <w:r w:rsidRPr="00F06AF2">
        <w:rPr>
          <w:b w:val="0"/>
          <w:bCs w:val="0"/>
          <w:noProof/>
        </w:rPr>
        <w:fldChar w:fldCharType="separate"/>
      </w:r>
      <w:r w:rsidR="00D61482">
        <w:rPr>
          <w:b w:val="0"/>
          <w:bCs w:val="0"/>
          <w:noProof/>
        </w:rPr>
        <w:t>9</w:t>
      </w:r>
      <w:r w:rsidRPr="00F06AF2">
        <w:rPr>
          <w:b w:val="0"/>
          <w:bCs w:val="0"/>
          <w:noProof/>
        </w:rPr>
        <w:fldChar w:fldCharType="end"/>
      </w:r>
    </w:p>
    <w:p w14:paraId="16968240" w14:textId="541295D1" w:rsidR="00D5634C" w:rsidRPr="00F06AF2" w:rsidRDefault="00D5634C" w:rsidP="00762B12">
      <w:pPr>
        <w:pStyle w:val="TM2"/>
        <w:rPr>
          <w:rFonts w:asciiTheme="minorHAnsi" w:eastAsiaTheme="minorEastAsia" w:hAnsiTheme="minorHAnsi" w:cstheme="minorBidi"/>
          <w:b w:val="0"/>
          <w:bCs w:val="0"/>
          <w:sz w:val="22"/>
          <w:szCs w:val="22"/>
          <w:lang w:eastAsia="en-GB"/>
        </w:rPr>
      </w:pPr>
      <w:r w:rsidRPr="00F06AF2">
        <w:rPr>
          <w:b w:val="0"/>
          <w:bCs w:val="0"/>
        </w:rPr>
        <w:t>3.1</w:t>
      </w:r>
      <w:r w:rsidRPr="00F06AF2">
        <w:rPr>
          <w:rFonts w:asciiTheme="minorHAnsi" w:eastAsiaTheme="minorEastAsia" w:hAnsiTheme="minorHAnsi" w:cstheme="minorBidi"/>
          <w:b w:val="0"/>
          <w:bCs w:val="0"/>
          <w:sz w:val="22"/>
          <w:szCs w:val="22"/>
          <w:lang w:eastAsia="en-GB"/>
        </w:rPr>
        <w:tab/>
      </w:r>
      <w:r w:rsidRPr="00F06AF2">
        <w:rPr>
          <w:b w:val="0"/>
          <w:bCs w:val="0"/>
        </w:rPr>
        <w:t>Cover letter</w:t>
      </w:r>
      <w:r w:rsidRPr="00F06AF2">
        <w:rPr>
          <w:b w:val="0"/>
          <w:bCs w:val="0"/>
        </w:rPr>
        <w:tab/>
      </w:r>
      <w:r w:rsidRPr="00F06AF2">
        <w:rPr>
          <w:b w:val="0"/>
          <w:bCs w:val="0"/>
        </w:rPr>
        <w:fldChar w:fldCharType="begin"/>
      </w:r>
      <w:r w:rsidRPr="00F06AF2">
        <w:rPr>
          <w:b w:val="0"/>
          <w:bCs w:val="0"/>
        </w:rPr>
        <w:instrText xml:space="preserve"> PAGEREF _Toc94513004 \h </w:instrText>
      </w:r>
      <w:r w:rsidRPr="00F06AF2">
        <w:rPr>
          <w:b w:val="0"/>
          <w:bCs w:val="0"/>
        </w:rPr>
      </w:r>
      <w:r w:rsidRPr="00F06AF2">
        <w:rPr>
          <w:b w:val="0"/>
          <w:bCs w:val="0"/>
        </w:rPr>
        <w:fldChar w:fldCharType="separate"/>
      </w:r>
      <w:r w:rsidR="00D61482">
        <w:rPr>
          <w:b w:val="0"/>
          <w:bCs w:val="0"/>
        </w:rPr>
        <w:t>9</w:t>
      </w:r>
      <w:r w:rsidRPr="00F06AF2">
        <w:rPr>
          <w:b w:val="0"/>
          <w:bCs w:val="0"/>
        </w:rPr>
        <w:fldChar w:fldCharType="end"/>
      </w:r>
    </w:p>
    <w:p w14:paraId="270F8541" w14:textId="700CF767" w:rsidR="00D5634C" w:rsidRPr="00F06AF2" w:rsidRDefault="00D5634C" w:rsidP="00762B12">
      <w:pPr>
        <w:pStyle w:val="TM2"/>
        <w:rPr>
          <w:rFonts w:asciiTheme="minorHAnsi" w:eastAsiaTheme="minorEastAsia" w:hAnsiTheme="minorHAnsi" w:cstheme="minorBidi"/>
          <w:b w:val="0"/>
          <w:bCs w:val="0"/>
          <w:sz w:val="22"/>
          <w:szCs w:val="22"/>
          <w:lang w:eastAsia="en-GB"/>
        </w:rPr>
      </w:pPr>
      <w:r w:rsidRPr="00F06AF2">
        <w:rPr>
          <w:b w:val="0"/>
          <w:bCs w:val="0"/>
        </w:rPr>
        <w:t>3.2</w:t>
      </w:r>
      <w:r w:rsidRPr="00F06AF2">
        <w:rPr>
          <w:rFonts w:asciiTheme="minorHAnsi" w:eastAsiaTheme="minorEastAsia" w:hAnsiTheme="minorHAnsi" w:cstheme="minorBidi"/>
          <w:b w:val="0"/>
          <w:bCs w:val="0"/>
          <w:sz w:val="22"/>
          <w:szCs w:val="22"/>
          <w:lang w:eastAsia="en-GB"/>
        </w:rPr>
        <w:tab/>
      </w:r>
      <w:r w:rsidRPr="00F06AF2">
        <w:rPr>
          <w:b w:val="0"/>
          <w:bCs w:val="0"/>
        </w:rPr>
        <w:t>Executive summary</w:t>
      </w:r>
      <w:r w:rsidRPr="00F06AF2">
        <w:rPr>
          <w:b w:val="0"/>
          <w:bCs w:val="0"/>
        </w:rPr>
        <w:tab/>
      </w:r>
      <w:r w:rsidRPr="00F06AF2">
        <w:rPr>
          <w:b w:val="0"/>
          <w:bCs w:val="0"/>
        </w:rPr>
        <w:fldChar w:fldCharType="begin"/>
      </w:r>
      <w:r w:rsidRPr="00F06AF2">
        <w:rPr>
          <w:b w:val="0"/>
          <w:bCs w:val="0"/>
        </w:rPr>
        <w:instrText xml:space="preserve"> PAGEREF _Toc94513005 \h </w:instrText>
      </w:r>
      <w:r w:rsidRPr="00F06AF2">
        <w:rPr>
          <w:b w:val="0"/>
          <w:bCs w:val="0"/>
        </w:rPr>
      </w:r>
      <w:r w:rsidRPr="00F06AF2">
        <w:rPr>
          <w:b w:val="0"/>
          <w:bCs w:val="0"/>
        </w:rPr>
        <w:fldChar w:fldCharType="separate"/>
      </w:r>
      <w:r w:rsidR="00D61482">
        <w:rPr>
          <w:b w:val="0"/>
          <w:bCs w:val="0"/>
        </w:rPr>
        <w:t>9</w:t>
      </w:r>
      <w:r w:rsidRPr="00F06AF2">
        <w:rPr>
          <w:b w:val="0"/>
          <w:bCs w:val="0"/>
        </w:rPr>
        <w:fldChar w:fldCharType="end"/>
      </w:r>
    </w:p>
    <w:p w14:paraId="1977C457" w14:textId="0361DD2B" w:rsidR="00D5634C" w:rsidRPr="00F06AF2" w:rsidRDefault="00D5634C" w:rsidP="00762B12">
      <w:pPr>
        <w:pStyle w:val="TM2"/>
        <w:rPr>
          <w:rFonts w:asciiTheme="minorHAnsi" w:eastAsiaTheme="minorEastAsia" w:hAnsiTheme="minorHAnsi" w:cstheme="minorBidi"/>
          <w:b w:val="0"/>
          <w:bCs w:val="0"/>
          <w:sz w:val="22"/>
          <w:szCs w:val="22"/>
          <w:lang w:eastAsia="en-GB"/>
        </w:rPr>
      </w:pPr>
      <w:r w:rsidRPr="00F06AF2">
        <w:rPr>
          <w:b w:val="0"/>
          <w:bCs w:val="0"/>
        </w:rPr>
        <w:t>3.3</w:t>
      </w:r>
      <w:r w:rsidRPr="00F06AF2">
        <w:rPr>
          <w:rFonts w:asciiTheme="minorHAnsi" w:eastAsiaTheme="minorEastAsia" w:hAnsiTheme="minorHAnsi" w:cstheme="minorBidi"/>
          <w:b w:val="0"/>
          <w:bCs w:val="0"/>
          <w:sz w:val="22"/>
          <w:szCs w:val="22"/>
          <w:lang w:eastAsia="en-GB"/>
        </w:rPr>
        <w:tab/>
      </w:r>
      <w:r w:rsidRPr="00F06AF2">
        <w:rPr>
          <w:b w:val="0"/>
          <w:bCs w:val="0"/>
        </w:rPr>
        <w:t>Bidder information</w:t>
      </w:r>
      <w:r w:rsidRPr="00F06AF2">
        <w:rPr>
          <w:b w:val="0"/>
          <w:bCs w:val="0"/>
        </w:rPr>
        <w:tab/>
      </w:r>
      <w:r w:rsidRPr="00F06AF2">
        <w:rPr>
          <w:b w:val="0"/>
          <w:bCs w:val="0"/>
        </w:rPr>
        <w:fldChar w:fldCharType="begin"/>
      </w:r>
      <w:r w:rsidRPr="00F06AF2">
        <w:rPr>
          <w:b w:val="0"/>
          <w:bCs w:val="0"/>
        </w:rPr>
        <w:instrText xml:space="preserve"> PAGEREF _Toc94513006 \h </w:instrText>
      </w:r>
      <w:r w:rsidRPr="00F06AF2">
        <w:rPr>
          <w:b w:val="0"/>
          <w:bCs w:val="0"/>
        </w:rPr>
      </w:r>
      <w:r w:rsidRPr="00F06AF2">
        <w:rPr>
          <w:b w:val="0"/>
          <w:bCs w:val="0"/>
        </w:rPr>
        <w:fldChar w:fldCharType="separate"/>
      </w:r>
      <w:r w:rsidR="00D61482">
        <w:rPr>
          <w:b w:val="0"/>
          <w:bCs w:val="0"/>
        </w:rPr>
        <w:t>9</w:t>
      </w:r>
      <w:r w:rsidRPr="00F06AF2">
        <w:rPr>
          <w:b w:val="0"/>
          <w:bCs w:val="0"/>
        </w:rPr>
        <w:fldChar w:fldCharType="end"/>
      </w:r>
    </w:p>
    <w:p w14:paraId="22B3FA26" w14:textId="1112C2D2" w:rsidR="00D5634C" w:rsidRPr="00F06AF2" w:rsidRDefault="00D5634C" w:rsidP="00762B12">
      <w:pPr>
        <w:pStyle w:val="TM2"/>
        <w:rPr>
          <w:rFonts w:asciiTheme="minorHAnsi" w:eastAsiaTheme="minorEastAsia" w:hAnsiTheme="minorHAnsi" w:cstheme="minorBidi"/>
          <w:b w:val="0"/>
          <w:bCs w:val="0"/>
          <w:sz w:val="22"/>
          <w:szCs w:val="22"/>
          <w:lang w:eastAsia="en-GB"/>
        </w:rPr>
      </w:pPr>
      <w:r w:rsidRPr="00F06AF2">
        <w:rPr>
          <w:b w:val="0"/>
          <w:bCs w:val="0"/>
        </w:rPr>
        <w:t>3.4</w:t>
      </w:r>
      <w:r w:rsidRPr="00F06AF2">
        <w:rPr>
          <w:rFonts w:asciiTheme="minorHAnsi" w:eastAsiaTheme="minorEastAsia" w:hAnsiTheme="minorHAnsi" w:cstheme="minorBidi"/>
          <w:b w:val="0"/>
          <w:bCs w:val="0"/>
          <w:sz w:val="22"/>
          <w:szCs w:val="22"/>
          <w:lang w:eastAsia="en-GB"/>
        </w:rPr>
        <w:tab/>
      </w:r>
      <w:r w:rsidRPr="00F06AF2">
        <w:rPr>
          <w:b w:val="0"/>
          <w:bCs w:val="0"/>
        </w:rPr>
        <w:t>Subcontractor information</w:t>
      </w:r>
      <w:r w:rsidRPr="00F06AF2">
        <w:rPr>
          <w:b w:val="0"/>
          <w:bCs w:val="0"/>
        </w:rPr>
        <w:tab/>
      </w:r>
      <w:r w:rsidRPr="00F06AF2">
        <w:rPr>
          <w:b w:val="0"/>
          <w:bCs w:val="0"/>
        </w:rPr>
        <w:fldChar w:fldCharType="begin"/>
      </w:r>
      <w:r w:rsidRPr="00F06AF2">
        <w:rPr>
          <w:b w:val="0"/>
          <w:bCs w:val="0"/>
        </w:rPr>
        <w:instrText xml:space="preserve"> PAGEREF _Toc94513007 \h </w:instrText>
      </w:r>
      <w:r w:rsidRPr="00F06AF2">
        <w:rPr>
          <w:b w:val="0"/>
          <w:bCs w:val="0"/>
        </w:rPr>
      </w:r>
      <w:r w:rsidRPr="00F06AF2">
        <w:rPr>
          <w:b w:val="0"/>
          <w:bCs w:val="0"/>
        </w:rPr>
        <w:fldChar w:fldCharType="separate"/>
      </w:r>
      <w:r w:rsidR="00D61482">
        <w:rPr>
          <w:b w:val="0"/>
          <w:bCs w:val="0"/>
        </w:rPr>
        <w:t>10</w:t>
      </w:r>
      <w:r w:rsidRPr="00F06AF2">
        <w:rPr>
          <w:b w:val="0"/>
          <w:bCs w:val="0"/>
        </w:rPr>
        <w:fldChar w:fldCharType="end"/>
      </w:r>
    </w:p>
    <w:p w14:paraId="6D9054A6" w14:textId="0943EE17" w:rsidR="00D5634C" w:rsidRPr="00F06AF2" w:rsidRDefault="00D5634C" w:rsidP="00762B12">
      <w:pPr>
        <w:pStyle w:val="TM2"/>
        <w:rPr>
          <w:rFonts w:asciiTheme="minorHAnsi" w:eastAsiaTheme="minorEastAsia" w:hAnsiTheme="minorHAnsi" w:cstheme="minorBidi"/>
          <w:b w:val="0"/>
          <w:bCs w:val="0"/>
          <w:sz w:val="22"/>
          <w:szCs w:val="22"/>
          <w:lang w:eastAsia="en-GB"/>
        </w:rPr>
      </w:pPr>
      <w:r w:rsidRPr="00F06AF2">
        <w:rPr>
          <w:b w:val="0"/>
          <w:bCs w:val="0"/>
        </w:rPr>
        <w:t>3.5</w:t>
      </w:r>
      <w:r w:rsidRPr="00F06AF2">
        <w:rPr>
          <w:rFonts w:asciiTheme="minorHAnsi" w:eastAsiaTheme="minorEastAsia" w:hAnsiTheme="minorHAnsi" w:cstheme="minorBidi"/>
          <w:b w:val="0"/>
          <w:bCs w:val="0"/>
          <w:sz w:val="22"/>
          <w:szCs w:val="22"/>
          <w:lang w:eastAsia="en-GB"/>
        </w:rPr>
        <w:tab/>
      </w:r>
      <w:r w:rsidRPr="00F06AF2">
        <w:rPr>
          <w:b w:val="0"/>
          <w:bCs w:val="0"/>
        </w:rPr>
        <w:t>Technical proposal</w:t>
      </w:r>
      <w:r w:rsidRPr="00F06AF2">
        <w:rPr>
          <w:b w:val="0"/>
          <w:bCs w:val="0"/>
        </w:rPr>
        <w:tab/>
      </w:r>
      <w:r w:rsidRPr="00F06AF2">
        <w:rPr>
          <w:b w:val="0"/>
          <w:bCs w:val="0"/>
        </w:rPr>
        <w:fldChar w:fldCharType="begin"/>
      </w:r>
      <w:r w:rsidRPr="00F06AF2">
        <w:rPr>
          <w:b w:val="0"/>
          <w:bCs w:val="0"/>
        </w:rPr>
        <w:instrText xml:space="preserve"> PAGEREF _Toc94513008 \h </w:instrText>
      </w:r>
      <w:r w:rsidRPr="00F06AF2">
        <w:rPr>
          <w:b w:val="0"/>
          <w:bCs w:val="0"/>
        </w:rPr>
      </w:r>
      <w:r w:rsidRPr="00F06AF2">
        <w:rPr>
          <w:b w:val="0"/>
          <w:bCs w:val="0"/>
        </w:rPr>
        <w:fldChar w:fldCharType="separate"/>
      </w:r>
      <w:r w:rsidR="00D61482">
        <w:rPr>
          <w:b w:val="0"/>
          <w:bCs w:val="0"/>
        </w:rPr>
        <w:t>10</w:t>
      </w:r>
      <w:r w:rsidRPr="00F06AF2">
        <w:rPr>
          <w:b w:val="0"/>
          <w:bCs w:val="0"/>
        </w:rPr>
        <w:fldChar w:fldCharType="end"/>
      </w:r>
    </w:p>
    <w:p w14:paraId="550C6422" w14:textId="57C18773" w:rsidR="00D5634C" w:rsidRPr="00F06AF2" w:rsidRDefault="00D5634C" w:rsidP="00762B12">
      <w:pPr>
        <w:pStyle w:val="TM2"/>
        <w:rPr>
          <w:rFonts w:asciiTheme="minorHAnsi" w:eastAsiaTheme="minorEastAsia" w:hAnsiTheme="minorHAnsi" w:cstheme="minorBidi"/>
          <w:b w:val="0"/>
          <w:bCs w:val="0"/>
          <w:sz w:val="22"/>
          <w:szCs w:val="22"/>
          <w:lang w:eastAsia="en-GB"/>
        </w:rPr>
      </w:pPr>
      <w:r w:rsidRPr="00F06AF2">
        <w:rPr>
          <w:b w:val="0"/>
          <w:bCs w:val="0"/>
        </w:rPr>
        <w:t>3.6</w:t>
      </w:r>
      <w:r w:rsidRPr="00F06AF2">
        <w:rPr>
          <w:rFonts w:asciiTheme="minorHAnsi" w:eastAsiaTheme="minorEastAsia" w:hAnsiTheme="minorHAnsi" w:cstheme="minorBidi"/>
          <w:b w:val="0"/>
          <w:bCs w:val="0"/>
          <w:sz w:val="22"/>
          <w:szCs w:val="22"/>
          <w:lang w:eastAsia="en-GB"/>
        </w:rPr>
        <w:tab/>
      </w:r>
      <w:r w:rsidRPr="00F06AF2">
        <w:rPr>
          <w:b w:val="0"/>
          <w:bCs w:val="0"/>
        </w:rPr>
        <w:t>Pricing structure</w:t>
      </w:r>
      <w:r w:rsidRPr="00F06AF2">
        <w:rPr>
          <w:b w:val="0"/>
          <w:bCs w:val="0"/>
        </w:rPr>
        <w:tab/>
      </w:r>
      <w:r w:rsidRPr="00F06AF2">
        <w:rPr>
          <w:b w:val="0"/>
          <w:bCs w:val="0"/>
        </w:rPr>
        <w:fldChar w:fldCharType="begin"/>
      </w:r>
      <w:r w:rsidRPr="00F06AF2">
        <w:rPr>
          <w:b w:val="0"/>
          <w:bCs w:val="0"/>
        </w:rPr>
        <w:instrText xml:space="preserve"> PAGEREF _Toc94513009 \h </w:instrText>
      </w:r>
      <w:r w:rsidRPr="00F06AF2">
        <w:rPr>
          <w:b w:val="0"/>
          <w:bCs w:val="0"/>
        </w:rPr>
      </w:r>
      <w:r w:rsidRPr="00F06AF2">
        <w:rPr>
          <w:b w:val="0"/>
          <w:bCs w:val="0"/>
        </w:rPr>
        <w:fldChar w:fldCharType="separate"/>
      </w:r>
      <w:r w:rsidR="00D61482">
        <w:rPr>
          <w:b w:val="0"/>
          <w:bCs w:val="0"/>
        </w:rPr>
        <w:t>10</w:t>
      </w:r>
      <w:r w:rsidRPr="00F06AF2">
        <w:rPr>
          <w:b w:val="0"/>
          <w:bCs w:val="0"/>
        </w:rPr>
        <w:fldChar w:fldCharType="end"/>
      </w:r>
    </w:p>
    <w:p w14:paraId="576A41B2" w14:textId="702F5824" w:rsidR="00D5634C" w:rsidRPr="00F06AF2" w:rsidRDefault="00D5634C" w:rsidP="00762B12">
      <w:pPr>
        <w:pStyle w:val="TM2"/>
        <w:rPr>
          <w:rFonts w:asciiTheme="minorHAnsi" w:eastAsiaTheme="minorEastAsia" w:hAnsiTheme="minorHAnsi" w:cstheme="minorBidi"/>
          <w:b w:val="0"/>
          <w:bCs w:val="0"/>
          <w:sz w:val="22"/>
          <w:szCs w:val="22"/>
          <w:lang w:eastAsia="en-GB"/>
        </w:rPr>
      </w:pPr>
      <w:r w:rsidRPr="00F06AF2">
        <w:rPr>
          <w:b w:val="0"/>
          <w:bCs w:val="0"/>
        </w:rPr>
        <w:t>3.7</w:t>
      </w:r>
      <w:r w:rsidRPr="00F06AF2">
        <w:rPr>
          <w:rFonts w:asciiTheme="minorHAnsi" w:eastAsiaTheme="minorEastAsia" w:hAnsiTheme="minorHAnsi" w:cstheme="minorBidi"/>
          <w:b w:val="0"/>
          <w:bCs w:val="0"/>
          <w:sz w:val="22"/>
          <w:szCs w:val="22"/>
          <w:lang w:eastAsia="en-GB"/>
        </w:rPr>
        <w:tab/>
      </w:r>
      <w:r w:rsidRPr="00F06AF2">
        <w:rPr>
          <w:b w:val="0"/>
          <w:bCs w:val="0"/>
        </w:rPr>
        <w:t>Delivery and payment schedule</w:t>
      </w:r>
      <w:r w:rsidRPr="00F06AF2">
        <w:rPr>
          <w:b w:val="0"/>
          <w:bCs w:val="0"/>
        </w:rPr>
        <w:tab/>
      </w:r>
      <w:r w:rsidRPr="00F06AF2">
        <w:rPr>
          <w:b w:val="0"/>
          <w:bCs w:val="0"/>
        </w:rPr>
        <w:fldChar w:fldCharType="begin"/>
      </w:r>
      <w:r w:rsidRPr="00F06AF2">
        <w:rPr>
          <w:b w:val="0"/>
          <w:bCs w:val="0"/>
        </w:rPr>
        <w:instrText xml:space="preserve"> PAGEREF _Toc94513010 \h </w:instrText>
      </w:r>
      <w:r w:rsidRPr="00F06AF2">
        <w:rPr>
          <w:b w:val="0"/>
          <w:bCs w:val="0"/>
        </w:rPr>
      </w:r>
      <w:r w:rsidRPr="00F06AF2">
        <w:rPr>
          <w:b w:val="0"/>
          <w:bCs w:val="0"/>
        </w:rPr>
        <w:fldChar w:fldCharType="separate"/>
      </w:r>
      <w:r w:rsidR="00D61482">
        <w:rPr>
          <w:b w:val="0"/>
          <w:bCs w:val="0"/>
        </w:rPr>
        <w:t>10</w:t>
      </w:r>
      <w:r w:rsidRPr="00F06AF2">
        <w:rPr>
          <w:b w:val="0"/>
          <w:bCs w:val="0"/>
        </w:rPr>
        <w:fldChar w:fldCharType="end"/>
      </w:r>
    </w:p>
    <w:p w14:paraId="22671F3C" w14:textId="5AEB9BDE" w:rsidR="00D5634C" w:rsidRPr="00F06AF2" w:rsidRDefault="00D5634C" w:rsidP="00762B12">
      <w:pPr>
        <w:pStyle w:val="TM2"/>
        <w:rPr>
          <w:rFonts w:asciiTheme="minorHAnsi" w:eastAsiaTheme="minorEastAsia" w:hAnsiTheme="minorHAnsi" w:cstheme="minorBidi"/>
          <w:b w:val="0"/>
          <w:bCs w:val="0"/>
          <w:sz w:val="22"/>
          <w:szCs w:val="22"/>
          <w:lang w:eastAsia="en-GB"/>
        </w:rPr>
      </w:pPr>
      <w:r w:rsidRPr="00F06AF2">
        <w:rPr>
          <w:b w:val="0"/>
          <w:bCs w:val="0"/>
        </w:rPr>
        <w:t>3.8</w:t>
      </w:r>
      <w:r w:rsidRPr="00F06AF2">
        <w:rPr>
          <w:rFonts w:asciiTheme="minorHAnsi" w:eastAsiaTheme="minorEastAsia" w:hAnsiTheme="minorHAnsi" w:cstheme="minorBidi"/>
          <w:b w:val="0"/>
          <w:bCs w:val="0"/>
          <w:sz w:val="22"/>
          <w:szCs w:val="22"/>
          <w:lang w:eastAsia="en-GB"/>
        </w:rPr>
        <w:tab/>
      </w:r>
      <w:r w:rsidRPr="00F06AF2">
        <w:rPr>
          <w:b w:val="0"/>
          <w:bCs w:val="0"/>
        </w:rPr>
        <w:t>UPU General Terms and Conditions</w:t>
      </w:r>
      <w:r w:rsidRPr="00F06AF2">
        <w:rPr>
          <w:b w:val="0"/>
          <w:bCs w:val="0"/>
        </w:rPr>
        <w:tab/>
      </w:r>
      <w:r w:rsidRPr="00F06AF2">
        <w:rPr>
          <w:b w:val="0"/>
          <w:bCs w:val="0"/>
        </w:rPr>
        <w:fldChar w:fldCharType="begin"/>
      </w:r>
      <w:r w:rsidRPr="00F06AF2">
        <w:rPr>
          <w:b w:val="0"/>
          <w:bCs w:val="0"/>
        </w:rPr>
        <w:instrText xml:space="preserve"> PAGEREF _Toc94513011 \h </w:instrText>
      </w:r>
      <w:r w:rsidRPr="00F06AF2">
        <w:rPr>
          <w:b w:val="0"/>
          <w:bCs w:val="0"/>
        </w:rPr>
      </w:r>
      <w:r w:rsidRPr="00F06AF2">
        <w:rPr>
          <w:b w:val="0"/>
          <w:bCs w:val="0"/>
        </w:rPr>
        <w:fldChar w:fldCharType="separate"/>
      </w:r>
      <w:r w:rsidR="00D61482">
        <w:rPr>
          <w:b w:val="0"/>
          <w:bCs w:val="0"/>
        </w:rPr>
        <w:t>10</w:t>
      </w:r>
      <w:r w:rsidRPr="00F06AF2">
        <w:rPr>
          <w:b w:val="0"/>
          <w:bCs w:val="0"/>
        </w:rPr>
        <w:fldChar w:fldCharType="end"/>
      </w:r>
    </w:p>
    <w:p w14:paraId="52D847E3" w14:textId="77777777" w:rsidR="001E6822" w:rsidRPr="00F06AF2" w:rsidRDefault="001E6822" w:rsidP="00762B12">
      <w:pPr>
        <w:pStyle w:val="TM1"/>
        <w:rPr>
          <w:noProof/>
        </w:rPr>
      </w:pPr>
    </w:p>
    <w:p w14:paraId="692604E8" w14:textId="4ED9ADE6" w:rsidR="00D5634C" w:rsidRPr="00F06AF2" w:rsidRDefault="00D5634C" w:rsidP="00762B12">
      <w:pPr>
        <w:pStyle w:val="TM1"/>
        <w:tabs>
          <w:tab w:val="right" w:pos="9639"/>
        </w:tabs>
        <w:rPr>
          <w:rFonts w:asciiTheme="minorHAnsi" w:eastAsiaTheme="minorEastAsia" w:hAnsiTheme="minorHAnsi" w:cstheme="minorBidi"/>
          <w:b w:val="0"/>
          <w:bCs w:val="0"/>
          <w:noProof/>
          <w:sz w:val="22"/>
          <w:szCs w:val="22"/>
          <w:lang w:eastAsia="en-GB"/>
        </w:rPr>
      </w:pPr>
      <w:r w:rsidRPr="00F06AF2">
        <w:rPr>
          <w:noProof/>
        </w:rPr>
        <w:t>4</w:t>
      </w:r>
      <w:r w:rsidRPr="00F06AF2">
        <w:rPr>
          <w:rFonts w:asciiTheme="minorHAnsi" w:eastAsiaTheme="minorEastAsia" w:hAnsiTheme="minorHAnsi" w:cstheme="minorBidi"/>
          <w:b w:val="0"/>
          <w:bCs w:val="0"/>
          <w:noProof/>
          <w:sz w:val="22"/>
          <w:szCs w:val="22"/>
          <w:lang w:eastAsia="en-GB"/>
        </w:rPr>
        <w:tab/>
      </w:r>
      <w:r w:rsidRPr="00F06AF2">
        <w:rPr>
          <w:noProof/>
        </w:rPr>
        <w:t>Service requirements</w:t>
      </w:r>
      <w:r w:rsidRPr="00F06AF2">
        <w:rPr>
          <w:b w:val="0"/>
          <w:bCs w:val="0"/>
          <w:noProof/>
        </w:rPr>
        <w:tab/>
      </w:r>
      <w:r w:rsidRPr="00F06AF2">
        <w:rPr>
          <w:b w:val="0"/>
          <w:bCs w:val="0"/>
          <w:noProof/>
        </w:rPr>
        <w:fldChar w:fldCharType="begin"/>
      </w:r>
      <w:r w:rsidRPr="00F06AF2">
        <w:rPr>
          <w:b w:val="0"/>
          <w:bCs w:val="0"/>
          <w:noProof/>
        </w:rPr>
        <w:instrText xml:space="preserve"> PAGEREF _Toc94513012 \h </w:instrText>
      </w:r>
      <w:r w:rsidRPr="00F06AF2">
        <w:rPr>
          <w:b w:val="0"/>
          <w:bCs w:val="0"/>
          <w:noProof/>
        </w:rPr>
      </w:r>
      <w:r w:rsidRPr="00F06AF2">
        <w:rPr>
          <w:b w:val="0"/>
          <w:bCs w:val="0"/>
          <w:noProof/>
        </w:rPr>
        <w:fldChar w:fldCharType="separate"/>
      </w:r>
      <w:r w:rsidR="00D61482">
        <w:rPr>
          <w:b w:val="0"/>
          <w:bCs w:val="0"/>
          <w:noProof/>
        </w:rPr>
        <w:t>10</w:t>
      </w:r>
      <w:r w:rsidRPr="00F06AF2">
        <w:rPr>
          <w:b w:val="0"/>
          <w:bCs w:val="0"/>
          <w:noProof/>
        </w:rPr>
        <w:fldChar w:fldCharType="end"/>
      </w:r>
    </w:p>
    <w:p w14:paraId="72971663" w14:textId="31619CF6" w:rsidR="00D5634C" w:rsidRPr="00F06AF2" w:rsidRDefault="00D5634C" w:rsidP="00762B12">
      <w:pPr>
        <w:pStyle w:val="TM2"/>
        <w:rPr>
          <w:rFonts w:asciiTheme="minorHAnsi" w:eastAsiaTheme="minorEastAsia" w:hAnsiTheme="minorHAnsi" w:cstheme="minorBidi"/>
          <w:b w:val="0"/>
          <w:bCs w:val="0"/>
          <w:sz w:val="22"/>
          <w:szCs w:val="22"/>
          <w:lang w:eastAsia="en-GB"/>
        </w:rPr>
      </w:pPr>
      <w:r w:rsidRPr="00F06AF2">
        <w:rPr>
          <w:b w:val="0"/>
          <w:bCs w:val="0"/>
        </w:rPr>
        <w:t>4.1</w:t>
      </w:r>
      <w:r w:rsidRPr="00F06AF2">
        <w:rPr>
          <w:rFonts w:asciiTheme="minorHAnsi" w:eastAsiaTheme="minorEastAsia" w:hAnsiTheme="minorHAnsi" w:cstheme="minorBidi"/>
          <w:b w:val="0"/>
          <w:bCs w:val="0"/>
          <w:sz w:val="22"/>
          <w:szCs w:val="22"/>
          <w:lang w:eastAsia="en-GB"/>
        </w:rPr>
        <w:tab/>
      </w:r>
      <w:r w:rsidRPr="00F06AF2">
        <w:rPr>
          <w:b w:val="0"/>
          <w:bCs w:val="0"/>
        </w:rPr>
        <w:t>Description of the services</w:t>
      </w:r>
      <w:r w:rsidRPr="00F06AF2">
        <w:rPr>
          <w:b w:val="0"/>
          <w:bCs w:val="0"/>
        </w:rPr>
        <w:tab/>
      </w:r>
      <w:r w:rsidRPr="00F06AF2">
        <w:rPr>
          <w:b w:val="0"/>
          <w:bCs w:val="0"/>
        </w:rPr>
        <w:fldChar w:fldCharType="begin"/>
      </w:r>
      <w:r w:rsidRPr="00F06AF2">
        <w:rPr>
          <w:b w:val="0"/>
          <w:bCs w:val="0"/>
        </w:rPr>
        <w:instrText xml:space="preserve"> PAGEREF _Toc94513013 \h </w:instrText>
      </w:r>
      <w:r w:rsidRPr="00F06AF2">
        <w:rPr>
          <w:b w:val="0"/>
          <w:bCs w:val="0"/>
        </w:rPr>
      </w:r>
      <w:r w:rsidRPr="00F06AF2">
        <w:rPr>
          <w:b w:val="0"/>
          <w:bCs w:val="0"/>
        </w:rPr>
        <w:fldChar w:fldCharType="separate"/>
      </w:r>
      <w:r w:rsidR="00D61482">
        <w:rPr>
          <w:b w:val="0"/>
          <w:bCs w:val="0"/>
        </w:rPr>
        <w:t>10</w:t>
      </w:r>
      <w:r w:rsidRPr="00F06AF2">
        <w:rPr>
          <w:b w:val="0"/>
          <w:bCs w:val="0"/>
        </w:rPr>
        <w:fldChar w:fldCharType="end"/>
      </w:r>
    </w:p>
    <w:p w14:paraId="2942D990" w14:textId="140CFD3C" w:rsidR="00D5634C" w:rsidRPr="00F06AF2" w:rsidRDefault="00D5634C" w:rsidP="00762B12">
      <w:pPr>
        <w:pStyle w:val="TM2"/>
        <w:rPr>
          <w:rFonts w:asciiTheme="minorHAnsi" w:eastAsiaTheme="minorEastAsia" w:hAnsiTheme="minorHAnsi" w:cstheme="minorBidi"/>
          <w:b w:val="0"/>
          <w:bCs w:val="0"/>
          <w:sz w:val="22"/>
          <w:szCs w:val="22"/>
          <w:lang w:eastAsia="en-GB"/>
        </w:rPr>
      </w:pPr>
      <w:r w:rsidRPr="00F06AF2">
        <w:rPr>
          <w:b w:val="0"/>
          <w:bCs w:val="0"/>
        </w:rPr>
        <w:t>4.2</w:t>
      </w:r>
      <w:r w:rsidRPr="00F06AF2">
        <w:rPr>
          <w:rFonts w:asciiTheme="minorHAnsi" w:eastAsiaTheme="minorEastAsia" w:hAnsiTheme="minorHAnsi" w:cstheme="minorBidi"/>
          <w:b w:val="0"/>
          <w:bCs w:val="0"/>
          <w:sz w:val="22"/>
          <w:szCs w:val="22"/>
          <w:lang w:eastAsia="en-GB"/>
        </w:rPr>
        <w:tab/>
      </w:r>
      <w:r w:rsidRPr="00F06AF2">
        <w:rPr>
          <w:b w:val="0"/>
          <w:bCs w:val="0"/>
        </w:rPr>
        <w:t>Bidder requirements and assessment criteria</w:t>
      </w:r>
      <w:r w:rsidRPr="00F06AF2">
        <w:rPr>
          <w:b w:val="0"/>
          <w:bCs w:val="0"/>
        </w:rPr>
        <w:tab/>
      </w:r>
      <w:r w:rsidRPr="00F06AF2">
        <w:rPr>
          <w:b w:val="0"/>
          <w:bCs w:val="0"/>
        </w:rPr>
        <w:fldChar w:fldCharType="begin"/>
      </w:r>
      <w:r w:rsidRPr="00F06AF2">
        <w:rPr>
          <w:b w:val="0"/>
          <w:bCs w:val="0"/>
        </w:rPr>
        <w:instrText xml:space="preserve"> PAGEREF _Toc94513014 \h </w:instrText>
      </w:r>
      <w:r w:rsidRPr="00F06AF2">
        <w:rPr>
          <w:b w:val="0"/>
          <w:bCs w:val="0"/>
        </w:rPr>
      </w:r>
      <w:r w:rsidRPr="00F06AF2">
        <w:rPr>
          <w:b w:val="0"/>
          <w:bCs w:val="0"/>
        </w:rPr>
        <w:fldChar w:fldCharType="separate"/>
      </w:r>
      <w:r w:rsidR="00D61482">
        <w:rPr>
          <w:b w:val="0"/>
          <w:bCs w:val="0"/>
        </w:rPr>
        <w:t>12</w:t>
      </w:r>
      <w:r w:rsidRPr="00F06AF2">
        <w:rPr>
          <w:b w:val="0"/>
          <w:bCs w:val="0"/>
        </w:rPr>
        <w:fldChar w:fldCharType="end"/>
      </w:r>
    </w:p>
    <w:p w14:paraId="04A13E0F" w14:textId="44090C48" w:rsidR="00D5634C" w:rsidRPr="00F06AF2" w:rsidRDefault="00D5634C" w:rsidP="00762B12">
      <w:pPr>
        <w:pStyle w:val="TM2"/>
        <w:rPr>
          <w:rFonts w:asciiTheme="minorHAnsi" w:eastAsiaTheme="minorEastAsia" w:hAnsiTheme="minorHAnsi" w:cstheme="minorBidi"/>
          <w:b w:val="0"/>
          <w:bCs w:val="0"/>
          <w:sz w:val="22"/>
          <w:szCs w:val="22"/>
          <w:lang w:eastAsia="en-GB"/>
        </w:rPr>
      </w:pPr>
      <w:r w:rsidRPr="00F06AF2">
        <w:rPr>
          <w:b w:val="0"/>
          <w:bCs w:val="0"/>
        </w:rPr>
        <w:t>4.3</w:t>
      </w:r>
      <w:r w:rsidRPr="00F06AF2">
        <w:rPr>
          <w:rFonts w:asciiTheme="minorHAnsi" w:eastAsiaTheme="minorEastAsia" w:hAnsiTheme="minorHAnsi" w:cstheme="minorBidi"/>
          <w:b w:val="0"/>
          <w:bCs w:val="0"/>
          <w:sz w:val="22"/>
          <w:szCs w:val="22"/>
          <w:lang w:eastAsia="en-GB"/>
        </w:rPr>
        <w:tab/>
      </w:r>
      <w:r w:rsidRPr="00F06AF2">
        <w:rPr>
          <w:b w:val="0"/>
          <w:bCs w:val="0"/>
        </w:rPr>
        <w:t>Estimated duration of the services</w:t>
      </w:r>
      <w:r w:rsidRPr="00F06AF2">
        <w:rPr>
          <w:b w:val="0"/>
          <w:bCs w:val="0"/>
        </w:rPr>
        <w:tab/>
      </w:r>
      <w:r w:rsidRPr="00F06AF2">
        <w:rPr>
          <w:b w:val="0"/>
          <w:bCs w:val="0"/>
        </w:rPr>
        <w:fldChar w:fldCharType="begin"/>
      </w:r>
      <w:r w:rsidRPr="00F06AF2">
        <w:rPr>
          <w:b w:val="0"/>
          <w:bCs w:val="0"/>
        </w:rPr>
        <w:instrText xml:space="preserve"> PAGEREF _Toc94513015 \h </w:instrText>
      </w:r>
      <w:r w:rsidRPr="00F06AF2">
        <w:rPr>
          <w:b w:val="0"/>
          <w:bCs w:val="0"/>
        </w:rPr>
      </w:r>
      <w:r w:rsidRPr="00F06AF2">
        <w:rPr>
          <w:b w:val="0"/>
          <w:bCs w:val="0"/>
        </w:rPr>
        <w:fldChar w:fldCharType="separate"/>
      </w:r>
      <w:r w:rsidR="00D61482">
        <w:rPr>
          <w:b w:val="0"/>
          <w:bCs w:val="0"/>
        </w:rPr>
        <w:t>12</w:t>
      </w:r>
      <w:r w:rsidRPr="00F06AF2">
        <w:rPr>
          <w:b w:val="0"/>
          <w:bCs w:val="0"/>
        </w:rPr>
        <w:fldChar w:fldCharType="end"/>
      </w:r>
    </w:p>
    <w:p w14:paraId="38D689A2" w14:textId="002E5F9E" w:rsidR="00D5634C" w:rsidRPr="00F06AF2" w:rsidRDefault="00D5634C" w:rsidP="00762B12">
      <w:pPr>
        <w:pStyle w:val="TM2"/>
        <w:rPr>
          <w:rFonts w:asciiTheme="minorHAnsi" w:eastAsiaTheme="minorEastAsia" w:hAnsiTheme="minorHAnsi" w:cstheme="minorBidi"/>
          <w:b w:val="0"/>
          <w:bCs w:val="0"/>
          <w:sz w:val="22"/>
          <w:szCs w:val="22"/>
          <w:lang w:eastAsia="en-GB"/>
        </w:rPr>
      </w:pPr>
      <w:r w:rsidRPr="00F06AF2">
        <w:rPr>
          <w:b w:val="0"/>
          <w:bCs w:val="0"/>
        </w:rPr>
        <w:t>4.4</w:t>
      </w:r>
      <w:r w:rsidRPr="00F06AF2">
        <w:rPr>
          <w:rFonts w:asciiTheme="minorHAnsi" w:eastAsiaTheme="minorEastAsia" w:hAnsiTheme="minorHAnsi" w:cstheme="minorBidi"/>
          <w:b w:val="0"/>
          <w:bCs w:val="0"/>
          <w:sz w:val="22"/>
          <w:szCs w:val="22"/>
          <w:lang w:eastAsia="en-GB"/>
        </w:rPr>
        <w:tab/>
      </w:r>
      <w:r w:rsidRPr="00F06AF2">
        <w:rPr>
          <w:b w:val="0"/>
          <w:bCs w:val="0"/>
        </w:rPr>
        <w:t>Budget</w:t>
      </w:r>
      <w:r w:rsidRPr="00F06AF2">
        <w:rPr>
          <w:b w:val="0"/>
          <w:bCs w:val="0"/>
        </w:rPr>
        <w:tab/>
      </w:r>
      <w:r w:rsidRPr="00F06AF2">
        <w:rPr>
          <w:b w:val="0"/>
          <w:bCs w:val="0"/>
        </w:rPr>
        <w:fldChar w:fldCharType="begin"/>
      </w:r>
      <w:r w:rsidRPr="00F06AF2">
        <w:rPr>
          <w:b w:val="0"/>
          <w:bCs w:val="0"/>
        </w:rPr>
        <w:instrText xml:space="preserve"> PAGEREF _Toc94513016 \h </w:instrText>
      </w:r>
      <w:r w:rsidRPr="00F06AF2">
        <w:rPr>
          <w:b w:val="0"/>
          <w:bCs w:val="0"/>
        </w:rPr>
      </w:r>
      <w:r w:rsidRPr="00F06AF2">
        <w:rPr>
          <w:b w:val="0"/>
          <w:bCs w:val="0"/>
        </w:rPr>
        <w:fldChar w:fldCharType="separate"/>
      </w:r>
      <w:r w:rsidR="00D61482">
        <w:rPr>
          <w:b w:val="0"/>
          <w:bCs w:val="0"/>
        </w:rPr>
        <w:t>12</w:t>
      </w:r>
      <w:r w:rsidRPr="00F06AF2">
        <w:rPr>
          <w:b w:val="0"/>
          <w:bCs w:val="0"/>
        </w:rPr>
        <w:fldChar w:fldCharType="end"/>
      </w:r>
    </w:p>
    <w:p w14:paraId="196AF0EF" w14:textId="1E5943C0" w:rsidR="00D5634C" w:rsidRPr="00F06AF2" w:rsidRDefault="00D5634C" w:rsidP="00762B12">
      <w:pPr>
        <w:pStyle w:val="TM2"/>
        <w:rPr>
          <w:rFonts w:asciiTheme="minorHAnsi" w:eastAsiaTheme="minorEastAsia" w:hAnsiTheme="minorHAnsi" w:cstheme="minorBidi"/>
          <w:b w:val="0"/>
          <w:bCs w:val="0"/>
          <w:sz w:val="22"/>
          <w:szCs w:val="22"/>
          <w:lang w:eastAsia="en-GB"/>
        </w:rPr>
      </w:pPr>
      <w:r w:rsidRPr="00F06AF2">
        <w:rPr>
          <w:b w:val="0"/>
          <w:bCs w:val="0"/>
        </w:rPr>
        <w:t>4.5</w:t>
      </w:r>
      <w:r w:rsidRPr="00F06AF2">
        <w:rPr>
          <w:rFonts w:asciiTheme="minorHAnsi" w:eastAsiaTheme="minorEastAsia" w:hAnsiTheme="minorHAnsi" w:cstheme="minorBidi"/>
          <w:b w:val="0"/>
          <w:bCs w:val="0"/>
          <w:sz w:val="22"/>
          <w:szCs w:val="22"/>
          <w:lang w:eastAsia="en-GB"/>
        </w:rPr>
        <w:tab/>
      </w:r>
      <w:r w:rsidRPr="00F06AF2">
        <w:rPr>
          <w:b w:val="0"/>
          <w:bCs w:val="0"/>
        </w:rPr>
        <w:t>Other requirements</w:t>
      </w:r>
      <w:r w:rsidRPr="00F06AF2">
        <w:rPr>
          <w:b w:val="0"/>
          <w:bCs w:val="0"/>
        </w:rPr>
        <w:tab/>
      </w:r>
      <w:r w:rsidRPr="00F06AF2">
        <w:rPr>
          <w:b w:val="0"/>
          <w:bCs w:val="0"/>
        </w:rPr>
        <w:fldChar w:fldCharType="begin"/>
      </w:r>
      <w:r w:rsidRPr="00F06AF2">
        <w:rPr>
          <w:b w:val="0"/>
          <w:bCs w:val="0"/>
        </w:rPr>
        <w:instrText xml:space="preserve"> PAGEREF _Toc94513017 \h </w:instrText>
      </w:r>
      <w:r w:rsidRPr="00F06AF2">
        <w:rPr>
          <w:b w:val="0"/>
          <w:bCs w:val="0"/>
        </w:rPr>
      </w:r>
      <w:r w:rsidRPr="00F06AF2">
        <w:rPr>
          <w:b w:val="0"/>
          <w:bCs w:val="0"/>
        </w:rPr>
        <w:fldChar w:fldCharType="separate"/>
      </w:r>
      <w:r w:rsidR="00D61482">
        <w:rPr>
          <w:b w:val="0"/>
          <w:bCs w:val="0"/>
        </w:rPr>
        <w:t>12</w:t>
      </w:r>
      <w:r w:rsidRPr="00F06AF2">
        <w:rPr>
          <w:b w:val="0"/>
          <w:bCs w:val="0"/>
        </w:rPr>
        <w:fldChar w:fldCharType="end"/>
      </w:r>
    </w:p>
    <w:p w14:paraId="3E279047" w14:textId="5B125EFD" w:rsidR="00D5634C" w:rsidRPr="00F06AF2" w:rsidRDefault="00D5634C" w:rsidP="00762B12">
      <w:pPr>
        <w:pStyle w:val="TM2"/>
      </w:pPr>
      <w:r w:rsidRPr="00F06AF2">
        <w:rPr>
          <w:b w:val="0"/>
          <w:bCs w:val="0"/>
        </w:rPr>
        <w:t>4.6</w:t>
      </w:r>
      <w:r w:rsidRPr="00F06AF2">
        <w:rPr>
          <w:rFonts w:asciiTheme="minorHAnsi" w:eastAsiaTheme="minorEastAsia" w:hAnsiTheme="minorHAnsi" w:cstheme="minorBidi"/>
          <w:b w:val="0"/>
          <w:bCs w:val="0"/>
          <w:sz w:val="22"/>
          <w:szCs w:val="22"/>
          <w:lang w:eastAsia="en-GB"/>
        </w:rPr>
        <w:tab/>
      </w:r>
      <w:r w:rsidRPr="00F06AF2">
        <w:rPr>
          <w:b w:val="0"/>
          <w:bCs w:val="0"/>
        </w:rPr>
        <w:t>Additional information</w:t>
      </w:r>
      <w:r w:rsidRPr="00F06AF2">
        <w:rPr>
          <w:b w:val="0"/>
          <w:bCs w:val="0"/>
        </w:rPr>
        <w:tab/>
      </w:r>
      <w:r w:rsidRPr="00F06AF2">
        <w:rPr>
          <w:b w:val="0"/>
          <w:bCs w:val="0"/>
        </w:rPr>
        <w:fldChar w:fldCharType="begin"/>
      </w:r>
      <w:r w:rsidRPr="00F06AF2">
        <w:rPr>
          <w:b w:val="0"/>
          <w:bCs w:val="0"/>
        </w:rPr>
        <w:instrText xml:space="preserve"> PAGEREF _Toc94513018 \h </w:instrText>
      </w:r>
      <w:r w:rsidRPr="00F06AF2">
        <w:rPr>
          <w:b w:val="0"/>
          <w:bCs w:val="0"/>
        </w:rPr>
      </w:r>
      <w:r w:rsidRPr="00F06AF2">
        <w:rPr>
          <w:b w:val="0"/>
          <w:bCs w:val="0"/>
        </w:rPr>
        <w:fldChar w:fldCharType="separate"/>
      </w:r>
      <w:r w:rsidR="00D61482">
        <w:rPr>
          <w:b w:val="0"/>
          <w:bCs w:val="0"/>
        </w:rPr>
        <w:t>13</w:t>
      </w:r>
      <w:r w:rsidRPr="00F06AF2">
        <w:rPr>
          <w:b w:val="0"/>
          <w:bCs w:val="0"/>
        </w:rPr>
        <w:fldChar w:fldCharType="end"/>
      </w:r>
      <w:r w:rsidR="001E6822" w:rsidRPr="00F06AF2">
        <w:br w:type="page"/>
      </w:r>
    </w:p>
    <w:p w14:paraId="25DB62E1" w14:textId="4A7B85E0" w:rsidR="0079796F" w:rsidRPr="00F06AF2" w:rsidRDefault="00D5634C" w:rsidP="00762B12">
      <w:pPr>
        <w:pStyle w:val="TM2"/>
      </w:pPr>
      <w:r w:rsidRPr="00F06AF2">
        <w:rPr>
          <w:noProof w:val="0"/>
        </w:rPr>
        <w:lastRenderedPageBreak/>
        <w:fldChar w:fldCharType="end"/>
      </w:r>
      <w:bookmarkStart w:id="4" w:name="_Toc20148258"/>
      <w:bookmarkStart w:id="5" w:name="_Toc153073158"/>
      <w:bookmarkStart w:id="6" w:name="_Ref526581552"/>
      <w:bookmarkStart w:id="7" w:name="_Toc332966896"/>
      <w:bookmarkStart w:id="8" w:name="_Toc52893081"/>
      <w:bookmarkStart w:id="9" w:name="_Toc94512980"/>
      <w:bookmarkStart w:id="10" w:name="DDE_LINK2"/>
      <w:r w:rsidR="0079796F" w:rsidRPr="00F06AF2">
        <w:t>1</w:t>
      </w:r>
      <w:bookmarkEnd w:id="4"/>
      <w:r w:rsidR="0079796F" w:rsidRPr="00F06AF2">
        <w:tab/>
      </w:r>
      <w:bookmarkStart w:id="11" w:name="_Toc153073159"/>
      <w:bookmarkStart w:id="12" w:name="_Toc435926701"/>
      <w:bookmarkEnd w:id="5"/>
      <w:bookmarkEnd w:id="6"/>
      <w:bookmarkEnd w:id="7"/>
      <w:r w:rsidR="0079796F" w:rsidRPr="00F06AF2">
        <w:t>Introduction</w:t>
      </w:r>
      <w:bookmarkEnd w:id="8"/>
      <w:bookmarkEnd w:id="9"/>
    </w:p>
    <w:p w14:paraId="6C6D12EC" w14:textId="77777777" w:rsidR="0079796F" w:rsidRPr="00F06AF2" w:rsidRDefault="0079796F" w:rsidP="0079796F">
      <w:pPr>
        <w:pStyle w:val="0Textedebase"/>
      </w:pPr>
    </w:p>
    <w:p w14:paraId="2F7BE8FD" w14:textId="31C6BEE1" w:rsidR="0079796F" w:rsidRPr="00F06AF2" w:rsidRDefault="0079796F" w:rsidP="000952D6">
      <w:pPr>
        <w:pStyle w:val="Titre2"/>
      </w:pPr>
      <w:bookmarkStart w:id="13" w:name="_Toc52893082"/>
      <w:bookmarkStart w:id="14" w:name="_Toc94512981"/>
      <w:r w:rsidRPr="00F06AF2">
        <w:t>1.1</w:t>
      </w:r>
      <w:r w:rsidRPr="00F06AF2">
        <w:tab/>
        <w:t>Profile of the UPU</w:t>
      </w:r>
      <w:bookmarkEnd w:id="11"/>
      <w:bookmarkEnd w:id="13"/>
      <w:bookmarkEnd w:id="14"/>
      <w:r w:rsidRPr="00F06AF2">
        <w:t xml:space="preserve"> </w:t>
      </w:r>
      <w:bookmarkEnd w:id="12"/>
    </w:p>
    <w:p w14:paraId="3FA5F220" w14:textId="77777777" w:rsidR="0079796F" w:rsidRPr="00F06AF2" w:rsidRDefault="0079796F" w:rsidP="0079796F">
      <w:pPr>
        <w:pStyle w:val="0Textedebase"/>
      </w:pPr>
    </w:p>
    <w:p w14:paraId="5C4682A6" w14:textId="77777777" w:rsidR="003D08F6" w:rsidRPr="00F06AF2" w:rsidRDefault="003D08F6" w:rsidP="003D08F6">
      <w:pPr>
        <w:pStyle w:val="0Textedebase"/>
      </w:pPr>
      <w:bookmarkStart w:id="15" w:name="_Toc153073160"/>
      <w:bookmarkStart w:id="16" w:name="_Toc528119904"/>
      <w:bookmarkStart w:id="17" w:name="_Toc435926735"/>
      <w:bookmarkStart w:id="18" w:name="_Toc435926733"/>
      <w:bookmarkStart w:id="19" w:name="_Ref526321031"/>
      <w:r w:rsidRPr="00F06AF2">
        <w:t>The Universal Postal Union (UPU) was founded in 1874 in Berne, Switzerland, with the main goals of estab</w:t>
      </w:r>
      <w:r w:rsidR="008C282B" w:rsidRPr="00F06AF2">
        <w:softHyphen/>
      </w:r>
      <w:r w:rsidRPr="00F06AF2">
        <w:t>lishing a single postal territory for the reciprocal exchange of letter-post items and adopting common principles for the international postal service in a non-discriminatory manner. Currently comprising 192 member coun</w:t>
      </w:r>
      <w:r w:rsidR="008C282B" w:rsidRPr="00F06AF2">
        <w:softHyphen/>
      </w:r>
      <w:r w:rsidRPr="00F06AF2">
        <w:t xml:space="preserve">tries, the UPU became a specialized agency of the United Nations in 1948. </w:t>
      </w:r>
    </w:p>
    <w:p w14:paraId="180F1005" w14:textId="77777777" w:rsidR="003D08F6" w:rsidRPr="00F06AF2" w:rsidRDefault="003D08F6" w:rsidP="003D08F6">
      <w:pPr>
        <w:pStyle w:val="0Textedebase"/>
      </w:pPr>
    </w:p>
    <w:p w14:paraId="14E65102" w14:textId="100BF347" w:rsidR="00BB5F54" w:rsidRPr="00F06AF2" w:rsidRDefault="00BB5F54" w:rsidP="00BB5F54">
      <w:pPr>
        <w:jc w:val="both"/>
        <w:rPr>
          <w:rFonts w:cs="Arial"/>
        </w:rPr>
      </w:pPr>
      <w:r w:rsidRPr="00F06AF2">
        <w:rPr>
          <w:rFonts w:cs="Arial"/>
        </w:rPr>
        <w:t>The main mission of the UPU is to stimulate the lasting development of efficient and accessible universal postal services of quality, in order to facilitate communication between the inhabitants of the world. It does this by guaranteeing the free circulation of items over a single postal territory composed of interconnected networks, encouraging the adoption of fair common standards and the use of technology, ensuring cooperation and interaction among stakeholders, promoting effective technical cooperation, and ensuring the satisfaction of customers</w:t>
      </w:r>
      <w:r w:rsidR="005368C3" w:rsidRPr="00F06AF2">
        <w:rPr>
          <w:rFonts w:cs="Arial"/>
        </w:rPr>
        <w:t>’</w:t>
      </w:r>
      <w:r w:rsidRPr="00F06AF2">
        <w:rPr>
          <w:rFonts w:cs="Arial"/>
        </w:rPr>
        <w:t xml:space="preserve"> changing needs. The UPU is thus expected to play a major role in the continued revitalization of postal services. </w:t>
      </w:r>
    </w:p>
    <w:p w14:paraId="62BE6E40" w14:textId="77777777" w:rsidR="003D08F6" w:rsidRPr="00F06AF2" w:rsidRDefault="003D08F6" w:rsidP="003D08F6">
      <w:pPr>
        <w:pStyle w:val="0Textedebase"/>
      </w:pPr>
    </w:p>
    <w:p w14:paraId="3E9873C1" w14:textId="216F44A1" w:rsidR="0079796F" w:rsidRPr="00F06AF2" w:rsidRDefault="003D08F6" w:rsidP="00573C2A">
      <w:pPr>
        <w:pStyle w:val="0Textedebase"/>
      </w:pPr>
      <w:r w:rsidRPr="00F06AF2">
        <w:t xml:space="preserve">Furthermore, the UPU facilitates the development of worldwide postal services by providing an information and communication technology </w:t>
      </w:r>
      <w:r w:rsidR="00573C2A" w:rsidRPr="00F06AF2">
        <w:t xml:space="preserve">framework </w:t>
      </w:r>
      <w:r w:rsidRPr="00F06AF2">
        <w:t>that allows</w:t>
      </w:r>
      <w:r w:rsidR="00573C2A" w:rsidRPr="00F06AF2">
        <w:t xml:space="preserve"> the</w:t>
      </w:r>
      <w:r w:rsidRPr="00F06AF2">
        <w:t xml:space="preserve"> designated operators</w:t>
      </w:r>
      <w:r w:rsidRPr="00F06AF2">
        <w:rPr>
          <w:rStyle w:val="Appelnotedebasdep"/>
        </w:rPr>
        <w:footnoteReference w:id="2"/>
      </w:r>
      <w:r w:rsidRPr="00F06AF2">
        <w:t xml:space="preserve"> of UPU member countries to concentrate on the delivery of postal services to their customers. In this context, the UPU provides a global network with value-added services, as well as computerized applications for the management of international mail and international postal money orders.</w:t>
      </w:r>
    </w:p>
    <w:p w14:paraId="799D792B" w14:textId="77777777" w:rsidR="00B7513E" w:rsidRPr="00F06AF2" w:rsidRDefault="00B7513E" w:rsidP="003D08F6">
      <w:pPr>
        <w:pStyle w:val="0Textedebase"/>
      </w:pPr>
    </w:p>
    <w:p w14:paraId="293E6075" w14:textId="77777777" w:rsidR="0079796F" w:rsidRPr="00F06AF2" w:rsidRDefault="0079796F" w:rsidP="0079796F">
      <w:pPr>
        <w:pStyle w:val="0Textedebase"/>
      </w:pPr>
    </w:p>
    <w:p w14:paraId="59072977" w14:textId="77777777" w:rsidR="0079796F" w:rsidRPr="00F06AF2" w:rsidRDefault="003D08F6" w:rsidP="000952D6">
      <w:pPr>
        <w:pStyle w:val="Titre1"/>
      </w:pPr>
      <w:bookmarkStart w:id="20" w:name="_Toc52893083"/>
      <w:bookmarkStart w:id="21" w:name="_Toc94512982"/>
      <w:r w:rsidRPr="00F06AF2">
        <w:t>2</w:t>
      </w:r>
      <w:r w:rsidRPr="00F06AF2">
        <w:tab/>
        <w:t>T</w:t>
      </w:r>
      <w:r w:rsidR="0079796F" w:rsidRPr="00F06AF2">
        <w:t>erms and conditions</w:t>
      </w:r>
      <w:bookmarkEnd w:id="20"/>
      <w:bookmarkEnd w:id="21"/>
    </w:p>
    <w:p w14:paraId="02CEA695" w14:textId="77777777" w:rsidR="0079796F" w:rsidRPr="00F06AF2" w:rsidRDefault="0079796F" w:rsidP="00FC39CB">
      <w:pPr>
        <w:jc w:val="both"/>
      </w:pPr>
    </w:p>
    <w:p w14:paraId="4CD94844" w14:textId="0216BDB6" w:rsidR="0079796F" w:rsidRPr="00F06AF2" w:rsidRDefault="003D08F6">
      <w:pPr>
        <w:pStyle w:val="0Textedebase"/>
      </w:pPr>
      <w:r w:rsidRPr="00F06AF2">
        <w:t xml:space="preserve">Unless otherwise </w:t>
      </w:r>
      <w:r w:rsidR="00573C2A" w:rsidRPr="00F06AF2">
        <w:t>indicated</w:t>
      </w:r>
      <w:r w:rsidRPr="00F06AF2">
        <w:t xml:space="preserve"> in this call for tenders, the term </w:t>
      </w:r>
      <w:r w:rsidR="005368C3" w:rsidRPr="00F06AF2">
        <w:t>“</w:t>
      </w:r>
      <w:r w:rsidRPr="00F06AF2">
        <w:t>Bidder</w:t>
      </w:r>
      <w:r w:rsidR="005368C3" w:rsidRPr="00F06AF2">
        <w:t>”</w:t>
      </w:r>
      <w:r w:rsidRPr="00F06AF2">
        <w:t xml:space="preserve"> shall refer to any person, company or legal entity submitting a </w:t>
      </w:r>
      <w:r w:rsidR="00573C2A" w:rsidRPr="00F06AF2">
        <w:t xml:space="preserve">proposal in </w:t>
      </w:r>
      <w:r w:rsidRPr="00F06AF2">
        <w:t xml:space="preserve">response to this call for tenders. The term </w:t>
      </w:r>
      <w:r w:rsidR="005368C3" w:rsidRPr="00F06AF2">
        <w:t>“</w:t>
      </w:r>
      <w:r w:rsidRPr="00F06AF2">
        <w:t>Vendor</w:t>
      </w:r>
      <w:r w:rsidR="005368C3" w:rsidRPr="00F06AF2">
        <w:t>”</w:t>
      </w:r>
      <w:r w:rsidRPr="00F06AF2">
        <w:t xml:space="preserve"> shall refer to a</w:t>
      </w:r>
      <w:r w:rsidR="00B7513E" w:rsidRPr="00F06AF2">
        <w:t>ny selected bidder</w:t>
      </w:r>
      <w:r w:rsidRPr="00F06AF2">
        <w:t>.</w:t>
      </w:r>
    </w:p>
    <w:p w14:paraId="46B64401" w14:textId="77777777" w:rsidR="003D08F6" w:rsidRPr="00F06AF2" w:rsidRDefault="003D08F6" w:rsidP="003D08F6">
      <w:pPr>
        <w:pStyle w:val="0Textedebase"/>
      </w:pPr>
    </w:p>
    <w:p w14:paraId="595BA909" w14:textId="77777777" w:rsidR="0079796F" w:rsidRPr="00F06AF2" w:rsidRDefault="0079796F" w:rsidP="00C4127C">
      <w:pPr>
        <w:pStyle w:val="Titre2"/>
        <w:numPr>
          <w:ilvl w:val="1"/>
          <w:numId w:val="10"/>
        </w:numPr>
        <w:ind w:left="567" w:hanging="567"/>
      </w:pPr>
      <w:bookmarkStart w:id="22" w:name="_Toc52893084"/>
      <w:bookmarkStart w:id="23" w:name="_Toc94512983"/>
      <w:r w:rsidRPr="00F06AF2">
        <w:t>Confidentiality</w:t>
      </w:r>
      <w:bookmarkEnd w:id="22"/>
      <w:bookmarkEnd w:id="23"/>
    </w:p>
    <w:p w14:paraId="2C70B3D5" w14:textId="77777777" w:rsidR="0079796F" w:rsidRPr="00F06AF2" w:rsidRDefault="0079796F" w:rsidP="0079796F">
      <w:pPr>
        <w:pStyle w:val="0Textedebase"/>
      </w:pPr>
    </w:p>
    <w:p w14:paraId="7AAFCBFD" w14:textId="00D4F868" w:rsidR="003D08F6" w:rsidRPr="00F06AF2" w:rsidRDefault="003D08F6" w:rsidP="003D08F6">
      <w:pPr>
        <w:pStyle w:val="0Textedebase"/>
      </w:pPr>
      <w:r w:rsidRPr="00F06AF2">
        <w:t>Bidders shall treat in strict confidence all information contained in this call for tenders and its attached docu</w:t>
      </w:r>
      <w:r w:rsidR="008C282B" w:rsidRPr="00F06AF2">
        <w:softHyphen/>
      </w:r>
      <w:r w:rsidRPr="00F06AF2">
        <w:t xml:space="preserve">ments that is not already publicly known or generally accessible, particularly any documentation marked as confidential and distributed by the UPU to Bidders as additional confidential tender documentation. Bidders shall prevent </w:t>
      </w:r>
      <w:r w:rsidR="00B7513E" w:rsidRPr="00F06AF2">
        <w:t xml:space="preserve">the </w:t>
      </w:r>
      <w:r w:rsidRPr="00F06AF2">
        <w:t>disclosure or distribution of all such information to third parties and other entities and persons not expressly authorized herein. In case of doubt, these confidentiality provisions shall nevertheless be observed. All Bidders are obliged to observe these confidentiality provisions before, during and after the tender process. These provisions shall not affect the legal obligations of the UPU and Bidders to disclose information.</w:t>
      </w:r>
    </w:p>
    <w:p w14:paraId="4531B267" w14:textId="77777777" w:rsidR="003D08F6" w:rsidRPr="00F06AF2" w:rsidRDefault="003D08F6" w:rsidP="003D08F6">
      <w:pPr>
        <w:pStyle w:val="0Textedebase"/>
      </w:pPr>
    </w:p>
    <w:p w14:paraId="1E95FF3F" w14:textId="149990AF" w:rsidR="003D08F6" w:rsidRPr="00F06AF2" w:rsidRDefault="003D08F6">
      <w:pPr>
        <w:pStyle w:val="0Textedebase"/>
      </w:pPr>
      <w:r w:rsidRPr="00F06AF2">
        <w:t xml:space="preserve">Bidders shall not use such information for any purposes other </w:t>
      </w:r>
      <w:r w:rsidR="00573C2A" w:rsidRPr="00F06AF2">
        <w:t xml:space="preserve">than </w:t>
      </w:r>
      <w:r w:rsidRPr="00F06AF2">
        <w:t>those associated with this call for tenders. Th</w:t>
      </w:r>
      <w:r w:rsidR="00573C2A" w:rsidRPr="00F06AF2">
        <w:t>e</w:t>
      </w:r>
      <w:r w:rsidRPr="00F06AF2">
        <w:t xml:space="preserve"> call for tenders and all attached documents may be distributed or made available only to persons directly involved in the tender process on behalf of Bidders. If external agents or subcontractors are involved in the preparation of the tender documents, this must be indicated and their names provided in the participation notification (see section 2.1</w:t>
      </w:r>
      <w:r w:rsidR="00012BC5" w:rsidRPr="00F06AF2">
        <w:t>4</w:t>
      </w:r>
      <w:r w:rsidRPr="00F06AF2">
        <w:t>).</w:t>
      </w:r>
    </w:p>
    <w:p w14:paraId="7B6DE7F4" w14:textId="77777777" w:rsidR="003D08F6" w:rsidRPr="00F06AF2" w:rsidRDefault="003D08F6" w:rsidP="003D08F6">
      <w:pPr>
        <w:pStyle w:val="0Textedebase"/>
      </w:pPr>
    </w:p>
    <w:p w14:paraId="42687433" w14:textId="6C7488C5" w:rsidR="003D08F6" w:rsidRPr="00F06AF2" w:rsidRDefault="003D08F6" w:rsidP="001E6822">
      <w:pPr>
        <w:pStyle w:val="0Textedebase"/>
      </w:pPr>
      <w:r w:rsidRPr="00F06AF2">
        <w:t xml:space="preserve">Bidders </w:t>
      </w:r>
      <w:r w:rsidR="00012BC5" w:rsidRPr="00F06AF2">
        <w:t xml:space="preserve">shall </w:t>
      </w:r>
      <w:r w:rsidRPr="00F06AF2">
        <w:t>assume full responsibility for the compliance of their agents, consultants, employees and sub</w:t>
      </w:r>
      <w:r w:rsidR="00F06AF2">
        <w:softHyphen/>
      </w:r>
      <w:r w:rsidRPr="00F06AF2">
        <w:t>contractors, as well as any third parties involved on their behalf in this tender process, with these rules of confidentiality</w:t>
      </w:r>
      <w:r w:rsidR="00012BC5" w:rsidRPr="00F06AF2">
        <w:t>,</w:t>
      </w:r>
      <w:r w:rsidRPr="00F06AF2">
        <w:t xml:space="preserve"> and shall be liable for any damages resulting from misconduct or unauthorized disclosure.</w:t>
      </w:r>
    </w:p>
    <w:p w14:paraId="3C3EAC68" w14:textId="77777777" w:rsidR="003D08F6" w:rsidRPr="00F06AF2" w:rsidRDefault="003D08F6" w:rsidP="003D08F6">
      <w:pPr>
        <w:pStyle w:val="0Textedebase"/>
      </w:pPr>
    </w:p>
    <w:p w14:paraId="4B68F07E" w14:textId="77777777" w:rsidR="003D08F6" w:rsidRPr="00F06AF2" w:rsidRDefault="003D08F6" w:rsidP="003D08F6">
      <w:pPr>
        <w:pStyle w:val="0Textedebase"/>
      </w:pPr>
      <w:r w:rsidRPr="00F06AF2">
        <w:t>If a Bidder violates the confidentiality provisions contained herein, it shall be liable to pay a penalty to the UPU unless it can prove that no fault is attributable to it. This penalty shall not exceed 50,000 CHF per infringement. Payment of any such penalties shall not release Bidders from their obligation to observe these confidentiality requirements.</w:t>
      </w:r>
    </w:p>
    <w:p w14:paraId="13DEDC08" w14:textId="77777777" w:rsidR="003D08F6" w:rsidRPr="00F06AF2" w:rsidRDefault="003D08F6" w:rsidP="003D08F6">
      <w:pPr>
        <w:pStyle w:val="0Textedebase"/>
      </w:pPr>
    </w:p>
    <w:p w14:paraId="67ABD29B" w14:textId="58D83E41" w:rsidR="003D08F6" w:rsidRPr="00F06AF2" w:rsidRDefault="003D08F6" w:rsidP="003D08F6">
      <w:pPr>
        <w:pStyle w:val="0Textedebase"/>
      </w:pPr>
      <w:r w:rsidRPr="00F06AF2">
        <w:lastRenderedPageBreak/>
        <w:t xml:space="preserve">Bidders wishing to </w:t>
      </w:r>
      <w:r w:rsidR="00012BC5" w:rsidRPr="00F06AF2">
        <w:t xml:space="preserve">submit a proposal in response </w:t>
      </w:r>
      <w:r w:rsidRPr="00F06AF2">
        <w:t>to this call for tenders must contact the person</w:t>
      </w:r>
      <w:r w:rsidR="00012BC5" w:rsidRPr="00F06AF2">
        <w:t>(</w:t>
      </w:r>
      <w:r w:rsidRPr="00F06AF2">
        <w:t>s</w:t>
      </w:r>
      <w:r w:rsidR="00012BC5" w:rsidRPr="00F06AF2">
        <w:t>)</w:t>
      </w:r>
      <w:r w:rsidRPr="00F06AF2">
        <w:t xml:space="preserve"> specified in section 2.</w:t>
      </w:r>
      <w:r w:rsidR="00012BC5" w:rsidRPr="00F06AF2">
        <w:t xml:space="preserve">15 </w:t>
      </w:r>
      <w:r w:rsidRPr="00F06AF2">
        <w:t>below and may, if necessary, request additional information from the UPU in relation to this call for tenders.</w:t>
      </w:r>
    </w:p>
    <w:p w14:paraId="45BB6AE3" w14:textId="77777777" w:rsidR="003D08F6" w:rsidRPr="00F06AF2" w:rsidRDefault="003D08F6" w:rsidP="003D08F6">
      <w:pPr>
        <w:pStyle w:val="0Textedebase"/>
      </w:pPr>
    </w:p>
    <w:p w14:paraId="4200537E" w14:textId="62504A76" w:rsidR="0079796F" w:rsidRPr="00F06AF2" w:rsidRDefault="003D08F6">
      <w:pPr>
        <w:pStyle w:val="0Textedebase"/>
      </w:pPr>
      <w:r w:rsidRPr="00F06AF2">
        <w:t>Without prejudice to the confidentiality provisions set out above, Bidders agree that the receipt of any such information may be subject to the prior signature of a non-disclosure agreement between the Bidder and the UPU, under conditions to be determined and communicated by the latter.</w:t>
      </w:r>
    </w:p>
    <w:p w14:paraId="218FD820" w14:textId="77777777" w:rsidR="003D08F6" w:rsidRPr="00F06AF2" w:rsidRDefault="003D08F6" w:rsidP="003D08F6">
      <w:pPr>
        <w:pStyle w:val="0Textedebase"/>
      </w:pPr>
    </w:p>
    <w:p w14:paraId="266304D1" w14:textId="77777777" w:rsidR="0079796F" w:rsidRPr="00F06AF2" w:rsidRDefault="0079796F" w:rsidP="00C4127C">
      <w:pPr>
        <w:pStyle w:val="Titre2"/>
        <w:numPr>
          <w:ilvl w:val="1"/>
          <w:numId w:val="10"/>
        </w:numPr>
        <w:ind w:left="567" w:hanging="567"/>
      </w:pPr>
      <w:bookmarkStart w:id="24" w:name="_Toc52893085"/>
      <w:bookmarkStart w:id="25" w:name="_Toc94512984"/>
      <w:r w:rsidRPr="00F06AF2">
        <w:t>Legal status of the Vendor</w:t>
      </w:r>
      <w:bookmarkEnd w:id="24"/>
      <w:bookmarkEnd w:id="25"/>
    </w:p>
    <w:p w14:paraId="3FBC7A73" w14:textId="77777777" w:rsidR="0079796F" w:rsidRPr="00F06AF2" w:rsidRDefault="0079796F" w:rsidP="0079796F">
      <w:pPr>
        <w:pStyle w:val="0Textedebase"/>
      </w:pPr>
    </w:p>
    <w:p w14:paraId="3CB27448" w14:textId="0ED9F8FD" w:rsidR="004176CD" w:rsidRPr="00F06AF2" w:rsidRDefault="004176CD" w:rsidP="001E6822">
      <w:pPr>
        <w:pStyle w:val="0Textedebase"/>
      </w:pPr>
      <w:r w:rsidRPr="00F06AF2">
        <w:t xml:space="preserve">The Vendor shall be regarded as having, in law, the legal status of independent contractor. The Vendor and its agents, consultants, employees and subcontractors (as authorized by the UPU) shall in no way be regarded as employees of the UPU. Such agents, consultants, employees and subcontractors of the Vendor shall not be entitled to any employment benefits </w:t>
      </w:r>
      <w:r w:rsidR="00753A4F" w:rsidRPr="00F06AF2">
        <w:t xml:space="preserve">from </w:t>
      </w:r>
      <w:r w:rsidRPr="00F06AF2">
        <w:t xml:space="preserve">the UPU. The Vendor </w:t>
      </w:r>
      <w:r w:rsidR="00753A4F" w:rsidRPr="00F06AF2">
        <w:t xml:space="preserve">alone </w:t>
      </w:r>
      <w:r w:rsidRPr="00F06AF2">
        <w:t xml:space="preserve">shall be responsible for due payment of all compensation owed to such agents, consultants, employees and subcontractors, including payment of any employment taxes, benefits, compensation and insurance. The Vendor </w:t>
      </w:r>
      <w:r w:rsidR="002B47D7" w:rsidRPr="00F06AF2">
        <w:t xml:space="preserve">shall </w:t>
      </w:r>
      <w:r w:rsidRPr="00F06AF2">
        <w:t xml:space="preserve">represent and warrant that it will comply with all laws, rules and regulations required by the relevant authorities, including the appropriate withholding, reporting and payment of all necessary taxes. </w:t>
      </w:r>
    </w:p>
    <w:p w14:paraId="2523B437" w14:textId="77777777" w:rsidR="004176CD" w:rsidRPr="00F06AF2" w:rsidRDefault="004176CD" w:rsidP="004176CD">
      <w:pPr>
        <w:pStyle w:val="0Textedebase"/>
      </w:pPr>
    </w:p>
    <w:p w14:paraId="65C57573" w14:textId="77777777" w:rsidR="004176CD" w:rsidRPr="00F06AF2" w:rsidRDefault="004176CD" w:rsidP="004176CD">
      <w:pPr>
        <w:pStyle w:val="0Textedebase"/>
      </w:pPr>
      <w:r w:rsidRPr="00F06AF2">
        <w:t>The Vendor shall be liable for all work performed, including any acts or omissions, by its agents, consultants, employees and subcontractors.</w:t>
      </w:r>
    </w:p>
    <w:p w14:paraId="0CE59760" w14:textId="77777777" w:rsidR="004176CD" w:rsidRPr="00F06AF2" w:rsidRDefault="004176CD" w:rsidP="004176CD">
      <w:pPr>
        <w:pStyle w:val="0Textedebase"/>
      </w:pPr>
    </w:p>
    <w:p w14:paraId="5EECF29F" w14:textId="77777777" w:rsidR="0079796F" w:rsidRPr="00F06AF2" w:rsidRDefault="0079796F" w:rsidP="004176CD">
      <w:pPr>
        <w:pStyle w:val="Titre2"/>
        <w:numPr>
          <w:ilvl w:val="1"/>
          <w:numId w:val="10"/>
        </w:numPr>
        <w:ind w:left="567" w:hanging="567"/>
      </w:pPr>
      <w:bookmarkStart w:id="26" w:name="_Toc52893086"/>
      <w:bookmarkStart w:id="27" w:name="_Toc94512985"/>
      <w:r w:rsidRPr="00F06AF2">
        <w:t xml:space="preserve">Scope of the </w:t>
      </w:r>
      <w:r w:rsidR="004176CD" w:rsidRPr="00F06AF2">
        <w:t>call for tenders</w:t>
      </w:r>
      <w:bookmarkEnd w:id="26"/>
      <w:bookmarkEnd w:id="27"/>
    </w:p>
    <w:p w14:paraId="4324B92B" w14:textId="77777777" w:rsidR="0079796F" w:rsidRPr="00F06AF2" w:rsidRDefault="0079796F" w:rsidP="0079796F">
      <w:pPr>
        <w:pStyle w:val="0Textedebase"/>
        <w:rPr>
          <w:i/>
          <w:iCs/>
        </w:rPr>
      </w:pPr>
    </w:p>
    <w:p w14:paraId="72E086AD" w14:textId="32CC1AD1" w:rsidR="009F51E6" w:rsidRPr="00F06AF2" w:rsidRDefault="004176CD" w:rsidP="00320542">
      <w:pPr>
        <w:pStyle w:val="0Textedebase"/>
      </w:pPr>
      <w:r w:rsidRPr="00F06AF2">
        <w:t xml:space="preserve">This call for tenders concerns the provision of a disaster risk management (DRM) </w:t>
      </w:r>
      <w:r w:rsidR="00320542" w:rsidRPr="00F06AF2">
        <w:t xml:space="preserve">certification mechanism for </w:t>
      </w:r>
      <w:r w:rsidR="00573C2A" w:rsidRPr="00F06AF2">
        <w:t xml:space="preserve">the </w:t>
      </w:r>
      <w:r w:rsidR="00560AA7" w:rsidRPr="00F06AF2">
        <w:t xml:space="preserve">designated operators of </w:t>
      </w:r>
      <w:r w:rsidR="00320542" w:rsidRPr="00F06AF2">
        <w:t>UPU member countries.</w:t>
      </w:r>
    </w:p>
    <w:p w14:paraId="2A9B95CE" w14:textId="77777777" w:rsidR="004176CD" w:rsidRPr="00F06AF2" w:rsidRDefault="004176CD" w:rsidP="0079796F">
      <w:pPr>
        <w:pStyle w:val="0Textedebase"/>
        <w:rPr>
          <w:i/>
          <w:iCs/>
        </w:rPr>
      </w:pPr>
    </w:p>
    <w:p w14:paraId="2DCEDC86" w14:textId="77777777" w:rsidR="0079796F" w:rsidRPr="00F06AF2" w:rsidRDefault="0079796F" w:rsidP="00C4127C">
      <w:pPr>
        <w:pStyle w:val="Titre2"/>
        <w:numPr>
          <w:ilvl w:val="1"/>
          <w:numId w:val="10"/>
        </w:numPr>
        <w:ind w:left="567" w:hanging="567"/>
      </w:pPr>
      <w:bookmarkStart w:id="28" w:name="_Toc52893087"/>
      <w:bookmarkStart w:id="29" w:name="_Toc94512986"/>
      <w:r w:rsidRPr="00F06AF2">
        <w:t>Background</w:t>
      </w:r>
      <w:bookmarkEnd w:id="28"/>
      <w:bookmarkEnd w:id="29"/>
    </w:p>
    <w:p w14:paraId="73EECE9A" w14:textId="77777777" w:rsidR="0079796F" w:rsidRPr="00F06AF2" w:rsidRDefault="0079796F" w:rsidP="0079796F">
      <w:pPr>
        <w:pStyle w:val="0Textedebase"/>
        <w:rPr>
          <w:i/>
          <w:iCs/>
        </w:rPr>
      </w:pPr>
    </w:p>
    <w:p w14:paraId="2B78E68D" w14:textId="2F5F44D7" w:rsidR="0074429A" w:rsidRPr="00F06AF2" w:rsidRDefault="0074429A" w:rsidP="00195D84">
      <w:pPr>
        <w:pStyle w:val="0Textedebase"/>
      </w:pPr>
      <w:r w:rsidRPr="00F06AF2">
        <w:t>Since its creation in 1999, the U</w:t>
      </w:r>
      <w:r w:rsidR="0018229D" w:rsidRPr="00F06AF2">
        <w:t xml:space="preserve">nited </w:t>
      </w:r>
      <w:r w:rsidRPr="00F06AF2">
        <w:t>N</w:t>
      </w:r>
      <w:r w:rsidR="0018229D" w:rsidRPr="00F06AF2">
        <w:t>ations</w:t>
      </w:r>
      <w:r w:rsidRPr="00F06AF2">
        <w:t xml:space="preserve"> Office </w:t>
      </w:r>
      <w:r w:rsidR="0018229D" w:rsidRPr="00F06AF2">
        <w:t>for</w:t>
      </w:r>
      <w:r w:rsidRPr="00F06AF2">
        <w:t xml:space="preserve"> Disaster Risk Reduction (</w:t>
      </w:r>
      <w:r w:rsidR="0018229D" w:rsidRPr="00F06AF2">
        <w:t>UNDRR</w:t>
      </w:r>
      <w:r w:rsidR="00250C42" w:rsidRPr="00F06AF2">
        <w:t xml:space="preserve">, formerly </w:t>
      </w:r>
      <w:r w:rsidRPr="00F06AF2">
        <w:t>UNISDR) has promoted actions to reduce the impact of natural disasters. Through the Hyogo Framework for Action (2005</w:t>
      </w:r>
      <w:r w:rsidR="004505D0" w:rsidRPr="00F06AF2">
        <w:t>–</w:t>
      </w:r>
      <w:r w:rsidRPr="00F06AF2">
        <w:t>2015) and the Sendai Framework for Disaster Risk Reduction (2015</w:t>
      </w:r>
      <w:r w:rsidR="004505D0" w:rsidRPr="00F06AF2">
        <w:t>–</w:t>
      </w:r>
      <w:r w:rsidRPr="00F06AF2">
        <w:t xml:space="preserve">2030), </w:t>
      </w:r>
      <w:r w:rsidR="00250C42" w:rsidRPr="00F06AF2">
        <w:t xml:space="preserve">considerable </w:t>
      </w:r>
      <w:r w:rsidRPr="00F06AF2">
        <w:t xml:space="preserve">progress has been made in reducing loss of life and mitigating damage </w:t>
      </w:r>
      <w:r w:rsidR="00195D84" w:rsidRPr="00F06AF2">
        <w:t>caused by</w:t>
      </w:r>
      <w:r w:rsidRPr="00F06AF2">
        <w:t xml:space="preserve"> disasters throughout the world, enabling the international community to focus </w:t>
      </w:r>
      <w:r w:rsidR="0031543F" w:rsidRPr="00F06AF2">
        <w:t xml:space="preserve">further </w:t>
      </w:r>
      <w:r w:rsidRPr="00F06AF2">
        <w:t xml:space="preserve">on disaster risk management </w:t>
      </w:r>
      <w:r w:rsidR="004505D0" w:rsidRPr="00F06AF2">
        <w:t xml:space="preserve">and </w:t>
      </w:r>
      <w:r w:rsidRPr="00F06AF2">
        <w:t>disaster risk reduction</w:t>
      </w:r>
      <w:r w:rsidR="004505D0" w:rsidRPr="00F06AF2">
        <w:t xml:space="preserve"> policies</w:t>
      </w:r>
      <w:r w:rsidRPr="00F06AF2">
        <w:t xml:space="preserve">. At the same time, </w:t>
      </w:r>
      <w:r w:rsidR="0031543F" w:rsidRPr="00F06AF2">
        <w:t>the</w:t>
      </w:r>
      <w:r w:rsidR="004505D0" w:rsidRPr="00F06AF2">
        <w:t xml:space="preserve"> greater </w:t>
      </w:r>
      <w:r w:rsidRPr="00F06AF2">
        <w:t xml:space="preserve">frequency and intensity of natural disasters around the world has </w:t>
      </w:r>
      <w:r w:rsidR="004505D0" w:rsidRPr="00F06AF2">
        <w:t>increased the</w:t>
      </w:r>
      <w:r w:rsidRPr="00F06AF2">
        <w:t xml:space="preserve"> importan</w:t>
      </w:r>
      <w:r w:rsidR="004505D0" w:rsidRPr="00F06AF2">
        <w:t>ce</w:t>
      </w:r>
      <w:r w:rsidRPr="00F06AF2">
        <w:t xml:space="preserve"> </w:t>
      </w:r>
      <w:r w:rsidR="004505D0" w:rsidRPr="00F06AF2">
        <w:t>of</w:t>
      </w:r>
      <w:r w:rsidRPr="00F06AF2">
        <w:t xml:space="preserve"> focus</w:t>
      </w:r>
      <w:r w:rsidR="004505D0" w:rsidRPr="00F06AF2">
        <w:t>ing</w:t>
      </w:r>
      <w:r w:rsidRPr="00F06AF2">
        <w:t xml:space="preserve"> on preparedness and prevention measures, multisector cooperation, </w:t>
      </w:r>
      <w:r w:rsidR="004505D0" w:rsidRPr="00F06AF2">
        <w:t xml:space="preserve">and </w:t>
      </w:r>
      <w:r w:rsidRPr="00F06AF2">
        <w:t>local, regional and national collaboration</w:t>
      </w:r>
      <w:r w:rsidR="004505D0" w:rsidRPr="00F06AF2">
        <w:t>, so as</w:t>
      </w:r>
      <w:r w:rsidRPr="00F06AF2">
        <w:t xml:space="preserve"> to enhance </w:t>
      </w:r>
      <w:r w:rsidR="004505D0" w:rsidRPr="00F06AF2">
        <w:t xml:space="preserve">the </w:t>
      </w:r>
      <w:r w:rsidRPr="00F06AF2">
        <w:t>ability</w:t>
      </w:r>
      <w:r w:rsidR="004505D0" w:rsidRPr="00F06AF2">
        <w:t xml:space="preserve"> of affected countries</w:t>
      </w:r>
      <w:r w:rsidRPr="00F06AF2">
        <w:t xml:space="preserve"> to face the</w:t>
      </w:r>
      <w:r w:rsidR="0031543F" w:rsidRPr="00F06AF2">
        <w:t xml:space="preserve"> challenges resulting from</w:t>
      </w:r>
      <w:r w:rsidRPr="00F06AF2">
        <w:t xml:space="preserve"> natural disaster</w:t>
      </w:r>
      <w:r w:rsidR="0031543F" w:rsidRPr="00F06AF2">
        <w:t>s</w:t>
      </w:r>
      <w:r w:rsidRPr="00F06AF2">
        <w:t>.</w:t>
      </w:r>
    </w:p>
    <w:p w14:paraId="58318BC2" w14:textId="77777777" w:rsidR="0074429A" w:rsidRPr="00F06AF2" w:rsidRDefault="0074429A" w:rsidP="0074429A">
      <w:pPr>
        <w:pStyle w:val="0Textedebase"/>
      </w:pPr>
    </w:p>
    <w:p w14:paraId="7FCB77D3" w14:textId="69D2241B" w:rsidR="0074429A" w:rsidRPr="00F06AF2" w:rsidRDefault="0074429A" w:rsidP="00195D84">
      <w:pPr>
        <w:pStyle w:val="0Textedebase"/>
      </w:pPr>
      <w:r w:rsidRPr="00F06AF2">
        <w:t xml:space="preserve">The postal sector in every region has suffered </w:t>
      </w:r>
      <w:r w:rsidR="004505D0" w:rsidRPr="00F06AF2">
        <w:t>as a result of</w:t>
      </w:r>
      <w:r w:rsidRPr="00F06AF2">
        <w:t xml:space="preserve"> </w:t>
      </w:r>
      <w:r w:rsidR="00D25779" w:rsidRPr="00F06AF2">
        <w:t xml:space="preserve">various </w:t>
      </w:r>
      <w:r w:rsidRPr="00F06AF2">
        <w:t xml:space="preserve">types of natural catastrophe. </w:t>
      </w:r>
      <w:r w:rsidR="00D25779" w:rsidRPr="00F06AF2">
        <w:t>A</w:t>
      </w:r>
      <w:r w:rsidRPr="00F06AF2">
        <w:t>ccording to data gathered by the</w:t>
      </w:r>
      <w:r w:rsidR="00A779E1" w:rsidRPr="00F06AF2">
        <w:t xml:space="preserve"> </w:t>
      </w:r>
      <w:r w:rsidRPr="00F06AF2">
        <w:t>UPU since 2013, more than one third of disruptions to international mail service</w:t>
      </w:r>
      <w:r w:rsidR="004505D0" w:rsidRPr="00F06AF2">
        <w:t>s</w:t>
      </w:r>
      <w:r w:rsidRPr="00F06AF2">
        <w:t xml:space="preserve"> </w:t>
      </w:r>
      <w:r w:rsidR="00195D84" w:rsidRPr="00F06AF2">
        <w:t>are</w:t>
      </w:r>
      <w:r w:rsidRPr="00F06AF2">
        <w:t xml:space="preserve"> due to the impact of natural events </w:t>
      </w:r>
      <w:r w:rsidR="00CA7DA5" w:rsidRPr="00F06AF2">
        <w:t xml:space="preserve">around the </w:t>
      </w:r>
      <w:r w:rsidRPr="00F06AF2">
        <w:t xml:space="preserve">world. </w:t>
      </w:r>
      <w:r w:rsidR="00CA7DA5" w:rsidRPr="00F06AF2">
        <w:t xml:space="preserve">With </w:t>
      </w:r>
      <w:r w:rsidR="00D25779" w:rsidRPr="00F06AF2">
        <w:t>this in mind,</w:t>
      </w:r>
      <w:r w:rsidRPr="00F06AF2">
        <w:t xml:space="preserve"> </w:t>
      </w:r>
      <w:r w:rsidR="00CA7DA5" w:rsidRPr="00F06AF2">
        <w:t>and taking into consideration the</w:t>
      </w:r>
      <w:r w:rsidRPr="00F06AF2">
        <w:t xml:space="preserve"> commercial and technological challenges </w:t>
      </w:r>
      <w:r w:rsidR="00D25779" w:rsidRPr="00F06AF2">
        <w:t>faced by</w:t>
      </w:r>
      <w:r w:rsidRPr="00F06AF2">
        <w:t xml:space="preserve"> the postal sector, it is</w:t>
      </w:r>
      <w:r w:rsidR="00CA7DA5" w:rsidRPr="00F06AF2">
        <w:t xml:space="preserve"> now</w:t>
      </w:r>
      <w:r w:rsidRPr="00F06AF2">
        <w:t xml:space="preserve"> more important than ever to </w:t>
      </w:r>
      <w:r w:rsidR="00CA7DA5" w:rsidRPr="00F06AF2">
        <w:t>increase</w:t>
      </w:r>
      <w:r w:rsidR="00D25779" w:rsidRPr="00F06AF2">
        <w:t xml:space="preserve"> the resilience </w:t>
      </w:r>
      <w:r w:rsidR="00371AE1" w:rsidRPr="00F06AF2">
        <w:t xml:space="preserve">of </w:t>
      </w:r>
      <w:r w:rsidRPr="00F06AF2">
        <w:t>post</w:t>
      </w:r>
      <w:r w:rsidR="00371AE1" w:rsidRPr="00F06AF2">
        <w:t>al network</w:t>
      </w:r>
      <w:r w:rsidRPr="00F06AF2">
        <w:t xml:space="preserve">s and strengthen </w:t>
      </w:r>
      <w:r w:rsidR="00CA7DA5" w:rsidRPr="00F06AF2">
        <w:t>Posts</w:t>
      </w:r>
      <w:r w:rsidR="005368C3" w:rsidRPr="00F06AF2">
        <w:t>’</w:t>
      </w:r>
      <w:r w:rsidRPr="00F06AF2">
        <w:t xml:space="preserve"> ability to resume operations as quickly as possible in the aftermath of a natural disaster. The UPU can </w:t>
      </w:r>
      <w:r w:rsidR="00371AE1" w:rsidRPr="00F06AF2">
        <w:t xml:space="preserve">support </w:t>
      </w:r>
      <w:r w:rsidRPr="00F06AF2">
        <w:t xml:space="preserve">member countries in this regard by developing tools and offering training </w:t>
      </w:r>
      <w:r w:rsidR="00BB3A09" w:rsidRPr="00F06AF2">
        <w:t>to</w:t>
      </w:r>
      <w:r w:rsidRPr="00F06AF2">
        <w:t xml:space="preserve"> help </w:t>
      </w:r>
      <w:r w:rsidR="00371AE1" w:rsidRPr="00F06AF2">
        <w:t>designated operators</w:t>
      </w:r>
      <w:r w:rsidRPr="00F06AF2">
        <w:t xml:space="preserve"> become more resilient to events of significant impact, thus sus</w:t>
      </w:r>
      <w:r w:rsidR="00F06AF2">
        <w:softHyphen/>
      </w:r>
      <w:r w:rsidRPr="00F06AF2">
        <w:t>taining their viability and mitigating their loss</w:t>
      </w:r>
      <w:r w:rsidR="00CA7DA5" w:rsidRPr="00F06AF2">
        <w:t>es</w:t>
      </w:r>
      <w:r w:rsidRPr="00F06AF2">
        <w:t xml:space="preserve"> from these events. According to the U</w:t>
      </w:r>
      <w:r w:rsidR="00CA7DA5" w:rsidRPr="00F06AF2">
        <w:t xml:space="preserve">nited </w:t>
      </w:r>
      <w:r w:rsidRPr="00F06AF2">
        <w:t>N</w:t>
      </w:r>
      <w:r w:rsidR="00CA7DA5" w:rsidRPr="00F06AF2">
        <w:t>ations</w:t>
      </w:r>
      <w:r w:rsidRPr="00F06AF2">
        <w:t xml:space="preserve"> Development Programme</w:t>
      </w:r>
      <w:r w:rsidR="00CA7DA5" w:rsidRPr="00F06AF2">
        <w:t xml:space="preserve"> (UNDP)</w:t>
      </w:r>
      <w:r w:rsidRPr="00F06AF2">
        <w:t xml:space="preserve">, </w:t>
      </w:r>
      <w:r w:rsidR="00CA7DA5" w:rsidRPr="00F06AF2">
        <w:t>every US dollar invested</w:t>
      </w:r>
      <w:r w:rsidRPr="00F06AF2">
        <w:t xml:space="preserve"> in disaster prevention c</w:t>
      </w:r>
      <w:r w:rsidR="00CA7DA5" w:rsidRPr="00F06AF2">
        <w:t>ould</w:t>
      </w:r>
      <w:r w:rsidRPr="00F06AF2">
        <w:t xml:space="preserve"> </w:t>
      </w:r>
      <w:r w:rsidR="00CA7DA5" w:rsidRPr="00F06AF2">
        <w:t>prevent</w:t>
      </w:r>
      <w:r w:rsidRPr="00F06AF2">
        <w:t xml:space="preserve"> </w:t>
      </w:r>
      <w:r w:rsidR="00CA7DA5" w:rsidRPr="00F06AF2">
        <w:t>7 </w:t>
      </w:r>
      <w:r w:rsidRPr="00F06AF2">
        <w:t>USD of disaster-related economic losses.</w:t>
      </w:r>
    </w:p>
    <w:p w14:paraId="3BC0DE80" w14:textId="77777777" w:rsidR="0074429A" w:rsidRPr="00F06AF2" w:rsidRDefault="0074429A" w:rsidP="0074429A">
      <w:pPr>
        <w:pStyle w:val="0Textedebase"/>
      </w:pPr>
    </w:p>
    <w:p w14:paraId="7124B049" w14:textId="78490320" w:rsidR="0074429A" w:rsidRPr="00F06AF2" w:rsidRDefault="0074429A" w:rsidP="00BB3A09">
      <w:pPr>
        <w:pStyle w:val="0Textedebase"/>
      </w:pPr>
      <w:r w:rsidRPr="00F06AF2">
        <w:t xml:space="preserve">Since 2013, the UPU has </w:t>
      </w:r>
      <w:r w:rsidR="00CA7DA5" w:rsidRPr="00F06AF2">
        <w:t xml:space="preserve">been </w:t>
      </w:r>
      <w:r w:rsidRPr="00F06AF2">
        <w:t>develop</w:t>
      </w:r>
      <w:r w:rsidR="00CA7DA5" w:rsidRPr="00F06AF2">
        <w:t>ing</w:t>
      </w:r>
      <w:r w:rsidRPr="00F06AF2">
        <w:t xml:space="preserve"> a </w:t>
      </w:r>
      <w:r w:rsidR="00CA7DA5" w:rsidRPr="00F06AF2">
        <w:t>d</w:t>
      </w:r>
      <w:r w:rsidRPr="00F06AF2">
        <w:t xml:space="preserve">isaster </w:t>
      </w:r>
      <w:r w:rsidR="00CA7DA5" w:rsidRPr="00F06AF2">
        <w:t>r</w:t>
      </w:r>
      <w:r w:rsidRPr="00F06AF2">
        <w:t xml:space="preserve">isk </w:t>
      </w:r>
      <w:r w:rsidR="00CA7DA5" w:rsidRPr="00F06AF2">
        <w:t>m</w:t>
      </w:r>
      <w:r w:rsidRPr="00F06AF2">
        <w:t xml:space="preserve">anagement </w:t>
      </w:r>
      <w:r w:rsidR="00CA7DA5" w:rsidRPr="00F06AF2">
        <w:t xml:space="preserve">portfolio of </w:t>
      </w:r>
      <w:r w:rsidRPr="00F06AF2">
        <w:t xml:space="preserve">training products and knowledge resources </w:t>
      </w:r>
      <w:r w:rsidR="00CA7DA5" w:rsidRPr="00F06AF2">
        <w:t>to</w:t>
      </w:r>
      <w:r w:rsidRPr="00F06AF2">
        <w:t xml:space="preserve"> support </w:t>
      </w:r>
      <w:r w:rsidR="00371AE1" w:rsidRPr="00F06AF2">
        <w:t>member countries and their designated</w:t>
      </w:r>
      <w:r w:rsidRPr="00F06AF2">
        <w:t xml:space="preserve"> operators in building sustainable operations in the face of disasters. Much has been achieved in the </w:t>
      </w:r>
      <w:r w:rsidR="00BB3A09" w:rsidRPr="00F06AF2">
        <w:t>field</w:t>
      </w:r>
      <w:r w:rsidRPr="00F06AF2">
        <w:t xml:space="preserve"> of DRM in the postal sector since the 25th UPU Congress</w:t>
      </w:r>
      <w:r w:rsidR="00CA7DA5" w:rsidRPr="00F06AF2">
        <w:t xml:space="preserve">, which </w:t>
      </w:r>
      <w:r w:rsidR="004B1C2D" w:rsidRPr="00F06AF2">
        <w:t xml:space="preserve">adopted </w:t>
      </w:r>
      <w:r w:rsidR="00CA7DA5" w:rsidRPr="00F06AF2">
        <w:t>r</w:t>
      </w:r>
      <w:r w:rsidRPr="00F06AF2">
        <w:t>ecommendation C</w:t>
      </w:r>
      <w:r w:rsidR="004B1C2D" w:rsidRPr="00F06AF2">
        <w:t xml:space="preserve"> </w:t>
      </w:r>
      <w:r w:rsidRPr="00F06AF2">
        <w:t>64</w:t>
      </w:r>
      <w:r w:rsidR="004B1C2D" w:rsidRPr="00F06AF2">
        <w:t>/2012 entitled</w:t>
      </w:r>
      <w:r w:rsidRPr="00F06AF2">
        <w:t xml:space="preserve"> </w:t>
      </w:r>
      <w:r w:rsidR="005368C3" w:rsidRPr="00F06AF2">
        <w:t>“</w:t>
      </w:r>
      <w:r w:rsidRPr="00F06AF2">
        <w:t>Initiatives for the</w:t>
      </w:r>
      <w:r w:rsidR="00CA7DA5" w:rsidRPr="00F06AF2">
        <w:t xml:space="preserve"> study of</w:t>
      </w:r>
      <w:r w:rsidRPr="00F06AF2">
        <w:t xml:space="preserve"> sustainable </w:t>
      </w:r>
      <w:r w:rsidR="004B1C2D" w:rsidRPr="00F06AF2">
        <w:t>development and development cooperation measures to make postal organizations more resistant to major disasters</w:t>
      </w:r>
      <w:r w:rsidR="005368C3" w:rsidRPr="00F06AF2">
        <w:t>”</w:t>
      </w:r>
      <w:r w:rsidR="00CA7DA5" w:rsidRPr="00F06AF2">
        <w:t xml:space="preserve">. This </w:t>
      </w:r>
      <w:r w:rsidR="00753498" w:rsidRPr="00F06AF2">
        <w:t>was followed by the creation of</w:t>
      </w:r>
      <w:r w:rsidRPr="00F06AF2">
        <w:t xml:space="preserve"> an ad hoc group on DRM. </w:t>
      </w:r>
      <w:r w:rsidR="00CA7DA5" w:rsidRPr="00F06AF2">
        <w:t xml:space="preserve">Aside from raising </w:t>
      </w:r>
      <w:r w:rsidRPr="00F06AF2">
        <w:t>awareness of DRM in the postal sector and organizing DRM seminars and workshops, the ad hoc group</w:t>
      </w:r>
      <w:r w:rsidR="005368C3" w:rsidRPr="00F06AF2">
        <w:t>’</w:t>
      </w:r>
      <w:r w:rsidRPr="00F06AF2">
        <w:t xml:space="preserve">s main deliverable </w:t>
      </w:r>
      <w:r w:rsidR="00CA7DA5" w:rsidRPr="00F06AF2">
        <w:t>during</w:t>
      </w:r>
      <w:r w:rsidRPr="00F06AF2">
        <w:t xml:space="preserve"> the Doha cycle was the publication in 2016 of </w:t>
      </w:r>
      <w:r w:rsidR="00450270" w:rsidRPr="00F06AF2">
        <w:t xml:space="preserve">a document entitled </w:t>
      </w:r>
      <w:r w:rsidR="005368C3" w:rsidRPr="00F06AF2">
        <w:t>“</w:t>
      </w:r>
      <w:r w:rsidRPr="00F06AF2">
        <w:t xml:space="preserve">Building </w:t>
      </w:r>
      <w:r w:rsidR="00450270" w:rsidRPr="00F06AF2">
        <w:t>r</w:t>
      </w:r>
      <w:r w:rsidRPr="00F06AF2">
        <w:t xml:space="preserve">esilience: A </w:t>
      </w:r>
      <w:r w:rsidR="00450270" w:rsidRPr="00F06AF2">
        <w:t>guide to dis</w:t>
      </w:r>
      <w:r w:rsidR="00F06AF2">
        <w:softHyphen/>
      </w:r>
      <w:r w:rsidR="00450270" w:rsidRPr="00F06AF2">
        <w:t>aster risk management for the postal sector</w:t>
      </w:r>
      <w:r w:rsidR="005368C3" w:rsidRPr="00F06AF2">
        <w:t>”</w:t>
      </w:r>
      <w:r w:rsidR="00AE388A" w:rsidRPr="00F06AF2">
        <w:t xml:space="preserve"> (hereinafter </w:t>
      </w:r>
      <w:r w:rsidR="005368C3" w:rsidRPr="00F06AF2">
        <w:t>“</w:t>
      </w:r>
      <w:r w:rsidR="00AE388A" w:rsidRPr="00F06AF2">
        <w:t>DRM Guide</w:t>
      </w:r>
      <w:r w:rsidR="005368C3" w:rsidRPr="00F06AF2">
        <w:t>”</w:t>
      </w:r>
      <w:r w:rsidR="00AE388A" w:rsidRPr="00F06AF2">
        <w:t>)</w:t>
      </w:r>
      <w:r w:rsidRPr="00F06AF2">
        <w:t xml:space="preserve">. Available in several UPU languages, </w:t>
      </w:r>
      <w:r w:rsidRPr="00F06AF2">
        <w:lastRenderedPageBreak/>
        <w:t>th</w:t>
      </w:r>
      <w:r w:rsidR="00611C1E" w:rsidRPr="00F06AF2">
        <w:t>e</w:t>
      </w:r>
      <w:r w:rsidRPr="00F06AF2">
        <w:t xml:space="preserve"> DRM </w:t>
      </w:r>
      <w:r w:rsidR="00611C1E" w:rsidRPr="00F06AF2">
        <w:t>G</w:t>
      </w:r>
      <w:r w:rsidRPr="00F06AF2">
        <w:t xml:space="preserve">uide has served as a simple tool </w:t>
      </w:r>
      <w:r w:rsidR="00450270" w:rsidRPr="00F06AF2">
        <w:t>enabling</w:t>
      </w:r>
      <w:r w:rsidRPr="00F06AF2">
        <w:t xml:space="preserve"> </w:t>
      </w:r>
      <w:r w:rsidR="009B0D11" w:rsidRPr="00F06AF2">
        <w:t>member countries and their designated operators</w:t>
      </w:r>
      <w:r w:rsidRPr="00F06AF2">
        <w:t xml:space="preserve"> to assess their DRM capabilities.</w:t>
      </w:r>
    </w:p>
    <w:p w14:paraId="278BCDEB" w14:textId="77777777" w:rsidR="0074429A" w:rsidRPr="00F06AF2" w:rsidRDefault="0074429A" w:rsidP="0074429A">
      <w:pPr>
        <w:pStyle w:val="0Textedebase"/>
      </w:pPr>
    </w:p>
    <w:p w14:paraId="39676B57" w14:textId="0725BA31" w:rsidR="0074429A" w:rsidRPr="00F06AF2" w:rsidRDefault="00BB3A09" w:rsidP="00BB3A09">
      <w:pPr>
        <w:pStyle w:val="0Textedebase"/>
      </w:pPr>
      <w:r w:rsidRPr="00F06AF2">
        <w:t>Conscious</w:t>
      </w:r>
      <w:r w:rsidR="0074429A" w:rsidRPr="00F06AF2">
        <w:t xml:space="preserve"> that much work remained </w:t>
      </w:r>
      <w:r w:rsidR="000234F5" w:rsidRPr="00F06AF2">
        <w:t xml:space="preserve">to be done </w:t>
      </w:r>
      <w:r w:rsidR="0074429A" w:rsidRPr="00F06AF2">
        <w:t xml:space="preserve">in this </w:t>
      </w:r>
      <w:r w:rsidR="00450270" w:rsidRPr="00F06AF2">
        <w:t>area</w:t>
      </w:r>
      <w:r w:rsidR="0074429A" w:rsidRPr="00F06AF2">
        <w:t xml:space="preserve">, the 26th </w:t>
      </w:r>
      <w:r w:rsidR="00450270" w:rsidRPr="00F06AF2">
        <w:t>UPU</w:t>
      </w:r>
      <w:r w:rsidR="0074429A" w:rsidRPr="00F06AF2">
        <w:t xml:space="preserve"> Congress </w:t>
      </w:r>
      <w:r w:rsidR="000234F5" w:rsidRPr="00F06AF2">
        <w:t xml:space="preserve">adopted </w:t>
      </w:r>
      <w:r w:rsidR="00450270" w:rsidRPr="00F06AF2">
        <w:t xml:space="preserve">a proposal from </w:t>
      </w:r>
      <w:r w:rsidR="0074429A" w:rsidRPr="00F06AF2">
        <w:t xml:space="preserve">Japan </w:t>
      </w:r>
      <w:r w:rsidR="00450270" w:rsidRPr="00F06AF2">
        <w:t>aimed at</w:t>
      </w:r>
      <w:r w:rsidR="0074429A" w:rsidRPr="00F06AF2">
        <w:t xml:space="preserve"> </w:t>
      </w:r>
      <w:r w:rsidR="00450270" w:rsidRPr="00F06AF2">
        <w:t>pursuing</w:t>
      </w:r>
      <w:r w:rsidR="0074429A" w:rsidRPr="00F06AF2">
        <w:t xml:space="preserve"> DRM efforts in the postal sector, especially for developing and least developed coun</w:t>
      </w:r>
      <w:r w:rsidR="00F06AF2">
        <w:softHyphen/>
      </w:r>
      <w:r w:rsidR="0074429A" w:rsidRPr="00F06AF2">
        <w:t xml:space="preserve">tries. </w:t>
      </w:r>
      <w:r w:rsidR="00450270" w:rsidRPr="00F06AF2">
        <w:t xml:space="preserve">The Istanbul </w:t>
      </w:r>
      <w:r w:rsidR="000234F5" w:rsidRPr="00F06AF2">
        <w:t xml:space="preserve">Congress thus recommended </w:t>
      </w:r>
      <w:r w:rsidR="00450270" w:rsidRPr="00F06AF2">
        <w:t xml:space="preserve">that </w:t>
      </w:r>
      <w:r w:rsidR="0074429A" w:rsidRPr="00F06AF2">
        <w:t xml:space="preserve">the relevant bodies of the UPU </w:t>
      </w:r>
      <w:r w:rsidR="005368C3" w:rsidRPr="00F06AF2">
        <w:t>“</w:t>
      </w:r>
      <w:r w:rsidR="0074429A" w:rsidRPr="00F06AF2">
        <w:t xml:space="preserve">study the possibility of a specific certification process which would allow </w:t>
      </w:r>
      <w:r w:rsidR="00611C1E" w:rsidRPr="00F06AF2">
        <w:t>postal</w:t>
      </w:r>
      <w:r w:rsidR="000234F5" w:rsidRPr="00F06AF2">
        <w:t xml:space="preserve"> </w:t>
      </w:r>
      <w:r w:rsidR="0074429A" w:rsidRPr="00F06AF2">
        <w:t>operators to improve their disaster risk management approaches and benchmark their level of implementation in the framework of the UPU disaster risk manage</w:t>
      </w:r>
      <w:r w:rsidR="00F06AF2">
        <w:softHyphen/>
      </w:r>
      <w:r w:rsidR="0074429A" w:rsidRPr="00F06AF2">
        <w:t>ment guide</w:t>
      </w:r>
      <w:r w:rsidR="005368C3" w:rsidRPr="00F06AF2">
        <w:t>”</w:t>
      </w:r>
      <w:r w:rsidR="00611C1E" w:rsidRPr="00F06AF2">
        <w:t xml:space="preserve"> (recommendation C 14/2016)</w:t>
      </w:r>
      <w:r w:rsidR="0074429A" w:rsidRPr="00F06AF2">
        <w:t xml:space="preserve">. The DRM Guide provides a uniform and suitable starting point for the development of </w:t>
      </w:r>
      <w:r w:rsidR="00611C1E" w:rsidRPr="00F06AF2">
        <w:t xml:space="preserve">a </w:t>
      </w:r>
      <w:r w:rsidR="0074429A" w:rsidRPr="00F06AF2">
        <w:t>certification</w:t>
      </w:r>
      <w:r w:rsidR="00611C1E" w:rsidRPr="00F06AF2">
        <w:t xml:space="preserve"> mechanism</w:t>
      </w:r>
      <w:r w:rsidR="0074429A" w:rsidRPr="00F06AF2">
        <w:t xml:space="preserve"> for disaster risk management for </w:t>
      </w:r>
      <w:r w:rsidR="006269E8" w:rsidRPr="00F06AF2">
        <w:t xml:space="preserve">designated </w:t>
      </w:r>
      <w:r w:rsidR="0074429A" w:rsidRPr="00F06AF2">
        <w:t>operators. Existing certification</w:t>
      </w:r>
      <w:r w:rsidR="00611C1E" w:rsidRPr="00F06AF2">
        <w:t xml:space="preserve"> </w:t>
      </w:r>
      <w:r w:rsidRPr="00F06AF2">
        <w:t>systems</w:t>
      </w:r>
      <w:r w:rsidR="0074429A" w:rsidRPr="00F06AF2">
        <w:t xml:space="preserve"> offered by the UPU in other areas could provide a basis for methodology development, guaranteeing alignment with other standards in the process. </w:t>
      </w:r>
    </w:p>
    <w:p w14:paraId="4F8DC092" w14:textId="77777777" w:rsidR="0074429A" w:rsidRPr="00F06AF2" w:rsidRDefault="0074429A" w:rsidP="0074429A">
      <w:pPr>
        <w:pStyle w:val="0Textedebase"/>
      </w:pPr>
    </w:p>
    <w:p w14:paraId="0C218453" w14:textId="4554584F" w:rsidR="0074429A" w:rsidRPr="00F06AF2" w:rsidRDefault="0074429A" w:rsidP="00BB3A09">
      <w:pPr>
        <w:pStyle w:val="0Textedebase"/>
      </w:pPr>
      <w:r w:rsidRPr="00F06AF2">
        <w:t xml:space="preserve">A recent survey carried out by the UPU to gauge the </w:t>
      </w:r>
      <w:r w:rsidR="00BB3A09" w:rsidRPr="00F06AF2">
        <w:t>current status</w:t>
      </w:r>
      <w:r w:rsidRPr="00F06AF2">
        <w:t xml:space="preserve"> of its designated operators regarding emergency preparedness and response to natural disaster</w:t>
      </w:r>
      <w:r w:rsidR="006269E8" w:rsidRPr="00F06AF2">
        <w:t>s</w:t>
      </w:r>
      <w:r w:rsidRPr="00F06AF2">
        <w:t xml:space="preserve"> shows that the majority </w:t>
      </w:r>
      <w:r w:rsidR="006269E8" w:rsidRPr="00F06AF2">
        <w:t xml:space="preserve">of designated operators </w:t>
      </w:r>
      <w:r w:rsidRPr="00F06AF2">
        <w:t xml:space="preserve">do not have </w:t>
      </w:r>
      <w:r w:rsidR="00CE49D1" w:rsidRPr="00F06AF2">
        <w:t xml:space="preserve">adequate </w:t>
      </w:r>
      <w:r w:rsidRPr="00F06AF2">
        <w:t xml:space="preserve">sufficient disaster risk management procedures in place. Out of the 66 designated operators </w:t>
      </w:r>
      <w:r w:rsidR="00611C1E" w:rsidRPr="00F06AF2">
        <w:t>that</w:t>
      </w:r>
      <w:r w:rsidR="006269E8" w:rsidRPr="00F06AF2">
        <w:t xml:space="preserve"> provided </w:t>
      </w:r>
      <w:r w:rsidRPr="00F06AF2">
        <w:t>information about their disaster risk management processes, only 45% had an emer</w:t>
      </w:r>
      <w:r w:rsidR="00F06AF2">
        <w:softHyphen/>
      </w:r>
      <w:r w:rsidRPr="00F06AF2">
        <w:t xml:space="preserve">gency preparedness and response department or unit, and only 37% </w:t>
      </w:r>
      <w:r w:rsidR="006269E8" w:rsidRPr="00F06AF2">
        <w:t xml:space="preserve">had </w:t>
      </w:r>
      <w:r w:rsidRPr="00F06AF2">
        <w:t>a role in the national disaster man</w:t>
      </w:r>
      <w:r w:rsidR="00F06AF2">
        <w:softHyphen/>
      </w:r>
      <w:r w:rsidRPr="00F06AF2">
        <w:t>agement plan and process.</w:t>
      </w:r>
    </w:p>
    <w:p w14:paraId="7CDE0B1D" w14:textId="77777777" w:rsidR="0074429A" w:rsidRPr="00F06AF2" w:rsidRDefault="0074429A" w:rsidP="0074429A">
      <w:pPr>
        <w:pStyle w:val="0Textedebase"/>
      </w:pPr>
    </w:p>
    <w:p w14:paraId="6D5D42C1" w14:textId="69ED4CAA" w:rsidR="0074429A" w:rsidRPr="00F06AF2" w:rsidRDefault="00611C1E" w:rsidP="00CE54EA">
      <w:pPr>
        <w:pStyle w:val="0Textedebase"/>
      </w:pPr>
      <w:r w:rsidRPr="00F06AF2">
        <w:t>The pr</w:t>
      </w:r>
      <w:r w:rsidR="0074429A" w:rsidRPr="00F06AF2">
        <w:t>ovi</w:t>
      </w:r>
      <w:r w:rsidRPr="00F06AF2">
        <w:t>sion of</w:t>
      </w:r>
      <w:r w:rsidR="0074429A" w:rsidRPr="00F06AF2">
        <w:t xml:space="preserve"> a standardized framework for disaster risk readiness would enable </w:t>
      </w:r>
      <w:r w:rsidR="006269E8" w:rsidRPr="00F06AF2">
        <w:t>designated operators</w:t>
      </w:r>
      <w:r w:rsidR="0074429A" w:rsidRPr="00F06AF2">
        <w:t xml:space="preserve"> to develop or enhance their </w:t>
      </w:r>
      <w:r w:rsidR="00793BAC" w:rsidRPr="00F06AF2">
        <w:t xml:space="preserve">disaster </w:t>
      </w:r>
      <w:r w:rsidR="0074429A" w:rsidRPr="00F06AF2">
        <w:t xml:space="preserve">preparedness </w:t>
      </w:r>
      <w:r w:rsidR="006269E8" w:rsidRPr="00F06AF2">
        <w:t xml:space="preserve">in line </w:t>
      </w:r>
      <w:r w:rsidR="0074429A" w:rsidRPr="00F06AF2">
        <w:t>with existing relevant UPU</w:t>
      </w:r>
      <w:r w:rsidR="00F82C4F" w:rsidRPr="00F06AF2">
        <w:t xml:space="preserve"> </w:t>
      </w:r>
      <w:r w:rsidR="0074429A" w:rsidRPr="00F06AF2">
        <w:t xml:space="preserve">security and operational standards. </w:t>
      </w:r>
      <w:r w:rsidR="00330E20" w:rsidRPr="00F06AF2">
        <w:t xml:space="preserve">In continuation </w:t>
      </w:r>
      <w:r w:rsidR="00F82C4F" w:rsidRPr="00F06AF2">
        <w:t>of the UPU</w:t>
      </w:r>
      <w:r w:rsidR="005368C3" w:rsidRPr="00F06AF2">
        <w:t>’</w:t>
      </w:r>
      <w:r w:rsidR="00F82C4F" w:rsidRPr="00F06AF2">
        <w:t>s previous DRM efforts, this</w:t>
      </w:r>
      <w:r w:rsidR="0074429A" w:rsidRPr="00F06AF2">
        <w:t xml:space="preserve"> step would benefit </w:t>
      </w:r>
      <w:r w:rsidR="00F82C4F" w:rsidRPr="00F06AF2">
        <w:t xml:space="preserve">Union member countries and </w:t>
      </w:r>
      <w:r w:rsidR="0074429A" w:rsidRPr="00F06AF2">
        <w:t>the</w:t>
      </w:r>
      <w:r w:rsidR="00F82C4F" w:rsidRPr="00F06AF2">
        <w:t>ir</w:t>
      </w:r>
      <w:r w:rsidR="0074429A" w:rsidRPr="00F06AF2">
        <w:t xml:space="preserve"> postal sector</w:t>
      </w:r>
      <w:r w:rsidR="00DC432F" w:rsidRPr="00F06AF2">
        <w:t>s</w:t>
      </w:r>
      <w:r w:rsidR="0074429A" w:rsidRPr="00F06AF2">
        <w:t xml:space="preserve"> </w:t>
      </w:r>
      <w:r w:rsidR="00330E20" w:rsidRPr="00F06AF2">
        <w:t>within the context of the promotion of resilience by the UPU as a specialized agency of the United Nations.</w:t>
      </w:r>
    </w:p>
    <w:p w14:paraId="2DD6E39F" w14:textId="77777777" w:rsidR="0074429A" w:rsidRPr="00F06AF2" w:rsidRDefault="0074429A" w:rsidP="0074429A">
      <w:pPr>
        <w:pStyle w:val="0Textedebase"/>
      </w:pPr>
    </w:p>
    <w:p w14:paraId="27E707D4" w14:textId="2F72C63F" w:rsidR="0074429A" w:rsidRPr="00F06AF2" w:rsidRDefault="004D60A0" w:rsidP="0074429A">
      <w:pPr>
        <w:pStyle w:val="0Textedebase"/>
        <w:rPr>
          <w:i/>
          <w:iCs/>
        </w:rPr>
      </w:pPr>
      <w:r w:rsidRPr="00F06AF2">
        <w:rPr>
          <w:i/>
          <w:iCs/>
        </w:rPr>
        <w:t>2.4.1</w:t>
      </w:r>
      <w:r w:rsidRPr="00F06AF2">
        <w:rPr>
          <w:i/>
          <w:iCs/>
        </w:rPr>
        <w:tab/>
      </w:r>
      <w:r w:rsidR="0074429A" w:rsidRPr="00F06AF2">
        <w:rPr>
          <w:i/>
          <w:iCs/>
        </w:rPr>
        <w:t xml:space="preserve">Why </w:t>
      </w:r>
      <w:r w:rsidR="00793BAC" w:rsidRPr="00F06AF2">
        <w:rPr>
          <w:i/>
          <w:iCs/>
        </w:rPr>
        <w:t xml:space="preserve">create </w:t>
      </w:r>
      <w:r w:rsidR="0074429A" w:rsidRPr="00F06AF2">
        <w:rPr>
          <w:i/>
          <w:iCs/>
        </w:rPr>
        <w:t>a certification</w:t>
      </w:r>
      <w:r w:rsidR="00793BAC" w:rsidRPr="00F06AF2">
        <w:rPr>
          <w:i/>
          <w:iCs/>
        </w:rPr>
        <w:t xml:space="preserve"> mechanism</w:t>
      </w:r>
      <w:r w:rsidR="0074429A" w:rsidRPr="00F06AF2">
        <w:rPr>
          <w:i/>
          <w:iCs/>
        </w:rPr>
        <w:t>?</w:t>
      </w:r>
    </w:p>
    <w:p w14:paraId="65242B47" w14:textId="77777777" w:rsidR="0074429A" w:rsidRPr="00F06AF2" w:rsidRDefault="0074429A" w:rsidP="0074429A">
      <w:pPr>
        <w:pStyle w:val="0Textedebase"/>
      </w:pPr>
    </w:p>
    <w:p w14:paraId="379D25C6" w14:textId="005D26AC" w:rsidR="0074429A" w:rsidRPr="00F06AF2" w:rsidRDefault="0074429A" w:rsidP="00CE54EA">
      <w:pPr>
        <w:pStyle w:val="0Textedebase"/>
      </w:pPr>
      <w:r w:rsidRPr="00F06AF2">
        <w:t xml:space="preserve">There are steps that </w:t>
      </w:r>
      <w:r w:rsidR="00F80073" w:rsidRPr="00F06AF2">
        <w:t xml:space="preserve">designated </w:t>
      </w:r>
      <w:r w:rsidRPr="00F06AF2">
        <w:t>operator</w:t>
      </w:r>
      <w:r w:rsidR="00793BAC" w:rsidRPr="00F06AF2">
        <w:t>s</w:t>
      </w:r>
      <w:r w:rsidRPr="00F06AF2">
        <w:t xml:space="preserve"> can take in order to become disaster risk</w:t>
      </w:r>
      <w:r w:rsidR="00793BAC" w:rsidRPr="00F06AF2">
        <w:t>-</w:t>
      </w:r>
      <w:r w:rsidRPr="00F06AF2">
        <w:t xml:space="preserve">ready. A certification procedure would outline the measures and actions to </w:t>
      </w:r>
      <w:r w:rsidR="00793BAC" w:rsidRPr="00F06AF2">
        <w:t xml:space="preserve">be </w:t>
      </w:r>
      <w:r w:rsidRPr="00F06AF2">
        <w:t>take</w:t>
      </w:r>
      <w:r w:rsidR="00793BAC" w:rsidRPr="00F06AF2">
        <w:t>n</w:t>
      </w:r>
      <w:r w:rsidR="008F6880" w:rsidRPr="00F06AF2">
        <w:t>, in order</w:t>
      </w:r>
      <w:r w:rsidRPr="00F06AF2">
        <w:t xml:space="preserve"> </w:t>
      </w:r>
      <w:r w:rsidR="00793BAC" w:rsidRPr="00F06AF2">
        <w:t xml:space="preserve">to </w:t>
      </w:r>
      <w:r w:rsidRPr="00F06AF2">
        <w:t>support operator</w:t>
      </w:r>
      <w:r w:rsidR="00793BAC" w:rsidRPr="00F06AF2">
        <w:t>s</w:t>
      </w:r>
      <w:r w:rsidRPr="00F06AF2">
        <w:t xml:space="preserve"> </w:t>
      </w:r>
      <w:r w:rsidR="00793BAC" w:rsidRPr="00F06AF2">
        <w:t>in</w:t>
      </w:r>
      <w:r w:rsidRPr="00F06AF2">
        <w:t xml:space="preserve"> achiev</w:t>
      </w:r>
      <w:r w:rsidR="00793BAC" w:rsidRPr="00F06AF2">
        <w:t>ing</w:t>
      </w:r>
      <w:r w:rsidRPr="00F06AF2">
        <w:t xml:space="preserve"> resilience in the event of </w:t>
      </w:r>
      <w:r w:rsidR="00793BAC" w:rsidRPr="00F06AF2">
        <w:t xml:space="preserve">a </w:t>
      </w:r>
      <w:r w:rsidRPr="00F06AF2">
        <w:t>disaster.</w:t>
      </w:r>
    </w:p>
    <w:p w14:paraId="22BEF4BF" w14:textId="77777777" w:rsidR="0074429A" w:rsidRPr="00F06AF2" w:rsidRDefault="0074429A" w:rsidP="0074429A">
      <w:pPr>
        <w:pStyle w:val="0Textedebase"/>
      </w:pPr>
    </w:p>
    <w:p w14:paraId="12C018BC" w14:textId="16460065" w:rsidR="0074429A" w:rsidRPr="00F06AF2" w:rsidRDefault="0074429A" w:rsidP="009476C0">
      <w:pPr>
        <w:pStyle w:val="0Textedebase"/>
        <w:spacing w:after="120"/>
      </w:pPr>
      <w:r w:rsidRPr="00F06AF2">
        <w:t>A DRM certification</w:t>
      </w:r>
      <w:r w:rsidR="00793BAC" w:rsidRPr="00F06AF2">
        <w:t xml:space="preserve"> mechanism</w:t>
      </w:r>
      <w:r w:rsidRPr="00F06AF2">
        <w:t xml:space="preserve"> would:</w:t>
      </w:r>
    </w:p>
    <w:p w14:paraId="7C047FF8" w14:textId="141673C8" w:rsidR="0074429A" w:rsidRPr="00F06AF2" w:rsidRDefault="0001743B" w:rsidP="009476C0">
      <w:pPr>
        <w:pStyle w:val="0Textedebase"/>
        <w:numPr>
          <w:ilvl w:val="0"/>
          <w:numId w:val="29"/>
        </w:numPr>
        <w:spacing w:after="120"/>
        <w:ind w:left="567" w:hanging="567"/>
      </w:pPr>
      <w:r w:rsidRPr="00F06AF2">
        <w:t>O</w:t>
      </w:r>
      <w:r w:rsidR="0074429A" w:rsidRPr="00F06AF2">
        <w:t>ffer a standardized framework for DRM in the postal sector</w:t>
      </w:r>
      <w:r w:rsidR="00793BAC" w:rsidRPr="00F06AF2">
        <w:t>;</w:t>
      </w:r>
    </w:p>
    <w:p w14:paraId="617EE6DB" w14:textId="13EA6EA9" w:rsidR="0074429A" w:rsidRPr="00F06AF2" w:rsidRDefault="0001743B" w:rsidP="00A91BB3">
      <w:pPr>
        <w:pStyle w:val="0Textedebase"/>
        <w:numPr>
          <w:ilvl w:val="0"/>
          <w:numId w:val="29"/>
        </w:numPr>
        <w:spacing w:after="120"/>
        <w:ind w:left="567" w:hanging="567"/>
      </w:pPr>
      <w:r w:rsidRPr="00F06AF2">
        <w:t>S</w:t>
      </w:r>
      <w:r w:rsidR="0074429A" w:rsidRPr="00F06AF2">
        <w:t xml:space="preserve">upport </w:t>
      </w:r>
      <w:r w:rsidR="00AA575A" w:rsidRPr="00F06AF2">
        <w:t>designated</w:t>
      </w:r>
      <w:r w:rsidR="0074429A" w:rsidRPr="00F06AF2">
        <w:t xml:space="preserve"> operators in their progression towards resilient operations</w:t>
      </w:r>
      <w:r w:rsidR="009476C0" w:rsidRPr="00F06AF2">
        <w:t xml:space="preserve"> by offering a step-by-step</w:t>
      </w:r>
      <w:r w:rsidR="00CE49D1" w:rsidRPr="00F06AF2">
        <w:t xml:space="preserve"> </w:t>
      </w:r>
      <w:r w:rsidR="0074429A" w:rsidRPr="00F06AF2">
        <w:t>methodology, adapted to their unique geographical conditions and challenges</w:t>
      </w:r>
      <w:r w:rsidR="00793BAC" w:rsidRPr="00F06AF2">
        <w:t>;</w:t>
      </w:r>
    </w:p>
    <w:p w14:paraId="5C6B3713" w14:textId="66483BC0" w:rsidR="0074429A" w:rsidRPr="00F06AF2" w:rsidRDefault="0001743B" w:rsidP="009476C0">
      <w:pPr>
        <w:pStyle w:val="0Textedebase"/>
        <w:numPr>
          <w:ilvl w:val="0"/>
          <w:numId w:val="29"/>
        </w:numPr>
        <w:spacing w:after="120"/>
        <w:ind w:left="567" w:hanging="567"/>
      </w:pPr>
      <w:r w:rsidRPr="00F06AF2">
        <w:t>S</w:t>
      </w:r>
      <w:r w:rsidR="0074429A" w:rsidRPr="00F06AF2">
        <w:t>timulate continuous improvement within the area of disaster risk preparedness and management</w:t>
      </w:r>
      <w:r w:rsidR="00793BAC" w:rsidRPr="00F06AF2">
        <w:t>;</w:t>
      </w:r>
    </w:p>
    <w:p w14:paraId="182CB3BD" w14:textId="4F8BB83B" w:rsidR="0074429A" w:rsidRPr="00F06AF2" w:rsidRDefault="0001743B" w:rsidP="009476C0">
      <w:pPr>
        <w:pStyle w:val="0Textedebase"/>
        <w:numPr>
          <w:ilvl w:val="0"/>
          <w:numId w:val="29"/>
        </w:numPr>
        <w:spacing w:after="120"/>
        <w:ind w:left="567" w:hanging="567"/>
      </w:pPr>
      <w:r w:rsidRPr="00F06AF2">
        <w:t>P</w:t>
      </w:r>
      <w:r w:rsidR="0074429A" w:rsidRPr="00F06AF2">
        <w:t xml:space="preserve">rovide </w:t>
      </w:r>
      <w:r w:rsidR="00AA575A" w:rsidRPr="00F06AF2">
        <w:t xml:space="preserve">designated </w:t>
      </w:r>
      <w:r w:rsidR="0074429A" w:rsidRPr="00F06AF2">
        <w:t>operators with recognition for their work on DRM and enhance their national and international standing in DRM efforts</w:t>
      </w:r>
      <w:r w:rsidR="00793BAC" w:rsidRPr="00F06AF2">
        <w:t>;</w:t>
      </w:r>
    </w:p>
    <w:p w14:paraId="05F8195A" w14:textId="3E279AA8" w:rsidR="0074429A" w:rsidRPr="00F06AF2" w:rsidRDefault="0001743B" w:rsidP="00B116EC">
      <w:pPr>
        <w:pStyle w:val="0Textedebase"/>
        <w:numPr>
          <w:ilvl w:val="0"/>
          <w:numId w:val="29"/>
        </w:numPr>
        <w:ind w:left="567" w:hanging="567"/>
      </w:pPr>
      <w:r w:rsidRPr="00F06AF2">
        <w:t>H</w:t>
      </w:r>
      <w:r w:rsidR="0074429A" w:rsidRPr="00F06AF2">
        <w:t xml:space="preserve">elp </w:t>
      </w:r>
      <w:r w:rsidR="00AA575A" w:rsidRPr="00F06AF2">
        <w:t>designated</w:t>
      </w:r>
      <w:r w:rsidR="0074429A" w:rsidRPr="00F06AF2">
        <w:t xml:space="preserve"> operators build a trustworthy brand.</w:t>
      </w:r>
    </w:p>
    <w:p w14:paraId="19F1544F" w14:textId="77777777" w:rsidR="00BD71A6" w:rsidRPr="00F06AF2" w:rsidRDefault="00BD71A6" w:rsidP="0074429A">
      <w:pPr>
        <w:pStyle w:val="0Textedebase"/>
      </w:pPr>
    </w:p>
    <w:p w14:paraId="5A3C2088" w14:textId="3AC7490B" w:rsidR="0074429A" w:rsidRPr="00F06AF2" w:rsidRDefault="0074429A" w:rsidP="008F6880">
      <w:pPr>
        <w:pStyle w:val="0Textedebase"/>
      </w:pPr>
      <w:r w:rsidRPr="00F06AF2">
        <w:t xml:space="preserve">The overarching objective would be to assist </w:t>
      </w:r>
      <w:r w:rsidR="00AA575A" w:rsidRPr="00F06AF2">
        <w:t xml:space="preserve">designated </w:t>
      </w:r>
      <w:r w:rsidRPr="00F06AF2">
        <w:t xml:space="preserve">operators </w:t>
      </w:r>
      <w:r w:rsidR="00793BAC" w:rsidRPr="00F06AF2">
        <w:t>in</w:t>
      </w:r>
      <w:r w:rsidRPr="00F06AF2">
        <w:t xml:space="preserve"> maintain</w:t>
      </w:r>
      <w:r w:rsidR="00793BAC" w:rsidRPr="00F06AF2">
        <w:t>ing</w:t>
      </w:r>
      <w:r w:rsidRPr="00F06AF2">
        <w:t xml:space="preserve"> business continuity and </w:t>
      </w:r>
      <w:r w:rsidR="00793BAC" w:rsidRPr="00F06AF2">
        <w:t>en</w:t>
      </w:r>
      <w:r w:rsidRPr="00F06AF2">
        <w:t>sur</w:t>
      </w:r>
      <w:r w:rsidR="00793BAC" w:rsidRPr="00F06AF2">
        <w:t>ing</w:t>
      </w:r>
      <w:r w:rsidRPr="00F06AF2">
        <w:t xml:space="preserve"> national and international quality of service in the aftermath of a natural disaster. This is </w:t>
      </w:r>
      <w:r w:rsidR="00AA575A" w:rsidRPr="00F06AF2">
        <w:t>of particular importance</w:t>
      </w:r>
      <w:r w:rsidRPr="00F06AF2">
        <w:t xml:space="preserve"> in locations and remote areas where the </w:t>
      </w:r>
      <w:r w:rsidR="00793BAC" w:rsidRPr="00F06AF2">
        <w:t>P</w:t>
      </w:r>
      <w:r w:rsidRPr="00F06AF2">
        <w:t>ost is often the first government agency to resume service</w:t>
      </w:r>
      <w:r w:rsidR="00793BAC" w:rsidRPr="00F06AF2">
        <w:t>s</w:t>
      </w:r>
      <w:r w:rsidRPr="00F06AF2">
        <w:t xml:space="preserve"> after a disaster</w:t>
      </w:r>
      <w:r w:rsidR="00793BAC" w:rsidRPr="00F06AF2">
        <w:t>,</w:t>
      </w:r>
      <w:r w:rsidR="008F6880" w:rsidRPr="00F06AF2">
        <w:t xml:space="preserve"> and where</w:t>
      </w:r>
      <w:r w:rsidRPr="00F06AF2">
        <w:t xml:space="preserve"> it can play an essential role in helping community and government</w:t>
      </w:r>
      <w:r w:rsidR="00793BAC" w:rsidRPr="00F06AF2">
        <w:t>al</w:t>
      </w:r>
      <w:r w:rsidRPr="00F06AF2">
        <w:t xml:space="preserve"> functions </w:t>
      </w:r>
      <w:r w:rsidR="005368C3" w:rsidRPr="00F06AF2">
        <w:t>“</w:t>
      </w:r>
      <w:r w:rsidRPr="00F06AF2">
        <w:t>return to normal</w:t>
      </w:r>
      <w:r w:rsidR="005368C3" w:rsidRPr="00F06AF2">
        <w:t>”</w:t>
      </w:r>
      <w:r w:rsidRPr="00F06AF2">
        <w:t>.</w:t>
      </w:r>
    </w:p>
    <w:p w14:paraId="4FB8E656" w14:textId="77777777" w:rsidR="0074429A" w:rsidRPr="00F06AF2" w:rsidRDefault="0074429A" w:rsidP="0074429A">
      <w:pPr>
        <w:pStyle w:val="0Textedebase"/>
      </w:pPr>
    </w:p>
    <w:p w14:paraId="03693E6C" w14:textId="30911E8D" w:rsidR="0074429A" w:rsidRPr="00F06AF2" w:rsidRDefault="004D60A0" w:rsidP="00CE54EA">
      <w:pPr>
        <w:pStyle w:val="0Textedebase"/>
        <w:rPr>
          <w:i/>
          <w:iCs/>
        </w:rPr>
      </w:pPr>
      <w:r w:rsidRPr="00F06AF2">
        <w:rPr>
          <w:i/>
          <w:iCs/>
        </w:rPr>
        <w:t>2.4.2</w:t>
      </w:r>
      <w:r w:rsidRPr="00F06AF2">
        <w:rPr>
          <w:i/>
          <w:iCs/>
        </w:rPr>
        <w:tab/>
      </w:r>
      <w:r w:rsidR="0074429A" w:rsidRPr="00F06AF2">
        <w:rPr>
          <w:i/>
          <w:iCs/>
        </w:rPr>
        <w:t xml:space="preserve">Available </w:t>
      </w:r>
      <w:r w:rsidR="000A6355" w:rsidRPr="00F06AF2">
        <w:rPr>
          <w:i/>
          <w:iCs/>
        </w:rPr>
        <w:t xml:space="preserve">DRM </w:t>
      </w:r>
      <w:r w:rsidR="0074429A" w:rsidRPr="00F06AF2">
        <w:rPr>
          <w:i/>
          <w:iCs/>
        </w:rPr>
        <w:t>resources</w:t>
      </w:r>
    </w:p>
    <w:p w14:paraId="778C6C27" w14:textId="77777777" w:rsidR="004F50C0" w:rsidRPr="00F06AF2" w:rsidRDefault="004F50C0" w:rsidP="0074429A">
      <w:pPr>
        <w:pStyle w:val="0Textedebase"/>
        <w:rPr>
          <w:i/>
          <w:iCs/>
        </w:rPr>
      </w:pPr>
    </w:p>
    <w:p w14:paraId="611E19D7" w14:textId="70A145A5" w:rsidR="0074429A" w:rsidRPr="00F06AF2" w:rsidRDefault="0074429A" w:rsidP="00CE54EA">
      <w:pPr>
        <w:pStyle w:val="0Textedebase"/>
        <w:tabs>
          <w:tab w:val="left" w:pos="567"/>
        </w:tabs>
        <w:spacing w:after="120"/>
      </w:pPr>
      <w:r w:rsidRPr="00F06AF2">
        <w:t>A number of resources and processes already exist at the UPU and could be incorporated in</w:t>
      </w:r>
      <w:r w:rsidR="00AE388A" w:rsidRPr="00F06AF2">
        <w:t>to</w:t>
      </w:r>
      <w:r w:rsidRPr="00F06AF2">
        <w:t xml:space="preserve"> the certification</w:t>
      </w:r>
      <w:r w:rsidR="00AA575A" w:rsidRPr="00F06AF2">
        <w:t xml:space="preserve"> mechanism</w:t>
      </w:r>
      <w:r w:rsidRPr="00F06AF2">
        <w:t xml:space="preserve">, with adjustments </w:t>
      </w:r>
      <w:r w:rsidR="00AE388A" w:rsidRPr="00F06AF2">
        <w:t>as</w:t>
      </w:r>
      <w:r w:rsidRPr="00F06AF2">
        <w:t xml:space="preserve"> necessary:</w:t>
      </w:r>
    </w:p>
    <w:p w14:paraId="5AD228BE" w14:textId="64749C13" w:rsidR="0074429A" w:rsidRPr="00F06AF2" w:rsidRDefault="0074429A" w:rsidP="008F6880">
      <w:pPr>
        <w:pStyle w:val="0Textedebase"/>
        <w:numPr>
          <w:ilvl w:val="0"/>
          <w:numId w:val="29"/>
        </w:numPr>
        <w:spacing w:after="120"/>
        <w:ind w:left="567" w:hanging="567"/>
      </w:pPr>
      <w:r w:rsidRPr="00F06AF2">
        <w:t xml:space="preserve">The publication </w:t>
      </w:r>
      <w:r w:rsidR="005368C3" w:rsidRPr="00F06AF2">
        <w:t>“</w:t>
      </w:r>
      <w:r w:rsidRPr="00F06AF2">
        <w:t xml:space="preserve">Building </w:t>
      </w:r>
      <w:r w:rsidR="00AE388A" w:rsidRPr="00F06AF2">
        <w:t>r</w:t>
      </w:r>
      <w:r w:rsidRPr="00F06AF2">
        <w:t xml:space="preserve">esilience: A </w:t>
      </w:r>
      <w:r w:rsidR="00AE388A" w:rsidRPr="00F06AF2">
        <w:t>g</w:t>
      </w:r>
      <w:r w:rsidRPr="00F06AF2">
        <w:t xml:space="preserve">uide to disaster risk management for the </w:t>
      </w:r>
      <w:r w:rsidR="00AE388A" w:rsidRPr="00F06AF2">
        <w:t>p</w:t>
      </w:r>
      <w:r w:rsidRPr="00F06AF2">
        <w:t xml:space="preserve">ostal </w:t>
      </w:r>
      <w:r w:rsidR="00AE388A" w:rsidRPr="00F06AF2">
        <w:t>s</w:t>
      </w:r>
      <w:r w:rsidRPr="00F06AF2">
        <w:t>ector</w:t>
      </w:r>
      <w:r w:rsidR="005368C3" w:rsidRPr="00F06AF2">
        <w:t>”</w:t>
      </w:r>
      <w:r w:rsidR="00AE388A" w:rsidRPr="00F06AF2">
        <w:t>,</w:t>
      </w:r>
      <w:r w:rsidRPr="00F06AF2">
        <w:t xml:space="preserve"> </w:t>
      </w:r>
      <w:r w:rsidR="00AE388A" w:rsidRPr="00F06AF2">
        <w:t xml:space="preserve">which </w:t>
      </w:r>
      <w:r w:rsidRPr="00F06AF2">
        <w:t>includ</w:t>
      </w:r>
      <w:r w:rsidR="00AE388A" w:rsidRPr="00F06AF2">
        <w:t>es</w:t>
      </w:r>
      <w:r w:rsidRPr="00F06AF2">
        <w:t xml:space="preserve"> incident response checklists </w:t>
      </w:r>
      <w:r w:rsidR="00A71C84" w:rsidRPr="00F06AF2">
        <w:t>to be used</w:t>
      </w:r>
      <w:r w:rsidRPr="00F06AF2">
        <w:t xml:space="preserve"> </w:t>
      </w:r>
      <w:r w:rsidR="008F6880" w:rsidRPr="00F06AF2">
        <w:t>before</w:t>
      </w:r>
      <w:r w:rsidRPr="00F06AF2">
        <w:t>, during and after an incident</w:t>
      </w:r>
      <w:r w:rsidR="0001743B" w:rsidRPr="00F06AF2">
        <w:t>;</w:t>
      </w:r>
    </w:p>
    <w:p w14:paraId="4B71E07B" w14:textId="1060A14E" w:rsidR="0074429A" w:rsidRPr="00F06AF2" w:rsidRDefault="0074429A" w:rsidP="00903570">
      <w:pPr>
        <w:pStyle w:val="0Textedebase"/>
        <w:numPr>
          <w:ilvl w:val="0"/>
          <w:numId w:val="29"/>
        </w:numPr>
        <w:spacing w:after="120"/>
        <w:ind w:left="567" w:hanging="567"/>
      </w:pPr>
      <w:r w:rsidRPr="00F06AF2">
        <w:t>Existing workshop concepts and simulation exercises on DRM</w:t>
      </w:r>
      <w:r w:rsidR="0001743B" w:rsidRPr="00F06AF2">
        <w:t>;</w:t>
      </w:r>
    </w:p>
    <w:p w14:paraId="6ABDB841" w14:textId="6618E89A" w:rsidR="0074429A" w:rsidRPr="00F06AF2" w:rsidRDefault="0074429A" w:rsidP="00903570">
      <w:pPr>
        <w:pStyle w:val="0Textedebase"/>
        <w:numPr>
          <w:ilvl w:val="0"/>
          <w:numId w:val="29"/>
        </w:numPr>
        <w:spacing w:after="120"/>
        <w:ind w:left="567" w:hanging="567"/>
      </w:pPr>
      <w:r w:rsidRPr="00F06AF2">
        <w:t xml:space="preserve">Lessons learned and best practices shared by </w:t>
      </w:r>
      <w:r w:rsidR="00A71C84" w:rsidRPr="00F06AF2">
        <w:t xml:space="preserve">designated </w:t>
      </w:r>
      <w:r w:rsidRPr="00F06AF2">
        <w:t>operators since 2013</w:t>
      </w:r>
      <w:r w:rsidR="0001743B" w:rsidRPr="00F06AF2">
        <w:t>;</w:t>
      </w:r>
    </w:p>
    <w:p w14:paraId="0B529332" w14:textId="306F06E3" w:rsidR="0074429A" w:rsidRPr="00F06AF2" w:rsidRDefault="0074429A" w:rsidP="00CE54EA">
      <w:pPr>
        <w:pStyle w:val="0Textedebase"/>
        <w:numPr>
          <w:ilvl w:val="0"/>
          <w:numId w:val="29"/>
        </w:numPr>
        <w:spacing w:after="120"/>
        <w:ind w:left="567" w:hanging="567"/>
      </w:pPr>
      <w:r w:rsidRPr="00F06AF2">
        <w:lastRenderedPageBreak/>
        <w:t xml:space="preserve">Trainpost course on </w:t>
      </w:r>
      <w:r w:rsidR="0001743B" w:rsidRPr="00F06AF2">
        <w:t>d</w:t>
      </w:r>
      <w:r w:rsidRPr="00F06AF2">
        <w:t xml:space="preserve">isaster </w:t>
      </w:r>
      <w:r w:rsidR="0001743B" w:rsidRPr="00F06AF2">
        <w:t>r</w:t>
      </w:r>
      <w:r w:rsidRPr="00F06AF2">
        <w:t xml:space="preserve">isk </w:t>
      </w:r>
      <w:r w:rsidR="0001743B" w:rsidRPr="00F06AF2">
        <w:t>m</w:t>
      </w:r>
      <w:r w:rsidRPr="00F06AF2">
        <w:t xml:space="preserve">anagement (available </w:t>
      </w:r>
      <w:r w:rsidR="00A71C84" w:rsidRPr="00F06AF2">
        <w:t xml:space="preserve">since </w:t>
      </w:r>
      <w:r w:rsidRPr="00F06AF2">
        <w:t>2018)</w:t>
      </w:r>
      <w:r w:rsidR="0001743B" w:rsidRPr="00F06AF2">
        <w:t>;</w:t>
      </w:r>
    </w:p>
    <w:p w14:paraId="79E5A91F" w14:textId="2E6803D7" w:rsidR="0074429A" w:rsidRPr="00F06AF2" w:rsidRDefault="0074429A" w:rsidP="00B116EC">
      <w:pPr>
        <w:pStyle w:val="0Textedebase"/>
        <w:numPr>
          <w:ilvl w:val="0"/>
          <w:numId w:val="29"/>
        </w:numPr>
        <w:ind w:left="567" w:hanging="567"/>
      </w:pPr>
      <w:r w:rsidRPr="00F06AF2">
        <w:t>Technical assistance for preparedness initiatives</w:t>
      </w:r>
      <w:r w:rsidR="0001743B" w:rsidRPr="00F06AF2">
        <w:t>,</w:t>
      </w:r>
      <w:r w:rsidRPr="00F06AF2">
        <w:t xml:space="preserve"> including the development or enhancement of DRM plans.</w:t>
      </w:r>
    </w:p>
    <w:p w14:paraId="7A9600CC" w14:textId="77777777" w:rsidR="0074429A" w:rsidRPr="00F06AF2" w:rsidRDefault="0074429A" w:rsidP="0074429A">
      <w:pPr>
        <w:pStyle w:val="0Textedebase"/>
      </w:pPr>
    </w:p>
    <w:p w14:paraId="67A979BC" w14:textId="24F16942" w:rsidR="0074429A" w:rsidRPr="00F06AF2" w:rsidRDefault="004D60A0" w:rsidP="0074429A">
      <w:pPr>
        <w:pStyle w:val="0Textedebase"/>
        <w:rPr>
          <w:i/>
          <w:iCs/>
        </w:rPr>
      </w:pPr>
      <w:r w:rsidRPr="00F06AF2">
        <w:rPr>
          <w:i/>
          <w:iCs/>
        </w:rPr>
        <w:t>2.4.3</w:t>
      </w:r>
      <w:r w:rsidRPr="00F06AF2">
        <w:rPr>
          <w:i/>
          <w:iCs/>
        </w:rPr>
        <w:tab/>
      </w:r>
      <w:r w:rsidR="0074429A" w:rsidRPr="00F06AF2">
        <w:rPr>
          <w:i/>
          <w:iCs/>
        </w:rPr>
        <w:t>Existing UPU certification</w:t>
      </w:r>
      <w:r w:rsidR="0001743B" w:rsidRPr="00F06AF2">
        <w:rPr>
          <w:i/>
          <w:iCs/>
        </w:rPr>
        <w:t xml:space="preserve"> systems</w:t>
      </w:r>
    </w:p>
    <w:p w14:paraId="6BB0033A" w14:textId="77777777" w:rsidR="0074429A" w:rsidRPr="00F06AF2" w:rsidRDefault="0074429A" w:rsidP="0074429A">
      <w:pPr>
        <w:pStyle w:val="0Textedebase"/>
      </w:pPr>
    </w:p>
    <w:p w14:paraId="5A78B16B" w14:textId="475CCD70" w:rsidR="0074429A" w:rsidRPr="00F06AF2" w:rsidRDefault="0074429A" w:rsidP="00B3499F">
      <w:pPr>
        <w:pStyle w:val="0Textedebase"/>
        <w:tabs>
          <w:tab w:val="left" w:pos="567"/>
        </w:tabs>
      </w:pPr>
      <w:r w:rsidRPr="00F06AF2">
        <w:t xml:space="preserve">In the drafting of this document, two existing </w:t>
      </w:r>
      <w:r w:rsidR="0001743B" w:rsidRPr="00F06AF2">
        <w:t xml:space="preserve">UPU </w:t>
      </w:r>
      <w:r w:rsidRPr="00F06AF2">
        <w:t>certification</w:t>
      </w:r>
      <w:r w:rsidR="00741EEA" w:rsidRPr="00F06AF2">
        <w:t xml:space="preserve"> systems</w:t>
      </w:r>
      <w:r w:rsidRPr="00F06AF2">
        <w:t xml:space="preserve"> have been </w:t>
      </w:r>
      <w:r w:rsidR="0001743B" w:rsidRPr="00F06AF2">
        <w:t>consulted, namely</w:t>
      </w:r>
      <w:r w:rsidRPr="00F06AF2">
        <w:t xml:space="preserve"> the UPU </w:t>
      </w:r>
      <w:r w:rsidR="00741EEA" w:rsidRPr="00F06AF2">
        <w:t>s</w:t>
      </w:r>
      <w:r w:rsidRPr="00F06AF2">
        <w:t xml:space="preserve">ecurity </w:t>
      </w:r>
      <w:r w:rsidR="00741EEA" w:rsidRPr="00F06AF2">
        <w:t>c</w:t>
      </w:r>
      <w:r w:rsidRPr="00F06AF2">
        <w:t>ertification</w:t>
      </w:r>
      <w:r w:rsidR="00741EEA" w:rsidRPr="00F06AF2">
        <w:t xml:space="preserve"> system</w:t>
      </w:r>
      <w:r w:rsidRPr="00F06AF2">
        <w:t xml:space="preserve">, which ensures compliance with standards S58 and S59, and the UPU </w:t>
      </w:r>
      <w:r w:rsidR="0001743B" w:rsidRPr="00F06AF2">
        <w:t xml:space="preserve">quality of service </w:t>
      </w:r>
      <w:r w:rsidRPr="00F06AF2">
        <w:t>certification</w:t>
      </w:r>
      <w:r w:rsidR="00741EEA" w:rsidRPr="00F06AF2">
        <w:t xml:space="preserve"> system.</w:t>
      </w:r>
      <w:r w:rsidRPr="00F06AF2">
        <w:t xml:space="preserve"> These certification</w:t>
      </w:r>
      <w:r w:rsidR="00741EEA" w:rsidRPr="00F06AF2">
        <w:t xml:space="preserve"> systems</w:t>
      </w:r>
      <w:r w:rsidRPr="00F06AF2">
        <w:t xml:space="preserve"> include areas </w:t>
      </w:r>
      <w:r w:rsidR="00B3499F" w:rsidRPr="00F06AF2">
        <w:t>that</w:t>
      </w:r>
      <w:r w:rsidR="00741EEA" w:rsidRPr="00F06AF2">
        <w:t xml:space="preserve"> may be </w:t>
      </w:r>
      <w:r w:rsidRPr="00F06AF2">
        <w:t>relevan</w:t>
      </w:r>
      <w:r w:rsidR="0001743B" w:rsidRPr="00F06AF2">
        <w:t>t</w:t>
      </w:r>
      <w:r w:rsidRPr="00F06AF2">
        <w:t xml:space="preserve"> </w:t>
      </w:r>
      <w:r w:rsidR="00741EEA" w:rsidRPr="00F06AF2">
        <w:t xml:space="preserve">in the preparation of </w:t>
      </w:r>
      <w:r w:rsidRPr="00F06AF2">
        <w:t>a DRM certification</w:t>
      </w:r>
      <w:r w:rsidR="00741EEA" w:rsidRPr="00F06AF2">
        <w:t xml:space="preserve"> mechanism</w:t>
      </w:r>
      <w:r w:rsidRPr="00F06AF2">
        <w:t>.</w:t>
      </w:r>
    </w:p>
    <w:p w14:paraId="633B3EB2" w14:textId="77777777" w:rsidR="004176CD" w:rsidRPr="00F06AF2" w:rsidRDefault="004176CD" w:rsidP="004176CD">
      <w:pPr>
        <w:pStyle w:val="0Textedebase"/>
        <w:rPr>
          <w:i/>
          <w:iCs/>
        </w:rPr>
      </w:pPr>
    </w:p>
    <w:p w14:paraId="72E110EC" w14:textId="77777777" w:rsidR="0079796F" w:rsidRPr="00F06AF2" w:rsidRDefault="0079796F" w:rsidP="00C4127C">
      <w:pPr>
        <w:pStyle w:val="Titre2"/>
        <w:numPr>
          <w:ilvl w:val="1"/>
          <w:numId w:val="10"/>
        </w:numPr>
        <w:ind w:left="567" w:hanging="567"/>
        <w:rPr>
          <w:b/>
          <w:bCs/>
        </w:rPr>
      </w:pPr>
      <w:bookmarkStart w:id="30" w:name="_Toc39822431"/>
      <w:bookmarkStart w:id="31" w:name="_Toc52893088"/>
      <w:bookmarkStart w:id="32" w:name="_Toc94512987"/>
      <w:r w:rsidRPr="00F06AF2">
        <w:t>Objective</w:t>
      </w:r>
      <w:r w:rsidR="00454482" w:rsidRPr="00F06AF2">
        <w:t>s</w:t>
      </w:r>
      <w:bookmarkEnd w:id="30"/>
      <w:bookmarkEnd w:id="31"/>
      <w:bookmarkEnd w:id="32"/>
    </w:p>
    <w:p w14:paraId="3F531AE8" w14:textId="77777777" w:rsidR="0079796F" w:rsidRPr="00F06AF2" w:rsidRDefault="0079796F" w:rsidP="004176CD">
      <w:pPr>
        <w:pStyle w:val="0Textedebase"/>
      </w:pPr>
    </w:p>
    <w:p w14:paraId="723C02C8" w14:textId="3B1E23F9" w:rsidR="0074429A" w:rsidRPr="00F06AF2" w:rsidRDefault="0074429A" w:rsidP="00AB1646">
      <w:pPr>
        <w:pStyle w:val="0Textedebase"/>
      </w:pPr>
      <w:r w:rsidRPr="00F06AF2">
        <w:t>The objective</w:t>
      </w:r>
      <w:r w:rsidR="0001743B" w:rsidRPr="00F06AF2">
        <w:t>s</w:t>
      </w:r>
      <w:r w:rsidRPr="00F06AF2">
        <w:t xml:space="preserve"> of this project </w:t>
      </w:r>
      <w:r w:rsidR="0001743B" w:rsidRPr="00F06AF2">
        <w:t>are</w:t>
      </w:r>
      <w:r w:rsidRPr="00F06AF2">
        <w:t xml:space="preserve"> </w:t>
      </w:r>
      <w:r w:rsidR="000410CB" w:rsidRPr="00F06AF2">
        <w:t xml:space="preserve">(i) </w:t>
      </w:r>
      <w:r w:rsidRPr="00F06AF2">
        <w:t xml:space="preserve">to develop </w:t>
      </w:r>
      <w:r w:rsidR="0001743B" w:rsidRPr="00F06AF2">
        <w:t>a</w:t>
      </w:r>
      <w:r w:rsidRPr="00F06AF2">
        <w:t xml:space="preserve"> detailed methodology for the DRM certification</w:t>
      </w:r>
      <w:r w:rsidR="00741EEA" w:rsidRPr="00F06AF2">
        <w:t xml:space="preserve"> mechanism</w:t>
      </w:r>
      <w:r w:rsidRPr="00F06AF2">
        <w:t xml:space="preserve">, based on the suggestions outlined in this </w:t>
      </w:r>
      <w:r w:rsidR="00286ED2" w:rsidRPr="00F06AF2">
        <w:t xml:space="preserve">call for tenders </w:t>
      </w:r>
      <w:r w:rsidR="000410CB" w:rsidRPr="00F06AF2">
        <w:t xml:space="preserve">and (ii) to implement a pilot project in </w:t>
      </w:r>
      <w:r w:rsidR="00AB1646">
        <w:t>two countries</w:t>
      </w:r>
      <w:r w:rsidR="000410CB" w:rsidRPr="00F06AF2">
        <w:t xml:space="preserve"> to </w:t>
      </w:r>
      <w:r w:rsidR="00741EEA" w:rsidRPr="00F06AF2">
        <w:t xml:space="preserve">assess </w:t>
      </w:r>
      <w:r w:rsidR="000410CB" w:rsidRPr="00F06AF2">
        <w:t xml:space="preserve">the effectiveness </w:t>
      </w:r>
      <w:r w:rsidR="00741EEA" w:rsidRPr="00F06AF2">
        <w:t xml:space="preserve">of the methodology </w:t>
      </w:r>
      <w:r w:rsidR="000410CB" w:rsidRPr="00F06AF2">
        <w:t xml:space="preserve">and </w:t>
      </w:r>
      <w:r w:rsidR="00741EEA" w:rsidRPr="00F06AF2">
        <w:t xml:space="preserve">identify </w:t>
      </w:r>
      <w:r w:rsidR="00286ED2" w:rsidRPr="00F06AF2">
        <w:t>its</w:t>
      </w:r>
      <w:r w:rsidR="00741EEA" w:rsidRPr="00F06AF2">
        <w:t xml:space="preserve"> </w:t>
      </w:r>
      <w:r w:rsidR="001E2BF1" w:rsidRPr="00F06AF2">
        <w:t xml:space="preserve">potential </w:t>
      </w:r>
      <w:r w:rsidR="00741EEA" w:rsidRPr="00F06AF2">
        <w:t>shortcomings</w:t>
      </w:r>
      <w:r w:rsidRPr="00F06AF2">
        <w:t>.</w:t>
      </w:r>
    </w:p>
    <w:p w14:paraId="76A08FC2" w14:textId="08B7F81F" w:rsidR="002B47D7" w:rsidRPr="00F06AF2" w:rsidRDefault="002B47D7" w:rsidP="000410CB">
      <w:pPr>
        <w:pStyle w:val="0Textedebase"/>
      </w:pPr>
    </w:p>
    <w:p w14:paraId="14B66D72" w14:textId="792E5B5A" w:rsidR="002B47D7" w:rsidRPr="00F06AF2" w:rsidRDefault="002B47D7" w:rsidP="002B47D7">
      <w:pPr>
        <w:pStyle w:val="Titre2"/>
        <w:numPr>
          <w:ilvl w:val="1"/>
          <w:numId w:val="10"/>
        </w:numPr>
        <w:ind w:left="567" w:hanging="567"/>
      </w:pPr>
      <w:bookmarkStart w:id="33" w:name="_Toc94512988"/>
      <w:r w:rsidRPr="00F06AF2">
        <w:t>Use of subcontractors</w:t>
      </w:r>
      <w:bookmarkEnd w:id="33"/>
    </w:p>
    <w:p w14:paraId="02739126" w14:textId="2693FF40" w:rsidR="002B47D7" w:rsidRPr="00F06AF2" w:rsidRDefault="002B47D7" w:rsidP="002B47D7"/>
    <w:p w14:paraId="72D6F053" w14:textId="77777777" w:rsidR="002B47D7" w:rsidRPr="00F06AF2" w:rsidRDefault="002B47D7" w:rsidP="002B47D7">
      <w:pPr>
        <w:widowControl w:val="0"/>
        <w:jc w:val="both"/>
        <w:rPr>
          <w:rFonts w:cs="Arial"/>
        </w:rPr>
      </w:pPr>
      <w:r w:rsidRPr="00F06AF2">
        <w:rPr>
          <w:rFonts w:cs="Arial"/>
        </w:rPr>
        <w:t>The Vendor shall not assign, sublicense, subcontract, pledge or otherwise transfer or dispose of its tender, or any of the rights and obligations contained therein or in an associated contract with the UPU, without the prior written consent of the UPU.</w:t>
      </w:r>
    </w:p>
    <w:p w14:paraId="3ACE8F1F" w14:textId="77777777" w:rsidR="002B47D7" w:rsidRPr="00F06AF2" w:rsidRDefault="002B47D7" w:rsidP="002B47D7">
      <w:pPr>
        <w:widowControl w:val="0"/>
        <w:jc w:val="both"/>
        <w:rPr>
          <w:rFonts w:cs="Arial"/>
        </w:rPr>
      </w:pPr>
    </w:p>
    <w:p w14:paraId="16B406AF" w14:textId="66186057" w:rsidR="002B47D7" w:rsidRPr="00F06AF2" w:rsidRDefault="002B47D7">
      <w:pPr>
        <w:pStyle w:val="0Textedebase"/>
      </w:pPr>
      <w:r w:rsidRPr="00F06AF2">
        <w:rPr>
          <w:rFonts w:cs="Arial"/>
        </w:rPr>
        <w:t>The approval by the UPU of the engagement of any subcontractor shall not relieve the Vendor of any of its obligations or responsibilities concerning the work performed by such subcontractors.</w:t>
      </w:r>
    </w:p>
    <w:p w14:paraId="03439DF5" w14:textId="77777777" w:rsidR="0074429A" w:rsidRPr="00F06AF2" w:rsidRDefault="0074429A" w:rsidP="004176CD">
      <w:pPr>
        <w:pStyle w:val="0Textedebase"/>
      </w:pPr>
    </w:p>
    <w:p w14:paraId="540F77AD" w14:textId="77777777" w:rsidR="0079796F" w:rsidRPr="00F06AF2" w:rsidRDefault="0079796F" w:rsidP="00FC39CB">
      <w:pPr>
        <w:pStyle w:val="Titre2"/>
        <w:numPr>
          <w:ilvl w:val="1"/>
          <w:numId w:val="10"/>
        </w:numPr>
        <w:ind w:left="567" w:hanging="567"/>
      </w:pPr>
      <w:bookmarkStart w:id="34" w:name="_Toc39822432"/>
      <w:bookmarkStart w:id="35" w:name="_Toc52893089"/>
      <w:bookmarkStart w:id="36" w:name="_Toc94512989"/>
      <w:r w:rsidRPr="00F06AF2">
        <w:t>Use of the emblem, name and initials of the UPU</w:t>
      </w:r>
      <w:bookmarkEnd w:id="34"/>
      <w:bookmarkEnd w:id="35"/>
      <w:bookmarkEnd w:id="36"/>
    </w:p>
    <w:p w14:paraId="706F001D" w14:textId="77777777" w:rsidR="0079796F" w:rsidRPr="00F06AF2" w:rsidRDefault="0079796F" w:rsidP="0079796F">
      <w:pPr>
        <w:pStyle w:val="0Textedebase"/>
      </w:pPr>
    </w:p>
    <w:p w14:paraId="6D869D13" w14:textId="7B86EF7D" w:rsidR="002B47D7" w:rsidRPr="00F06AF2" w:rsidRDefault="002B47D7" w:rsidP="002B47D7">
      <w:pPr>
        <w:pStyle w:val="0Textedebase"/>
        <w:rPr>
          <w:rFonts w:cs="Arial"/>
        </w:rPr>
      </w:pPr>
      <w:r w:rsidRPr="00F06AF2">
        <w:rPr>
          <w:rFonts w:cs="Arial"/>
        </w:rPr>
        <w:t>Bidders shall not advertise or otherwise make public the fact that they intend to provide, are providing or have provided services to the UPU, or use the emblem, name or initials of the UPU in connection with their business for purposes of commercial advantage or goodwill, without prior and explicit permission from the UPU. Bidders shall take all reasonable measures to ensure compliance with this provision by their agents, consultants, employees and subcontractors.</w:t>
      </w:r>
    </w:p>
    <w:p w14:paraId="3B3798A8" w14:textId="77777777" w:rsidR="004176CD" w:rsidRPr="00F06AF2" w:rsidRDefault="004176CD" w:rsidP="0079796F">
      <w:pPr>
        <w:pStyle w:val="0Textedebase"/>
      </w:pPr>
    </w:p>
    <w:p w14:paraId="5EE82C49" w14:textId="5D103BD4" w:rsidR="0079796F" w:rsidRPr="00F06AF2" w:rsidRDefault="0079796F" w:rsidP="00264470">
      <w:pPr>
        <w:pStyle w:val="Titre2"/>
        <w:numPr>
          <w:ilvl w:val="1"/>
          <w:numId w:val="10"/>
        </w:numPr>
        <w:ind w:left="567" w:hanging="567"/>
        <w:rPr>
          <w:rFonts w:cs="Arial"/>
        </w:rPr>
      </w:pPr>
      <w:bookmarkStart w:id="37" w:name="_Toc39822433"/>
      <w:bookmarkStart w:id="38" w:name="_Toc52893090"/>
      <w:bookmarkStart w:id="39" w:name="_Toc94512990"/>
      <w:r w:rsidRPr="00F06AF2">
        <w:t xml:space="preserve">Collusive bidding, anti-competitive </w:t>
      </w:r>
      <w:r w:rsidR="002B47D7" w:rsidRPr="00F06AF2">
        <w:rPr>
          <w:rFonts w:cs="Arial"/>
        </w:rPr>
        <w:t>practices and any other similar conduct</w:t>
      </w:r>
      <w:bookmarkEnd w:id="37"/>
      <w:bookmarkEnd w:id="38"/>
      <w:bookmarkEnd w:id="39"/>
    </w:p>
    <w:p w14:paraId="0BF7E2C3" w14:textId="77777777" w:rsidR="0079796F" w:rsidRPr="00F06AF2" w:rsidRDefault="0079796F" w:rsidP="0079796F">
      <w:pPr>
        <w:pStyle w:val="0Textedebase"/>
      </w:pPr>
    </w:p>
    <w:p w14:paraId="3FC2F814" w14:textId="2AD1A03F" w:rsidR="004176CD" w:rsidRPr="00F06AF2" w:rsidRDefault="004176CD">
      <w:pPr>
        <w:pStyle w:val="0Textedebase"/>
      </w:pPr>
      <w:r w:rsidRPr="00F06AF2">
        <w:t>Without prejudice to the provisions in sections 3 and 4 below, Bidders (including their agents, consultants, employees and subcontractors) shall not engage in any collusive bidding, anti-competitive practices or any other similar conduct in relation to:</w:t>
      </w:r>
    </w:p>
    <w:p w14:paraId="35B3FBAC" w14:textId="2F1B3A17" w:rsidR="004176CD" w:rsidRPr="00F06AF2" w:rsidRDefault="004176CD" w:rsidP="004176CD">
      <w:pPr>
        <w:pStyle w:val="1Premierretrait"/>
      </w:pPr>
      <w:r w:rsidRPr="00F06AF2">
        <w:t xml:space="preserve">the preparation </w:t>
      </w:r>
      <w:r w:rsidR="002B47D7" w:rsidRPr="00F06AF2">
        <w:t xml:space="preserve">and </w:t>
      </w:r>
      <w:r w:rsidRPr="00F06AF2">
        <w:t>submission of tenders;</w:t>
      </w:r>
    </w:p>
    <w:p w14:paraId="54CAB83F" w14:textId="77777777" w:rsidR="004176CD" w:rsidRPr="00F06AF2" w:rsidRDefault="004176CD" w:rsidP="004176CD">
      <w:pPr>
        <w:pStyle w:val="1Premierretrait"/>
      </w:pPr>
      <w:r w:rsidRPr="00F06AF2">
        <w:t>the clarification of tenders;</w:t>
      </w:r>
    </w:p>
    <w:p w14:paraId="000B1CA9" w14:textId="40EBE4DB" w:rsidR="004176CD" w:rsidRPr="00F06AF2" w:rsidRDefault="004176CD" w:rsidP="004176CD">
      <w:pPr>
        <w:pStyle w:val="1Premierretrait"/>
      </w:pPr>
      <w:r w:rsidRPr="00F06AF2">
        <w:t xml:space="preserve">the conduct and content of </w:t>
      </w:r>
      <w:r w:rsidR="00573C2A" w:rsidRPr="00F06AF2">
        <w:t xml:space="preserve">any </w:t>
      </w:r>
      <w:r w:rsidRPr="00F06AF2">
        <w:t>negotiations, including final contract negotiations.</w:t>
      </w:r>
    </w:p>
    <w:p w14:paraId="455735B8" w14:textId="77777777" w:rsidR="004176CD" w:rsidRPr="00F06AF2" w:rsidRDefault="004176CD" w:rsidP="004176CD">
      <w:pPr>
        <w:pStyle w:val="0Textedebase"/>
      </w:pPr>
    </w:p>
    <w:p w14:paraId="3DB4A1C5" w14:textId="3DBC797B" w:rsidR="003F4CCF" w:rsidRPr="00F06AF2" w:rsidRDefault="004176CD" w:rsidP="00600C48">
      <w:pPr>
        <w:pStyle w:val="0Textedebase"/>
      </w:pPr>
      <w:r w:rsidRPr="00F06AF2">
        <w:t xml:space="preserve">For the purposes of this call for tenders, collusive bidding, anti-competitive practices </w:t>
      </w:r>
      <w:r w:rsidR="00E05D22" w:rsidRPr="00F06AF2">
        <w:t xml:space="preserve">and </w:t>
      </w:r>
      <w:r w:rsidRPr="00F06AF2">
        <w:t>any other similar conduct may include the disclosure to, or exchange or clarification with, any other Bidder of information (in any form), whether or not such information is confidential to the UPU or to any other Bidder, in order to alter the results of the call for tenders in such a way that would lead to an outcome other than that which would have been obtained through a competitive process. In addition to any other remedies available to it, the UPU may, at its sole discretion, immediately reject any tender submitted by a Bidder that, in the UPU</w:t>
      </w:r>
      <w:r w:rsidR="005368C3" w:rsidRPr="00F06AF2">
        <w:t>’</w:t>
      </w:r>
      <w:r w:rsidRPr="00F06AF2">
        <w:t>s opinion, has engaged in any collusive bidding, anti-competitive practices or any other similar conduct with any other Bidder in relation to the preparation or submission of tenders, whether with respect to this call for tenders or other procurement processes conducted by the UPU.</w:t>
      </w:r>
    </w:p>
    <w:p w14:paraId="55AEE672" w14:textId="4EE52F4D" w:rsidR="00600C48" w:rsidRPr="00F06AF2" w:rsidRDefault="00600C48" w:rsidP="004176CD">
      <w:pPr>
        <w:pStyle w:val="0Textedebase"/>
        <w:rPr>
          <w:i/>
          <w:iCs/>
        </w:rPr>
      </w:pPr>
      <w:r w:rsidRPr="00F06AF2">
        <w:rPr>
          <w:i/>
          <w:iCs/>
        </w:rPr>
        <w:br w:type="page"/>
      </w:r>
    </w:p>
    <w:p w14:paraId="31CB8220" w14:textId="77777777" w:rsidR="0079796F" w:rsidRPr="00F06AF2" w:rsidRDefault="0079796F" w:rsidP="00FC39CB">
      <w:pPr>
        <w:pStyle w:val="Titre2"/>
        <w:numPr>
          <w:ilvl w:val="1"/>
          <w:numId w:val="10"/>
        </w:numPr>
        <w:ind w:left="567" w:hanging="567"/>
      </w:pPr>
      <w:bookmarkStart w:id="40" w:name="_Toc39822434"/>
      <w:bookmarkStart w:id="41" w:name="_Toc52893091"/>
      <w:bookmarkStart w:id="42" w:name="_Toc94512991"/>
      <w:r w:rsidRPr="00F06AF2">
        <w:lastRenderedPageBreak/>
        <w:t>Intellectual property</w:t>
      </w:r>
      <w:bookmarkEnd w:id="40"/>
      <w:bookmarkEnd w:id="41"/>
      <w:bookmarkEnd w:id="42"/>
    </w:p>
    <w:p w14:paraId="674BCFE0" w14:textId="77777777" w:rsidR="0079796F" w:rsidRPr="00F06AF2" w:rsidRDefault="0079796F" w:rsidP="0079796F">
      <w:pPr>
        <w:pStyle w:val="0Textedebase"/>
      </w:pPr>
    </w:p>
    <w:p w14:paraId="6272C4CD" w14:textId="35584E69" w:rsidR="0079796F" w:rsidRPr="00F06AF2" w:rsidRDefault="004176CD" w:rsidP="004176CD">
      <w:pPr>
        <w:pStyle w:val="0Textedebase"/>
      </w:pPr>
      <w:r w:rsidRPr="00F06AF2">
        <w:t>This call for tenders and all its attached documents, including any content, forms, statements, concepts, pro</w:t>
      </w:r>
      <w:r w:rsidR="008C282B" w:rsidRPr="00F06AF2">
        <w:softHyphen/>
      </w:r>
      <w:r w:rsidRPr="00F06AF2">
        <w:t>jects and procedures explicitly or implicitly forming part of the call for tenders, constitute the exclusive intellec</w:t>
      </w:r>
      <w:r w:rsidR="008C282B" w:rsidRPr="00F06AF2">
        <w:softHyphen/>
      </w:r>
      <w:r w:rsidRPr="00F06AF2">
        <w:t xml:space="preserve">tual property of the UPU. This call for tenders is communicated to the various Bidders with the sole purpose of assisting them in the preparation of their respective tenders. Any hard copies of this call for tenders shall be destroyed or returned to the UPU by </w:t>
      </w:r>
      <w:r w:rsidR="00A779E1" w:rsidRPr="00F06AF2">
        <w:t>unsuccessful</w:t>
      </w:r>
      <w:r w:rsidRPr="00F06AF2">
        <w:t xml:space="preserve"> Bidders at the request of the UPU.</w:t>
      </w:r>
    </w:p>
    <w:p w14:paraId="67F4D30C" w14:textId="77777777" w:rsidR="004176CD" w:rsidRPr="00F06AF2" w:rsidRDefault="004176CD" w:rsidP="004176CD">
      <w:pPr>
        <w:pStyle w:val="0Textedebase"/>
      </w:pPr>
    </w:p>
    <w:p w14:paraId="365166C0" w14:textId="77777777" w:rsidR="0079796F" w:rsidRPr="00F06AF2" w:rsidRDefault="0079796F" w:rsidP="00FC39CB">
      <w:pPr>
        <w:pStyle w:val="Titre2"/>
        <w:numPr>
          <w:ilvl w:val="1"/>
          <w:numId w:val="10"/>
        </w:numPr>
        <w:ind w:left="567" w:hanging="567"/>
      </w:pPr>
      <w:bookmarkStart w:id="43" w:name="_Toc39822435"/>
      <w:bookmarkStart w:id="44" w:name="_Toc52893092"/>
      <w:bookmarkStart w:id="45" w:name="_Toc94512992"/>
      <w:r w:rsidRPr="00F06AF2">
        <w:t>Privileges and immunities</w:t>
      </w:r>
      <w:bookmarkEnd w:id="43"/>
      <w:bookmarkEnd w:id="44"/>
      <w:bookmarkEnd w:id="45"/>
    </w:p>
    <w:p w14:paraId="6BDFA319" w14:textId="77777777" w:rsidR="0079796F" w:rsidRPr="00F06AF2" w:rsidRDefault="0079796F" w:rsidP="0079796F">
      <w:pPr>
        <w:pStyle w:val="0Textedebase"/>
      </w:pPr>
    </w:p>
    <w:p w14:paraId="7D80DDA1" w14:textId="00CC4C14" w:rsidR="004176CD" w:rsidRPr="00F06AF2" w:rsidRDefault="004176CD" w:rsidP="004176CD">
      <w:pPr>
        <w:pStyle w:val="0Textedebase"/>
      </w:pPr>
      <w:r w:rsidRPr="00F06AF2">
        <w:t xml:space="preserve">Nothing in or relating to this call for tenders, the activities described herein or any potential agreements related thereto shall be deemed as a waiver, expressed or implied, of any of the privileges, immunities and facilities </w:t>
      </w:r>
      <w:r w:rsidR="00E05D22" w:rsidRPr="00F06AF2">
        <w:t xml:space="preserve">that </w:t>
      </w:r>
      <w:r w:rsidRPr="00F06AF2">
        <w:t xml:space="preserve">the UPU enjoys as a specialized agency of the United Nations system, pursuant to the Swiss Host State Act and the Agreement on Privileges and Immunities of the United Nations (on Swiss territory), the Convention on the Privileges and Immunities of the Specialized Agencies (outside Switzerland), </w:t>
      </w:r>
      <w:r w:rsidR="00E05D22" w:rsidRPr="00F06AF2">
        <w:t>and</w:t>
      </w:r>
      <w:r w:rsidRPr="00F06AF2">
        <w:t xml:space="preserve"> any other conventions and laws recognizing and/or granting such privileges, immunities and facilities to the UPU and its officials (such as the International Organizations Immunities Act in the case of the United States of America). </w:t>
      </w:r>
    </w:p>
    <w:p w14:paraId="53C36AE3" w14:textId="77777777" w:rsidR="004176CD" w:rsidRPr="00F06AF2" w:rsidRDefault="004176CD" w:rsidP="004176CD">
      <w:pPr>
        <w:pStyle w:val="0Textedebase"/>
      </w:pPr>
    </w:p>
    <w:p w14:paraId="0AE87AFB" w14:textId="6A937A4D" w:rsidR="004176CD" w:rsidRPr="00F06AF2" w:rsidRDefault="004176CD" w:rsidP="004176CD">
      <w:pPr>
        <w:pStyle w:val="0Textedebase"/>
      </w:pPr>
      <w:r w:rsidRPr="00F06AF2">
        <w:t xml:space="preserve">Accordingly, </w:t>
      </w:r>
      <w:r w:rsidR="00E05D22" w:rsidRPr="00F06AF2">
        <w:t xml:space="preserve">the Vendor </w:t>
      </w:r>
      <w:r w:rsidRPr="00F06AF2">
        <w:t>shall expressly acknowledge and agree that the property and assets of the UPU, including any archives, data, documents and funds belonging to the UPU or held by it (including, without limi</w:t>
      </w:r>
      <w:r w:rsidR="00F06AF2">
        <w:softHyphen/>
      </w:r>
      <w:r w:rsidRPr="00F06AF2">
        <w:t>tation, the data/hosting environments and servers pertaining to or associated with the provision of the services, as well as any data or document</w:t>
      </w:r>
      <w:r w:rsidR="00573C2A" w:rsidRPr="00F06AF2">
        <w:t>s</w:t>
      </w:r>
      <w:r w:rsidRPr="00F06AF2">
        <w:t xml:space="preserve"> in any form belonging to or held by the UPU on behalf of UPU member countries and their designated operators), are inviolable and shall be immune from search, requisition, confis</w:t>
      </w:r>
      <w:r w:rsidR="00F06AF2">
        <w:softHyphen/>
      </w:r>
      <w:r w:rsidRPr="00F06AF2">
        <w:t xml:space="preserve">cation, expropriation and any other form of interference, whether </w:t>
      </w:r>
      <w:r w:rsidR="00E05D22" w:rsidRPr="00F06AF2">
        <w:t xml:space="preserve">through </w:t>
      </w:r>
      <w:r w:rsidRPr="00F06AF2">
        <w:t xml:space="preserve">executive, administrative, judicial or legislative action. </w:t>
      </w:r>
      <w:r w:rsidR="00E05D22" w:rsidRPr="00F06AF2">
        <w:t xml:space="preserve">The Vendor </w:t>
      </w:r>
      <w:r w:rsidRPr="00F06AF2">
        <w:t>shall immediately contact the UPU in the event of any attempt to violate or any violation of the UPU</w:t>
      </w:r>
      <w:r w:rsidR="005368C3" w:rsidRPr="00F06AF2">
        <w:t>’</w:t>
      </w:r>
      <w:r w:rsidRPr="00F06AF2">
        <w:t xml:space="preserve">s privileges and immunities, and </w:t>
      </w:r>
      <w:r w:rsidR="00E05D22" w:rsidRPr="00F06AF2">
        <w:t xml:space="preserve">shall </w:t>
      </w:r>
      <w:r w:rsidRPr="00F06AF2">
        <w:t xml:space="preserve">take </w:t>
      </w:r>
      <w:r w:rsidR="00E05D22" w:rsidRPr="00F06AF2">
        <w:t xml:space="preserve">all </w:t>
      </w:r>
      <w:r w:rsidRPr="00F06AF2">
        <w:t>reasonable measures to prevent such vio</w:t>
      </w:r>
      <w:r w:rsidR="00F06AF2">
        <w:softHyphen/>
      </w:r>
      <w:r w:rsidRPr="00F06AF2">
        <w:t>lation</w:t>
      </w:r>
      <w:r w:rsidR="00E05D22" w:rsidRPr="00F06AF2">
        <w:t>s</w:t>
      </w:r>
      <w:r w:rsidRPr="00F06AF2">
        <w:t xml:space="preserve">. </w:t>
      </w:r>
    </w:p>
    <w:p w14:paraId="13C2B3F9" w14:textId="77777777" w:rsidR="004176CD" w:rsidRPr="00F06AF2" w:rsidRDefault="004176CD" w:rsidP="004176CD">
      <w:pPr>
        <w:pStyle w:val="0Textedebase"/>
      </w:pPr>
    </w:p>
    <w:p w14:paraId="2F7F0132" w14:textId="60F38FCC" w:rsidR="0079796F" w:rsidRPr="00F06AF2" w:rsidRDefault="004176CD" w:rsidP="004176CD">
      <w:pPr>
        <w:pStyle w:val="0Textedebase"/>
      </w:pPr>
      <w:r w:rsidRPr="00F06AF2">
        <w:t>In the light of the UPU</w:t>
      </w:r>
      <w:r w:rsidR="005368C3" w:rsidRPr="00F06AF2">
        <w:t>’</w:t>
      </w:r>
      <w:r w:rsidRPr="00F06AF2">
        <w:t>s status as a specialized agency of the United Nations (and without prejudice to the observance, by the UPU, of any sanctions established by the United Nations Security Council), Bidders shall expressly certify their legal and operational willingness and ability to provide the services on a non-discriminatory basis for the benefit of all eligible entities established and/or situated in the territory of any UPU member country, irrespective of the existence of diplomatic relations between a Bidder</w:t>
      </w:r>
      <w:r w:rsidR="005368C3" w:rsidRPr="00F06AF2">
        <w:t>’</w:t>
      </w:r>
      <w:r w:rsidRPr="00F06AF2">
        <w:t>s country of incorpora</w:t>
      </w:r>
      <w:r w:rsidR="00F06AF2">
        <w:softHyphen/>
      </w:r>
      <w:r w:rsidRPr="00F06AF2">
        <w:t>tion and/or operation and any UPU member country (including its designated operators).</w:t>
      </w:r>
    </w:p>
    <w:p w14:paraId="365D954F" w14:textId="77777777" w:rsidR="004176CD" w:rsidRPr="00F06AF2" w:rsidRDefault="004176CD" w:rsidP="004176CD">
      <w:pPr>
        <w:pStyle w:val="0Textedebase"/>
      </w:pPr>
    </w:p>
    <w:p w14:paraId="3F35CFBE" w14:textId="77777777" w:rsidR="0079796F" w:rsidRPr="00F06AF2" w:rsidRDefault="0079796F" w:rsidP="00FC39CB">
      <w:pPr>
        <w:pStyle w:val="Titre2"/>
        <w:numPr>
          <w:ilvl w:val="1"/>
          <w:numId w:val="10"/>
        </w:numPr>
        <w:ind w:left="567" w:hanging="567"/>
      </w:pPr>
      <w:bookmarkStart w:id="46" w:name="_Toc39822436"/>
      <w:bookmarkStart w:id="47" w:name="_Toc52893093"/>
      <w:bookmarkStart w:id="48" w:name="_Toc94512993"/>
      <w:r w:rsidRPr="00F06AF2">
        <w:t>Tax exemption</w:t>
      </w:r>
      <w:bookmarkEnd w:id="46"/>
      <w:bookmarkEnd w:id="47"/>
      <w:bookmarkEnd w:id="48"/>
    </w:p>
    <w:p w14:paraId="0E6F6FE9" w14:textId="77777777" w:rsidR="0079796F" w:rsidRPr="00F06AF2" w:rsidRDefault="0079796F" w:rsidP="0079796F">
      <w:pPr>
        <w:pStyle w:val="0Textedebase"/>
      </w:pPr>
    </w:p>
    <w:p w14:paraId="642506D9" w14:textId="0EC6A983" w:rsidR="004176CD" w:rsidRPr="00F06AF2" w:rsidRDefault="004176CD" w:rsidP="004176CD">
      <w:pPr>
        <w:pStyle w:val="0Textedebase"/>
      </w:pPr>
      <w:r w:rsidRPr="00F06AF2">
        <w:t>Pursuant to article III, section 9, of the Convention on the Privileges and Immunities of the Specialized Agencies, the UPU is exempt from all direct taxes and from customs restrictions, duties and charges of a similar nature in respect of articles imported or exported for its official use.</w:t>
      </w:r>
    </w:p>
    <w:p w14:paraId="7B849E6D" w14:textId="77777777" w:rsidR="004176CD" w:rsidRPr="00F06AF2" w:rsidRDefault="004176CD" w:rsidP="004176CD">
      <w:pPr>
        <w:pStyle w:val="0Textedebase"/>
      </w:pPr>
    </w:p>
    <w:p w14:paraId="29BEB582" w14:textId="1CC5924A" w:rsidR="0079796F" w:rsidRPr="00F06AF2" w:rsidRDefault="004176CD">
      <w:pPr>
        <w:pStyle w:val="0Textedebase"/>
      </w:pPr>
      <w:r w:rsidRPr="00F06AF2">
        <w:t>Furthermore, as an intergovernmental organization and a specialized agency of the United Nations, the UPU is exempt from value</w:t>
      </w:r>
      <w:r w:rsidR="00573C2A" w:rsidRPr="00F06AF2">
        <w:t>-</w:t>
      </w:r>
      <w:r w:rsidRPr="00F06AF2">
        <w:t xml:space="preserve">added tax (VAT) in Switzerland (OLTVA, article 22; </w:t>
      </w:r>
      <w:r w:rsidRPr="00F06AF2">
        <w:rPr>
          <w:i/>
        </w:rPr>
        <w:t>Instructions 2001 sur la TVA</w:t>
      </w:r>
      <w:r w:rsidRPr="00F06AF2">
        <w:t>, arti</w:t>
      </w:r>
      <w:r w:rsidR="008C282B" w:rsidRPr="00F06AF2">
        <w:softHyphen/>
      </w:r>
      <w:r w:rsidRPr="00F06AF2">
        <w:t>cles 574, 816 and others), as well as in other countries</w:t>
      </w:r>
      <w:r w:rsidR="00E05D22" w:rsidRPr="00F06AF2">
        <w:t>.</w:t>
      </w:r>
      <w:r w:rsidRPr="00F06AF2">
        <w:t xml:space="preserve"> </w:t>
      </w:r>
      <w:r w:rsidR="00E05D22" w:rsidRPr="00F06AF2">
        <w:rPr>
          <w:bCs/>
        </w:rPr>
        <w:t>T</w:t>
      </w:r>
      <w:r w:rsidRPr="00F06AF2">
        <w:rPr>
          <w:bCs/>
        </w:rPr>
        <w:t xml:space="preserve">herefore, all prices shall be indicated in </w:t>
      </w:r>
      <w:r w:rsidR="005368C3" w:rsidRPr="00F06AF2">
        <w:rPr>
          <w:bCs/>
        </w:rPr>
        <w:t>“</w:t>
      </w:r>
      <w:r w:rsidRPr="00F06AF2">
        <w:rPr>
          <w:bCs/>
        </w:rPr>
        <w:t>net</w:t>
      </w:r>
      <w:r w:rsidR="005368C3" w:rsidRPr="00F06AF2">
        <w:rPr>
          <w:bCs/>
        </w:rPr>
        <w:t>”</w:t>
      </w:r>
      <w:r w:rsidRPr="00F06AF2">
        <w:rPr>
          <w:bCs/>
        </w:rPr>
        <w:t xml:space="preserve"> form, without VAT or similar taxes</w:t>
      </w:r>
      <w:r w:rsidRPr="00F06AF2">
        <w:t>.</w:t>
      </w:r>
    </w:p>
    <w:p w14:paraId="14460416" w14:textId="77777777" w:rsidR="004176CD" w:rsidRPr="00F06AF2" w:rsidRDefault="004176CD" w:rsidP="004176CD">
      <w:pPr>
        <w:pStyle w:val="0Textedebase"/>
      </w:pPr>
    </w:p>
    <w:p w14:paraId="5D177AE2" w14:textId="77777777" w:rsidR="0079796F" w:rsidRPr="00F06AF2" w:rsidRDefault="0079796F" w:rsidP="00FC39CB">
      <w:pPr>
        <w:pStyle w:val="Titre2"/>
        <w:numPr>
          <w:ilvl w:val="1"/>
          <w:numId w:val="10"/>
        </w:numPr>
        <w:ind w:left="567" w:hanging="567"/>
      </w:pPr>
      <w:bookmarkStart w:id="49" w:name="_Toc39822437"/>
      <w:bookmarkStart w:id="50" w:name="_Toc52893094"/>
      <w:bookmarkStart w:id="51" w:name="_Toc94512994"/>
      <w:r w:rsidRPr="00F06AF2">
        <w:t>Language</w:t>
      </w:r>
      <w:bookmarkEnd w:id="49"/>
      <w:bookmarkEnd w:id="50"/>
      <w:bookmarkEnd w:id="51"/>
    </w:p>
    <w:p w14:paraId="68D22776" w14:textId="77777777" w:rsidR="0079796F" w:rsidRPr="00F06AF2" w:rsidRDefault="0079796F" w:rsidP="0079796F">
      <w:pPr>
        <w:pStyle w:val="0Textedebase"/>
      </w:pPr>
    </w:p>
    <w:p w14:paraId="6140C144" w14:textId="77777777" w:rsidR="009F51E6" w:rsidRPr="00F06AF2" w:rsidRDefault="004176CD">
      <w:pPr>
        <w:spacing w:line="240" w:lineRule="auto"/>
      </w:pPr>
      <w:r w:rsidRPr="00F06AF2">
        <w:t>Bidders must submit all tender documents entirely in English.</w:t>
      </w:r>
    </w:p>
    <w:p w14:paraId="0C434105" w14:textId="77777777" w:rsidR="00D4380E" w:rsidRPr="00F06AF2" w:rsidRDefault="00D4380E">
      <w:pPr>
        <w:spacing w:line="240" w:lineRule="auto"/>
      </w:pPr>
    </w:p>
    <w:p w14:paraId="0B222533" w14:textId="77777777" w:rsidR="0079796F" w:rsidRPr="00F06AF2" w:rsidRDefault="0079796F" w:rsidP="00FC39CB">
      <w:pPr>
        <w:pStyle w:val="Titre2"/>
        <w:numPr>
          <w:ilvl w:val="1"/>
          <w:numId w:val="10"/>
        </w:numPr>
        <w:ind w:left="567" w:hanging="567"/>
      </w:pPr>
      <w:bookmarkStart w:id="52" w:name="_Toc39822438"/>
      <w:bookmarkStart w:id="53" w:name="_Toc52893095"/>
      <w:bookmarkStart w:id="54" w:name="_Toc94512995"/>
      <w:r w:rsidRPr="00F06AF2">
        <w:t>Signature</w:t>
      </w:r>
      <w:bookmarkEnd w:id="52"/>
      <w:bookmarkEnd w:id="53"/>
      <w:bookmarkEnd w:id="54"/>
    </w:p>
    <w:p w14:paraId="37F9DAD6" w14:textId="77777777" w:rsidR="0079796F" w:rsidRPr="00F06AF2" w:rsidRDefault="0079796F" w:rsidP="0079796F">
      <w:pPr>
        <w:pStyle w:val="0Textedebase"/>
      </w:pPr>
    </w:p>
    <w:p w14:paraId="074D1E42" w14:textId="55B1ECBD" w:rsidR="0079796F" w:rsidRPr="00F06AF2" w:rsidRDefault="00D4380E" w:rsidP="00D4380E">
      <w:pPr>
        <w:pStyle w:val="0Textedebase"/>
        <w:rPr>
          <w:rFonts w:eastAsia="SimSun"/>
        </w:rPr>
      </w:pPr>
      <w:r w:rsidRPr="00F06AF2">
        <w:t>Tender documents shall be signed by a representative (or representatives) duly designated and authorized to act on the Bidder</w:t>
      </w:r>
      <w:r w:rsidR="005368C3" w:rsidRPr="00F06AF2">
        <w:t>’</w:t>
      </w:r>
      <w:r w:rsidRPr="00F06AF2">
        <w:t>s behalf and with the authority to legally bind the Bidder and accept the terms and conditions of this call for tenders.</w:t>
      </w:r>
    </w:p>
    <w:p w14:paraId="348E8DA3" w14:textId="77777777" w:rsidR="0079796F" w:rsidRPr="00F06AF2" w:rsidRDefault="0079796F" w:rsidP="0079796F">
      <w:pPr>
        <w:pStyle w:val="0Textedebase"/>
        <w:rPr>
          <w:i/>
          <w:iCs/>
        </w:rPr>
      </w:pPr>
    </w:p>
    <w:p w14:paraId="5BDC80E0" w14:textId="77777777" w:rsidR="0079796F" w:rsidRPr="00F06AF2" w:rsidRDefault="0092185B" w:rsidP="00FC39CB">
      <w:pPr>
        <w:pStyle w:val="Titre2"/>
        <w:numPr>
          <w:ilvl w:val="1"/>
          <w:numId w:val="10"/>
        </w:numPr>
        <w:ind w:left="567" w:hanging="567"/>
      </w:pPr>
      <w:bookmarkStart w:id="55" w:name="_Toc52893096"/>
      <w:bookmarkStart w:id="56" w:name="_Toc94512996"/>
      <w:r w:rsidRPr="00F06AF2">
        <w:t>Participation notification</w:t>
      </w:r>
      <w:bookmarkEnd w:id="55"/>
      <w:bookmarkEnd w:id="56"/>
    </w:p>
    <w:p w14:paraId="35490956" w14:textId="77777777" w:rsidR="0079796F" w:rsidRPr="00F06AF2" w:rsidRDefault="0079796F" w:rsidP="0079796F">
      <w:pPr>
        <w:pStyle w:val="0Textedebase"/>
        <w:rPr>
          <w:i/>
          <w:iCs/>
        </w:rPr>
      </w:pPr>
    </w:p>
    <w:p w14:paraId="4DF7FAAA" w14:textId="05F33300" w:rsidR="00600C48" w:rsidRPr="00F06AF2" w:rsidRDefault="00D4380E" w:rsidP="00D4380E">
      <w:pPr>
        <w:pStyle w:val="0Textedebase"/>
      </w:pPr>
      <w:r w:rsidRPr="00F06AF2">
        <w:t>Upon receipt of this call for tenders, Bidders shall send confirmation of participation to the contact person</w:t>
      </w:r>
      <w:r w:rsidR="00E05D22" w:rsidRPr="00F06AF2">
        <w:t>(</w:t>
      </w:r>
      <w:r w:rsidRPr="00F06AF2">
        <w:t>s</w:t>
      </w:r>
      <w:r w:rsidR="00E05D22" w:rsidRPr="00F06AF2">
        <w:t>)</w:t>
      </w:r>
      <w:r w:rsidRPr="00F06AF2">
        <w:t xml:space="preserve"> listed in section 2.1</w:t>
      </w:r>
      <w:r w:rsidR="00E05D22" w:rsidRPr="00F06AF2">
        <w:t>5, in line with the deadline indicated in section 2.20</w:t>
      </w:r>
      <w:r w:rsidRPr="00F06AF2">
        <w:t>.</w:t>
      </w:r>
      <w:r w:rsidR="00600C48" w:rsidRPr="00F06AF2">
        <w:br w:type="page"/>
      </w:r>
    </w:p>
    <w:p w14:paraId="7887BD2F" w14:textId="77777777" w:rsidR="0079796F" w:rsidRPr="00F06AF2" w:rsidRDefault="0079796F" w:rsidP="00FC39CB">
      <w:pPr>
        <w:pStyle w:val="Titre2"/>
        <w:numPr>
          <w:ilvl w:val="1"/>
          <w:numId w:val="10"/>
        </w:numPr>
        <w:ind w:left="567" w:hanging="567"/>
      </w:pPr>
      <w:bookmarkStart w:id="57" w:name="_Toc39822440"/>
      <w:bookmarkStart w:id="58" w:name="_Toc52893097"/>
      <w:bookmarkStart w:id="59" w:name="_Toc94512997"/>
      <w:r w:rsidRPr="00F06AF2">
        <w:lastRenderedPageBreak/>
        <w:t>Contact persons</w:t>
      </w:r>
      <w:bookmarkEnd w:id="57"/>
      <w:bookmarkEnd w:id="58"/>
      <w:bookmarkEnd w:id="59"/>
    </w:p>
    <w:p w14:paraId="0A71A9F1" w14:textId="77777777" w:rsidR="0079796F" w:rsidRPr="00F06AF2" w:rsidRDefault="0079796F" w:rsidP="0079796F">
      <w:pPr>
        <w:pStyle w:val="0Textedebase"/>
      </w:pPr>
    </w:p>
    <w:p w14:paraId="45912B63" w14:textId="79BB6D57" w:rsidR="00D4380E" w:rsidRPr="00F06AF2" w:rsidRDefault="00D4380E" w:rsidP="00D4380E">
      <w:pPr>
        <w:pStyle w:val="0Textedebase"/>
      </w:pPr>
      <w:r w:rsidRPr="00F06AF2">
        <w:t>Secretary of the Tenders and Procurements Committee</w:t>
      </w:r>
    </w:p>
    <w:p w14:paraId="14A4B2E3" w14:textId="77777777" w:rsidR="00E05D22" w:rsidRPr="00F06AF2" w:rsidRDefault="00E05D22" w:rsidP="00E05D22">
      <w:pPr>
        <w:widowControl w:val="0"/>
        <w:jc w:val="both"/>
        <w:rPr>
          <w:rFonts w:asciiTheme="minorBidi" w:hAnsiTheme="minorBidi" w:cstheme="minorBidi"/>
        </w:rPr>
      </w:pPr>
      <w:r w:rsidRPr="00F06AF2">
        <w:rPr>
          <w:rFonts w:asciiTheme="minorBidi" w:hAnsiTheme="minorBidi" w:cstheme="minorBidi"/>
        </w:rPr>
        <w:t>Universal Postal Union</w:t>
      </w:r>
    </w:p>
    <w:p w14:paraId="6D3A4E94" w14:textId="6B50E03A" w:rsidR="00D4380E" w:rsidRPr="00F06AF2" w:rsidRDefault="00D4380E" w:rsidP="00D4380E">
      <w:pPr>
        <w:widowControl w:val="0"/>
        <w:jc w:val="both"/>
        <w:rPr>
          <w:rFonts w:asciiTheme="minorBidi" w:hAnsiTheme="minorBidi" w:cstheme="minorBidi"/>
        </w:rPr>
      </w:pPr>
      <w:r w:rsidRPr="00F06AF2">
        <w:rPr>
          <w:rFonts w:asciiTheme="minorBidi" w:hAnsiTheme="minorBidi" w:cstheme="minorBidi"/>
        </w:rPr>
        <w:t>International Bureau</w:t>
      </w:r>
    </w:p>
    <w:p w14:paraId="5D13BD2E" w14:textId="77777777" w:rsidR="00E05D22" w:rsidRPr="00F06AF2" w:rsidRDefault="00E05D22" w:rsidP="00E05D22">
      <w:pPr>
        <w:widowControl w:val="0"/>
        <w:rPr>
          <w:rFonts w:asciiTheme="minorBidi" w:hAnsiTheme="minorBidi"/>
          <w:sz w:val="18"/>
          <w:szCs w:val="18"/>
        </w:rPr>
      </w:pPr>
      <w:r w:rsidRPr="00F06AF2">
        <w:rPr>
          <w:rFonts w:asciiTheme="minorBidi" w:hAnsiTheme="minorBidi"/>
        </w:rPr>
        <w:t>Weltpoststrasse 4</w:t>
      </w:r>
    </w:p>
    <w:p w14:paraId="594D7423" w14:textId="46C6B595" w:rsidR="00E05D22" w:rsidRPr="00F06AF2" w:rsidRDefault="00E05D22" w:rsidP="00E05D22">
      <w:pPr>
        <w:widowControl w:val="0"/>
        <w:rPr>
          <w:rFonts w:asciiTheme="minorBidi" w:hAnsiTheme="minorBidi"/>
          <w:sz w:val="18"/>
          <w:szCs w:val="18"/>
        </w:rPr>
      </w:pPr>
      <w:r w:rsidRPr="00F06AF2">
        <w:rPr>
          <w:rFonts w:asciiTheme="minorBidi" w:hAnsiTheme="minorBidi"/>
        </w:rPr>
        <w:t xml:space="preserve">3015 </w:t>
      </w:r>
      <w:r w:rsidR="00A032AF" w:rsidRPr="00F06AF2">
        <w:rPr>
          <w:rFonts w:asciiTheme="minorBidi" w:hAnsiTheme="minorBidi"/>
        </w:rPr>
        <w:t>BERNE</w:t>
      </w:r>
      <w:r w:rsidRPr="00F06AF2">
        <w:rPr>
          <w:rFonts w:asciiTheme="minorBidi" w:hAnsiTheme="minorBidi"/>
        </w:rPr>
        <w:t xml:space="preserve"> </w:t>
      </w:r>
    </w:p>
    <w:p w14:paraId="0B6D482C" w14:textId="77777777" w:rsidR="00E05D22" w:rsidRPr="00F06AF2" w:rsidRDefault="00E05D22" w:rsidP="00E05D22">
      <w:pPr>
        <w:pStyle w:val="0Textedebase"/>
        <w:tabs>
          <w:tab w:val="left" w:pos="709"/>
        </w:tabs>
        <w:rPr>
          <w:rFonts w:cs="Arial"/>
        </w:rPr>
      </w:pPr>
      <w:r w:rsidRPr="00F06AF2">
        <w:rPr>
          <w:rFonts w:asciiTheme="minorBidi" w:hAnsiTheme="minorBidi"/>
        </w:rPr>
        <w:t>SWITZERLAND</w:t>
      </w:r>
    </w:p>
    <w:p w14:paraId="1299C42A" w14:textId="77777777" w:rsidR="00F05B7C" w:rsidRDefault="00F05B7C" w:rsidP="00D4380E">
      <w:pPr>
        <w:pStyle w:val="0Textedebase"/>
        <w:ind w:left="709" w:hanging="709"/>
        <w:rPr>
          <w:rFonts w:asciiTheme="minorBidi" w:hAnsiTheme="minorBidi" w:cstheme="minorBidi"/>
        </w:rPr>
      </w:pPr>
    </w:p>
    <w:p w14:paraId="2BA94505" w14:textId="6F2C53DA" w:rsidR="0079796F" w:rsidRPr="00F06AF2" w:rsidRDefault="00D4380E" w:rsidP="00D4380E">
      <w:pPr>
        <w:pStyle w:val="0Textedebase"/>
        <w:ind w:left="709" w:hanging="709"/>
        <w:rPr>
          <w:rStyle w:val="Lienhypertexte"/>
          <w:rFonts w:asciiTheme="minorBidi" w:hAnsiTheme="minorBidi" w:cstheme="minorBidi"/>
          <w:color w:val="auto"/>
        </w:rPr>
      </w:pPr>
      <w:r w:rsidRPr="00F06AF2">
        <w:rPr>
          <w:rFonts w:asciiTheme="minorBidi" w:hAnsiTheme="minorBidi" w:cstheme="minorBidi"/>
        </w:rPr>
        <w:t>E-mail:</w:t>
      </w:r>
      <w:r w:rsidRPr="00F06AF2">
        <w:rPr>
          <w:rFonts w:asciiTheme="minorBidi" w:hAnsiTheme="minorBidi" w:cstheme="minorBidi"/>
        </w:rPr>
        <w:tab/>
      </w:r>
      <w:hyperlink r:id="rId12" w:history="1">
        <w:r w:rsidRPr="00F06AF2">
          <w:rPr>
            <w:rStyle w:val="Lienhypertexte"/>
            <w:rFonts w:asciiTheme="minorBidi" w:hAnsiTheme="minorBidi" w:cstheme="minorBidi"/>
            <w:color w:val="auto"/>
            <w:u w:val="none"/>
          </w:rPr>
          <w:t>caa@upu.int</w:t>
        </w:r>
      </w:hyperlink>
    </w:p>
    <w:p w14:paraId="17C9A4F7" w14:textId="77777777" w:rsidR="00D4380E" w:rsidRPr="00F06AF2" w:rsidRDefault="00D4380E" w:rsidP="00D4380E">
      <w:pPr>
        <w:pStyle w:val="0Textedebase"/>
        <w:rPr>
          <w:rFonts w:cs="Arial"/>
        </w:rPr>
      </w:pPr>
    </w:p>
    <w:p w14:paraId="2DCA4A89" w14:textId="77777777" w:rsidR="0079796F" w:rsidRPr="00F06AF2" w:rsidRDefault="0079796F" w:rsidP="00FC39CB">
      <w:pPr>
        <w:pStyle w:val="Titre2"/>
        <w:numPr>
          <w:ilvl w:val="1"/>
          <w:numId w:val="10"/>
        </w:numPr>
        <w:ind w:left="567" w:hanging="567"/>
      </w:pPr>
      <w:bookmarkStart w:id="60" w:name="_Toc39822441"/>
      <w:bookmarkStart w:id="61" w:name="_Toc52893098"/>
      <w:bookmarkStart w:id="62" w:name="_Toc94512998"/>
      <w:r w:rsidRPr="00F06AF2">
        <w:t>Further inquiries and questions</w:t>
      </w:r>
      <w:bookmarkEnd w:id="60"/>
      <w:bookmarkEnd w:id="61"/>
      <w:bookmarkEnd w:id="62"/>
    </w:p>
    <w:p w14:paraId="449A2317" w14:textId="77777777" w:rsidR="0079796F" w:rsidRPr="00F06AF2" w:rsidRDefault="0079796F" w:rsidP="0079796F">
      <w:pPr>
        <w:pStyle w:val="0Textedebase"/>
      </w:pPr>
    </w:p>
    <w:p w14:paraId="68410178" w14:textId="6C1817BB" w:rsidR="00490A04" w:rsidRPr="00F06AF2" w:rsidRDefault="00490A04" w:rsidP="0066498B">
      <w:pPr>
        <w:widowControl w:val="0"/>
        <w:jc w:val="both"/>
        <w:rPr>
          <w:rFonts w:cs="Arial"/>
        </w:rPr>
      </w:pPr>
      <w:r w:rsidRPr="00F06AF2">
        <w:rPr>
          <w:rFonts w:cs="Arial"/>
        </w:rPr>
        <w:t>Bidders must send any questions regarding the content of this call for tenders or any requests for clarification in writing to the contact person</w:t>
      </w:r>
      <w:r w:rsidR="00604301" w:rsidRPr="00F06AF2">
        <w:rPr>
          <w:rFonts w:cs="Arial"/>
        </w:rPr>
        <w:t>(</w:t>
      </w:r>
      <w:r w:rsidRPr="00F06AF2">
        <w:rPr>
          <w:rFonts w:cs="Arial"/>
        </w:rPr>
        <w:t>s</w:t>
      </w:r>
      <w:r w:rsidR="00604301" w:rsidRPr="00F06AF2">
        <w:rPr>
          <w:rFonts w:cs="Arial"/>
        </w:rPr>
        <w:t>)</w:t>
      </w:r>
      <w:r w:rsidRPr="00F06AF2">
        <w:rPr>
          <w:rFonts w:cs="Arial"/>
        </w:rPr>
        <w:t xml:space="preserve"> listed in section 2.1</w:t>
      </w:r>
      <w:r w:rsidR="00604301" w:rsidRPr="00F06AF2">
        <w:rPr>
          <w:rFonts w:cs="Arial"/>
        </w:rPr>
        <w:t>5</w:t>
      </w:r>
      <w:r w:rsidRPr="00F06AF2">
        <w:rPr>
          <w:rFonts w:cs="Arial"/>
          <w:bCs/>
        </w:rPr>
        <w:t xml:space="preserve"> </w:t>
      </w:r>
      <w:r w:rsidRPr="00B116EC">
        <w:rPr>
          <w:rFonts w:cs="Arial"/>
          <w:b/>
        </w:rPr>
        <w:t xml:space="preserve">by </w:t>
      </w:r>
      <w:r w:rsidR="0066498B">
        <w:rPr>
          <w:rFonts w:cs="Arial"/>
          <w:b/>
        </w:rPr>
        <w:t xml:space="preserve">23 </w:t>
      </w:r>
      <w:r w:rsidR="00FD0529" w:rsidRPr="00B116EC">
        <w:rPr>
          <w:rFonts w:cs="Arial"/>
          <w:b/>
        </w:rPr>
        <w:t>February</w:t>
      </w:r>
      <w:r w:rsidRPr="00B116EC">
        <w:rPr>
          <w:rFonts w:cs="Arial"/>
          <w:b/>
        </w:rPr>
        <w:t xml:space="preserve"> </w:t>
      </w:r>
      <w:r w:rsidR="003620FB" w:rsidRPr="00B116EC">
        <w:rPr>
          <w:rFonts w:cs="Arial"/>
          <w:b/>
        </w:rPr>
        <w:t>202</w:t>
      </w:r>
      <w:r w:rsidR="00FD0529" w:rsidRPr="00B116EC">
        <w:rPr>
          <w:rFonts w:cs="Arial"/>
          <w:b/>
        </w:rPr>
        <w:t>2</w:t>
      </w:r>
      <w:r w:rsidRPr="00F06AF2">
        <w:rPr>
          <w:rFonts w:cs="Arial"/>
        </w:rPr>
        <w:t>.</w:t>
      </w:r>
    </w:p>
    <w:p w14:paraId="20E249D0" w14:textId="77777777" w:rsidR="00490A04" w:rsidRPr="00F06AF2" w:rsidRDefault="00490A04" w:rsidP="00490A04">
      <w:pPr>
        <w:widowControl w:val="0"/>
        <w:jc w:val="both"/>
        <w:rPr>
          <w:rFonts w:cs="Arial"/>
        </w:rPr>
      </w:pPr>
    </w:p>
    <w:p w14:paraId="4D727C7A" w14:textId="4A147452" w:rsidR="00604301" w:rsidRPr="00F06AF2" w:rsidRDefault="00490A04" w:rsidP="00EE3C07">
      <w:pPr>
        <w:widowControl w:val="0"/>
        <w:jc w:val="both"/>
        <w:rPr>
          <w:rFonts w:cs="Arial"/>
          <w:spacing w:val="-2"/>
        </w:rPr>
      </w:pPr>
      <w:r w:rsidRPr="00F06AF2">
        <w:rPr>
          <w:rFonts w:cs="Arial"/>
          <w:spacing w:val="-2"/>
        </w:rPr>
        <w:t xml:space="preserve">Answers to questions submitted by Bidders, </w:t>
      </w:r>
      <w:r w:rsidR="00604301" w:rsidRPr="00F06AF2">
        <w:rPr>
          <w:rFonts w:cs="Arial"/>
          <w:spacing w:val="-2"/>
        </w:rPr>
        <w:t xml:space="preserve">as well as any </w:t>
      </w:r>
      <w:r w:rsidRPr="00F06AF2">
        <w:rPr>
          <w:rFonts w:cs="Arial"/>
          <w:spacing w:val="-2"/>
        </w:rPr>
        <w:t xml:space="preserve">additional information </w:t>
      </w:r>
      <w:r w:rsidR="00604301" w:rsidRPr="00F06AF2">
        <w:rPr>
          <w:rFonts w:cs="Arial"/>
          <w:spacing w:val="-2"/>
        </w:rPr>
        <w:t>and</w:t>
      </w:r>
      <w:r w:rsidRPr="00F06AF2">
        <w:rPr>
          <w:rFonts w:cs="Arial"/>
          <w:spacing w:val="-2"/>
        </w:rPr>
        <w:t xml:space="preserve"> updates relevant to this call for tenders</w:t>
      </w:r>
      <w:r w:rsidR="00682BA5" w:rsidRPr="00F06AF2">
        <w:rPr>
          <w:rFonts w:cs="Arial"/>
          <w:spacing w:val="-2"/>
        </w:rPr>
        <w:t>,</w:t>
      </w:r>
      <w:r w:rsidRPr="00F06AF2">
        <w:rPr>
          <w:rFonts w:cs="Arial"/>
          <w:spacing w:val="-2"/>
        </w:rPr>
        <w:t xml:space="preserve"> shall be published on the UPU website at </w:t>
      </w:r>
      <w:hyperlink r:id="rId13" w:history="1">
        <w:r w:rsidR="00600C48" w:rsidRPr="00F06AF2">
          <w:rPr>
            <w:rStyle w:val="Lienhypertexte"/>
            <w:rFonts w:cs="Arial"/>
            <w:color w:val="auto"/>
            <w:spacing w:val="-2"/>
            <w:u w:val="none"/>
          </w:rPr>
          <w:t>www.upu.int/en/Universal-Postal-Union/Procurement</w:t>
        </w:r>
      </w:hyperlink>
      <w:r w:rsidRPr="00F06AF2">
        <w:rPr>
          <w:rFonts w:cs="Arial"/>
          <w:spacing w:val="-2"/>
        </w:rPr>
        <w:t>.</w:t>
      </w:r>
      <w:bookmarkStart w:id="63" w:name="_Toc39822442"/>
      <w:bookmarkStart w:id="64" w:name="_Toc52893099"/>
    </w:p>
    <w:p w14:paraId="0E520E14" w14:textId="77777777" w:rsidR="001E2D09" w:rsidRPr="00F06AF2" w:rsidRDefault="001E2D09" w:rsidP="00EE3C07">
      <w:pPr>
        <w:widowControl w:val="0"/>
        <w:jc w:val="both"/>
        <w:rPr>
          <w:rFonts w:cs="Arial"/>
        </w:rPr>
      </w:pPr>
    </w:p>
    <w:p w14:paraId="584C26E9" w14:textId="77777777" w:rsidR="0079796F" w:rsidRPr="00F06AF2" w:rsidRDefault="0079796F" w:rsidP="00490A04">
      <w:pPr>
        <w:pStyle w:val="Titre2"/>
        <w:numPr>
          <w:ilvl w:val="1"/>
          <w:numId w:val="10"/>
        </w:numPr>
        <w:ind w:left="567" w:hanging="567"/>
        <w:rPr>
          <w:b/>
        </w:rPr>
      </w:pPr>
      <w:bookmarkStart w:id="65" w:name="_Toc94512999"/>
      <w:r w:rsidRPr="00F06AF2">
        <w:t xml:space="preserve">Delivery of </w:t>
      </w:r>
      <w:r w:rsidR="00490A04" w:rsidRPr="00F06AF2">
        <w:t>tenders</w:t>
      </w:r>
      <w:r w:rsidRPr="00F06AF2">
        <w:t xml:space="preserve"> and deadline</w:t>
      </w:r>
      <w:bookmarkEnd w:id="63"/>
      <w:bookmarkEnd w:id="64"/>
      <w:bookmarkEnd w:id="65"/>
    </w:p>
    <w:p w14:paraId="7C7DAF07" w14:textId="77777777" w:rsidR="0079796F" w:rsidRPr="00F06AF2" w:rsidRDefault="0079796F" w:rsidP="0079796F">
      <w:pPr>
        <w:pStyle w:val="0Textedebase"/>
        <w:rPr>
          <w:b/>
          <w:bCs/>
        </w:rPr>
      </w:pPr>
    </w:p>
    <w:p w14:paraId="7CB09F71" w14:textId="05599A77" w:rsidR="00490A04" w:rsidRPr="00F06AF2" w:rsidRDefault="00604301" w:rsidP="00F05B7C">
      <w:pPr>
        <w:widowControl w:val="0"/>
        <w:jc w:val="both"/>
        <w:rPr>
          <w:rFonts w:cs="Arial"/>
        </w:rPr>
      </w:pPr>
      <w:r w:rsidRPr="00F06AF2">
        <w:rPr>
          <w:rFonts w:cs="Arial"/>
        </w:rPr>
        <w:t>I</w:t>
      </w:r>
      <w:r w:rsidR="00490A04" w:rsidRPr="00F06AF2">
        <w:rPr>
          <w:rFonts w:cs="Arial"/>
        </w:rPr>
        <w:t>n view of the current situation relating to the ongoing COVID-19 pandemic, all tenders must</w:t>
      </w:r>
      <w:r w:rsidRPr="00F06AF2">
        <w:rPr>
          <w:rFonts w:cs="Arial"/>
        </w:rPr>
        <w:t>, on an exceptional basis,</w:t>
      </w:r>
      <w:r w:rsidR="00490A04" w:rsidRPr="00F06AF2">
        <w:rPr>
          <w:rFonts w:cs="Arial"/>
        </w:rPr>
        <w:t xml:space="preserve"> be submitted </w:t>
      </w:r>
      <w:r w:rsidRPr="00F06AF2">
        <w:rPr>
          <w:rFonts w:cs="Arial"/>
        </w:rPr>
        <w:t>to the UPU by</w:t>
      </w:r>
      <w:r w:rsidR="00490A04" w:rsidRPr="00F06AF2">
        <w:rPr>
          <w:rFonts w:cs="Arial"/>
        </w:rPr>
        <w:t xml:space="preserve"> </w:t>
      </w:r>
      <w:r w:rsidR="006130EE" w:rsidRPr="00F06AF2">
        <w:rPr>
          <w:rFonts w:cs="Arial"/>
        </w:rPr>
        <w:t xml:space="preserve">e-mail </w:t>
      </w:r>
      <w:r w:rsidR="00600C48" w:rsidRPr="00F06AF2">
        <w:rPr>
          <w:rFonts w:cs="Arial"/>
        </w:rPr>
        <w:t>only</w:t>
      </w:r>
      <w:r w:rsidR="006130EE" w:rsidRPr="00F06AF2">
        <w:rPr>
          <w:rFonts w:cs="Arial"/>
        </w:rPr>
        <w:t xml:space="preserve"> </w:t>
      </w:r>
      <w:r w:rsidR="00490A04" w:rsidRPr="00F06AF2">
        <w:rPr>
          <w:rFonts w:cs="Arial"/>
        </w:rPr>
        <w:t xml:space="preserve">at </w:t>
      </w:r>
      <w:hyperlink r:id="rId14" w:history="1">
        <w:r w:rsidR="00F05B7C" w:rsidRPr="00A54516">
          <w:rPr>
            <w:rStyle w:val="Lienhypertexte"/>
            <w:rFonts w:cs="Arial"/>
          </w:rPr>
          <w:t>RFP-2022-001@upu.int</w:t>
        </w:r>
      </w:hyperlink>
      <w:r w:rsidR="00490A04" w:rsidRPr="00F06AF2">
        <w:rPr>
          <w:rFonts w:cs="Arial"/>
          <w:b/>
          <w:bCs/>
        </w:rPr>
        <w:t xml:space="preserve"> </w:t>
      </w:r>
      <w:r w:rsidR="00490A04" w:rsidRPr="00F06AF2">
        <w:rPr>
          <w:rFonts w:cs="Arial"/>
        </w:rPr>
        <w:t>with</w:t>
      </w:r>
      <w:r w:rsidR="00490A04" w:rsidRPr="00F06AF2">
        <w:rPr>
          <w:rFonts w:cs="Arial"/>
          <w:b/>
          <w:bCs/>
        </w:rPr>
        <w:t xml:space="preserve"> </w:t>
      </w:r>
      <w:r w:rsidR="005368C3" w:rsidRPr="00F06AF2">
        <w:rPr>
          <w:rFonts w:cs="Arial"/>
        </w:rPr>
        <w:t>“</w:t>
      </w:r>
      <w:r w:rsidR="00AA7F0A" w:rsidRPr="00F06AF2">
        <w:rPr>
          <w:rFonts w:cs="Arial"/>
        </w:rPr>
        <w:t>RFP-202</w:t>
      </w:r>
      <w:r w:rsidR="00A032AF" w:rsidRPr="00F06AF2">
        <w:rPr>
          <w:rFonts w:cs="Arial"/>
        </w:rPr>
        <w:t>2</w:t>
      </w:r>
      <w:r w:rsidR="00AA7F0A" w:rsidRPr="00F06AF2">
        <w:rPr>
          <w:rFonts w:cs="Arial"/>
        </w:rPr>
        <w:t>-</w:t>
      </w:r>
      <w:r w:rsidR="00F05B7C">
        <w:rPr>
          <w:rFonts w:cs="Arial"/>
        </w:rPr>
        <w:t>001</w:t>
      </w:r>
      <w:r w:rsidRPr="00F06AF2">
        <w:rPr>
          <w:rFonts w:cs="Arial"/>
        </w:rPr>
        <w:t xml:space="preserve">– </w:t>
      </w:r>
      <w:r w:rsidR="00490A04" w:rsidRPr="00F06AF2">
        <w:rPr>
          <w:rFonts w:cs="Arial"/>
        </w:rPr>
        <w:t xml:space="preserve">DRM </w:t>
      </w:r>
      <w:r w:rsidR="00BC7EEC" w:rsidRPr="00F06AF2">
        <w:rPr>
          <w:rFonts w:cs="Arial"/>
        </w:rPr>
        <w:t>certifica</w:t>
      </w:r>
      <w:r w:rsidR="00F06AF2">
        <w:rPr>
          <w:rFonts w:cs="Arial"/>
        </w:rPr>
        <w:softHyphen/>
      </w:r>
      <w:r w:rsidR="00BC7EEC" w:rsidRPr="00F06AF2">
        <w:rPr>
          <w:rFonts w:cs="Arial"/>
        </w:rPr>
        <w:t>tion mechanism</w:t>
      </w:r>
      <w:r w:rsidR="00490A04" w:rsidRPr="00F06AF2">
        <w:rPr>
          <w:rFonts w:cs="Arial"/>
        </w:rPr>
        <w:t xml:space="preserve"> for the postal sector</w:t>
      </w:r>
      <w:r w:rsidR="005368C3" w:rsidRPr="00F06AF2">
        <w:rPr>
          <w:rFonts w:cs="Arial"/>
        </w:rPr>
        <w:t>”</w:t>
      </w:r>
      <w:r w:rsidR="00490A04" w:rsidRPr="00F06AF2">
        <w:rPr>
          <w:rFonts w:cs="Arial"/>
          <w:b/>
          <w:bCs/>
        </w:rPr>
        <w:t xml:space="preserve"> </w:t>
      </w:r>
      <w:r w:rsidR="00490A04" w:rsidRPr="00F06AF2">
        <w:rPr>
          <w:rFonts w:cs="Arial"/>
        </w:rPr>
        <w:t>as the subject line.</w:t>
      </w:r>
    </w:p>
    <w:p w14:paraId="1EE1B4A7" w14:textId="77777777" w:rsidR="00490A04" w:rsidRPr="00F06AF2" w:rsidRDefault="00490A04" w:rsidP="00490A04">
      <w:pPr>
        <w:widowControl w:val="0"/>
        <w:jc w:val="both"/>
        <w:rPr>
          <w:rFonts w:cs="Arial"/>
        </w:rPr>
      </w:pPr>
    </w:p>
    <w:p w14:paraId="53DC3539" w14:textId="17457BBE" w:rsidR="00490A04" w:rsidRPr="00F06AF2" w:rsidRDefault="00490A04" w:rsidP="00CD4931">
      <w:pPr>
        <w:jc w:val="both"/>
        <w:rPr>
          <w:rFonts w:cs="Arial"/>
        </w:rPr>
      </w:pPr>
      <w:r w:rsidRPr="00F06AF2">
        <w:rPr>
          <w:rFonts w:cs="Arial"/>
        </w:rPr>
        <w:t xml:space="preserve">The deadline for the submission of tenders </w:t>
      </w:r>
      <w:r w:rsidRPr="00B85C97">
        <w:rPr>
          <w:rFonts w:cs="Arial"/>
          <w:color w:val="FF0000"/>
        </w:rPr>
        <w:t xml:space="preserve">is </w:t>
      </w:r>
      <w:r w:rsidR="00B85C97">
        <w:rPr>
          <w:rFonts w:cs="Arial"/>
          <w:b/>
          <w:bCs/>
          <w:color w:val="FF0000"/>
        </w:rPr>
        <w:t xml:space="preserve">18 </w:t>
      </w:r>
      <w:bookmarkStart w:id="66" w:name="_GoBack"/>
      <w:bookmarkEnd w:id="66"/>
      <w:r w:rsidR="00CD4931" w:rsidRPr="00B85C97">
        <w:rPr>
          <w:rFonts w:cs="Arial"/>
          <w:b/>
          <w:bCs/>
          <w:color w:val="FF0000"/>
        </w:rPr>
        <w:t>March</w:t>
      </w:r>
      <w:r w:rsidR="00FD0529" w:rsidRPr="00B85C97">
        <w:rPr>
          <w:rFonts w:cs="Arial"/>
          <w:b/>
          <w:bCs/>
          <w:color w:val="FF0000"/>
        </w:rPr>
        <w:t xml:space="preserve"> 2022 </w:t>
      </w:r>
      <w:r w:rsidRPr="00B85C97">
        <w:rPr>
          <w:rFonts w:cs="Arial"/>
          <w:b/>
          <w:bCs/>
          <w:color w:val="FF0000"/>
        </w:rPr>
        <w:t>at 16.00 CET</w:t>
      </w:r>
      <w:r w:rsidRPr="00F06AF2">
        <w:rPr>
          <w:rFonts w:cs="Arial"/>
        </w:rPr>
        <w:t>.</w:t>
      </w:r>
    </w:p>
    <w:p w14:paraId="41F29B48" w14:textId="77777777" w:rsidR="00490A04" w:rsidRPr="00F06AF2" w:rsidRDefault="00490A04" w:rsidP="00490A04">
      <w:pPr>
        <w:jc w:val="both"/>
        <w:rPr>
          <w:rFonts w:cs="Arial"/>
        </w:rPr>
      </w:pPr>
    </w:p>
    <w:p w14:paraId="133BEF40" w14:textId="7DA608B9" w:rsidR="00490A04" w:rsidRPr="00F06AF2" w:rsidRDefault="00490A04" w:rsidP="00490A04">
      <w:pPr>
        <w:jc w:val="both"/>
        <w:rPr>
          <w:rFonts w:cs="Arial"/>
        </w:rPr>
      </w:pPr>
      <w:r w:rsidRPr="00F06AF2">
        <w:rPr>
          <w:rFonts w:cs="Arial"/>
        </w:rPr>
        <w:t>The UPU shall not take into consideration any tenders received after this date</w:t>
      </w:r>
      <w:r w:rsidR="00604301" w:rsidRPr="00F06AF2">
        <w:rPr>
          <w:rFonts w:cs="Arial"/>
        </w:rPr>
        <w:t xml:space="preserve"> and time</w:t>
      </w:r>
      <w:r w:rsidRPr="00F06AF2">
        <w:rPr>
          <w:rFonts w:cs="Arial"/>
        </w:rPr>
        <w:t xml:space="preserve">. Furthermore, </w:t>
      </w:r>
      <w:r w:rsidR="00604301" w:rsidRPr="00F06AF2">
        <w:rPr>
          <w:rFonts w:cs="Arial"/>
        </w:rPr>
        <w:t xml:space="preserve">it </w:t>
      </w:r>
      <w:r w:rsidRPr="00F06AF2">
        <w:rPr>
          <w:rFonts w:cs="Arial"/>
        </w:rPr>
        <w:t>shall not accept any tenders sent to any e-mail address other than that specified above or sent by any other means.</w:t>
      </w:r>
    </w:p>
    <w:p w14:paraId="7D5638C5" w14:textId="77777777" w:rsidR="00490A04" w:rsidRPr="00F06AF2" w:rsidRDefault="00490A04" w:rsidP="00490A04">
      <w:pPr>
        <w:jc w:val="both"/>
        <w:rPr>
          <w:rFonts w:cs="Arial"/>
        </w:rPr>
      </w:pPr>
    </w:p>
    <w:p w14:paraId="6FCCEB8E" w14:textId="77777777" w:rsidR="00490A04" w:rsidRPr="00F06AF2" w:rsidRDefault="00490A04" w:rsidP="00490A04">
      <w:pPr>
        <w:jc w:val="both"/>
        <w:rPr>
          <w:rFonts w:cs="Arial"/>
        </w:rPr>
      </w:pPr>
      <w:r w:rsidRPr="00F06AF2">
        <w:rPr>
          <w:rFonts w:cs="Arial"/>
        </w:rPr>
        <w:t>There shall be no charge to the UPU for the preparation and submission of tender documents by Bidders.</w:t>
      </w:r>
    </w:p>
    <w:p w14:paraId="23758885" w14:textId="77777777" w:rsidR="003F4CCF" w:rsidRPr="00F06AF2" w:rsidRDefault="003F4CCF">
      <w:pPr>
        <w:spacing w:line="240" w:lineRule="auto"/>
      </w:pPr>
    </w:p>
    <w:p w14:paraId="6F031960" w14:textId="77777777" w:rsidR="0079796F" w:rsidRPr="00F06AF2" w:rsidRDefault="0079796F" w:rsidP="00FC39CB">
      <w:pPr>
        <w:pStyle w:val="Titre2"/>
        <w:numPr>
          <w:ilvl w:val="1"/>
          <w:numId w:val="10"/>
        </w:numPr>
        <w:ind w:left="567" w:hanging="567"/>
      </w:pPr>
      <w:bookmarkStart w:id="67" w:name="_Toc39822443"/>
      <w:bookmarkStart w:id="68" w:name="_Toc52893100"/>
      <w:bookmarkStart w:id="69" w:name="_Toc94513000"/>
      <w:r w:rsidRPr="00F06AF2">
        <w:t>Evaluation procedure</w:t>
      </w:r>
      <w:bookmarkEnd w:id="67"/>
      <w:bookmarkEnd w:id="68"/>
      <w:bookmarkEnd w:id="69"/>
    </w:p>
    <w:p w14:paraId="64F16784" w14:textId="77777777" w:rsidR="0079796F" w:rsidRPr="00F06AF2" w:rsidRDefault="0079796F" w:rsidP="0079796F">
      <w:pPr>
        <w:pStyle w:val="0Textedebase"/>
      </w:pPr>
    </w:p>
    <w:p w14:paraId="1C1D25AC" w14:textId="4E23A151" w:rsidR="00490A04" w:rsidRPr="00F06AF2" w:rsidRDefault="00490A04" w:rsidP="00EE562F">
      <w:pPr>
        <w:pStyle w:val="0Textedebase"/>
      </w:pPr>
      <w:r w:rsidRPr="00F06AF2">
        <w:t>The objective of the UPU</w:t>
      </w:r>
      <w:r w:rsidR="005368C3" w:rsidRPr="00F06AF2">
        <w:t>’</w:t>
      </w:r>
      <w:r w:rsidRPr="00F06AF2">
        <w:t xml:space="preserve">s evaluation process is to ensure the selection of a qualified, reliable and experienced Vendor </w:t>
      </w:r>
      <w:r w:rsidR="00604301" w:rsidRPr="00F06AF2">
        <w:t xml:space="preserve">capable of providing the </w:t>
      </w:r>
      <w:r w:rsidRPr="00F06AF2">
        <w:t>specialized</w:t>
      </w:r>
      <w:r w:rsidR="00EE562F" w:rsidRPr="00F06AF2">
        <w:t xml:space="preserve"> </w:t>
      </w:r>
      <w:r w:rsidR="00604301" w:rsidRPr="00F06AF2">
        <w:t xml:space="preserve">services and fulfilling the </w:t>
      </w:r>
      <w:r w:rsidRPr="00F06AF2">
        <w:t xml:space="preserve">objectives set out in </w:t>
      </w:r>
      <w:r w:rsidR="00604301" w:rsidRPr="00F06AF2">
        <w:t>this call for tenders</w:t>
      </w:r>
      <w:r w:rsidRPr="00F06AF2">
        <w:t>.</w:t>
      </w:r>
    </w:p>
    <w:p w14:paraId="253AEE7C" w14:textId="77777777" w:rsidR="00490A04" w:rsidRPr="00F06AF2" w:rsidRDefault="00490A04" w:rsidP="00490A04">
      <w:pPr>
        <w:pStyle w:val="0Textedebase"/>
      </w:pPr>
    </w:p>
    <w:p w14:paraId="633E5A72" w14:textId="05740D8D" w:rsidR="00604301" w:rsidRPr="00F06AF2" w:rsidRDefault="00490A04" w:rsidP="00604301">
      <w:pPr>
        <w:jc w:val="both"/>
        <w:rPr>
          <w:rFonts w:cs="Arial"/>
        </w:rPr>
      </w:pPr>
      <w:r w:rsidRPr="00F06AF2">
        <w:t>The UPU shall conduct its evaluation procedure</w:t>
      </w:r>
      <w:r w:rsidR="00F71D0C" w:rsidRPr="00F06AF2">
        <w:t xml:space="preserve"> </w:t>
      </w:r>
      <w:r w:rsidRPr="00F06AF2">
        <w:t>with a view to determining as objectively as possible the tender that best meets its specific requirements.</w:t>
      </w:r>
      <w:r w:rsidR="00604301" w:rsidRPr="00F06AF2">
        <w:t xml:space="preserve"> </w:t>
      </w:r>
      <w:r w:rsidR="00604301" w:rsidRPr="00F06AF2">
        <w:rPr>
          <w:rFonts w:cs="Arial"/>
        </w:rPr>
        <w:t>All tenders submitted shall be subject to an in-depth assessment, at the UPU</w:t>
      </w:r>
      <w:r w:rsidR="005368C3" w:rsidRPr="00F06AF2">
        <w:rPr>
          <w:rFonts w:cs="Arial"/>
        </w:rPr>
        <w:t>’</w:t>
      </w:r>
      <w:r w:rsidR="00604301" w:rsidRPr="00F06AF2">
        <w:rPr>
          <w:rFonts w:cs="Arial"/>
        </w:rPr>
        <w:t xml:space="preserve">s sole discretion, in order </w:t>
      </w:r>
      <w:r w:rsidR="00604301" w:rsidRPr="00F06AF2">
        <w:rPr>
          <w:rFonts w:asciiTheme="minorBidi" w:hAnsiTheme="minorBidi" w:cstheme="minorBidi"/>
        </w:rPr>
        <w:t>to enable the UPU to engage the most appropriate service provider.</w:t>
      </w:r>
      <w:r w:rsidR="00604301" w:rsidRPr="00F06AF2">
        <w:rPr>
          <w:rFonts w:cs="Arial"/>
        </w:rPr>
        <w:t xml:space="preserve"> Due consideration will be given to </w:t>
      </w:r>
      <w:r w:rsidR="00604301" w:rsidRPr="00F06AF2">
        <w:t>Bidders</w:t>
      </w:r>
      <w:r w:rsidR="005368C3" w:rsidRPr="00F06AF2">
        <w:t>’</w:t>
      </w:r>
      <w:r w:rsidR="00604301" w:rsidRPr="00F06AF2">
        <w:t xml:space="preserve"> specific backgrounds, qualifications and experience in relation to the required services.</w:t>
      </w:r>
    </w:p>
    <w:p w14:paraId="1B6E3EA6" w14:textId="77777777" w:rsidR="00604301" w:rsidRPr="00F06AF2" w:rsidRDefault="00604301" w:rsidP="00490A04">
      <w:pPr>
        <w:pStyle w:val="0Textedebase"/>
      </w:pPr>
    </w:p>
    <w:p w14:paraId="60DBCAF6" w14:textId="25F30D69" w:rsidR="00490A04" w:rsidRPr="00F06AF2" w:rsidRDefault="00490A04">
      <w:pPr>
        <w:pStyle w:val="0Textedebase"/>
      </w:pPr>
      <w:r w:rsidRPr="00F06AF2">
        <w:t>The prescribed structure of tender</w:t>
      </w:r>
      <w:r w:rsidR="00A032AF" w:rsidRPr="00F06AF2">
        <w:t>s</w:t>
      </w:r>
      <w:r w:rsidR="00F71D0C" w:rsidRPr="00F06AF2">
        <w:t xml:space="preserve">, </w:t>
      </w:r>
      <w:r w:rsidRPr="00F06AF2">
        <w:t>as set out in section 3</w:t>
      </w:r>
      <w:r w:rsidR="00F71D0C" w:rsidRPr="00F06AF2">
        <w:t>,</w:t>
      </w:r>
      <w:r w:rsidRPr="00F06AF2">
        <w:t xml:space="preserve"> is mandatory for all Bidders. The UPU shall not take into consideration any tenders that do not fulfil the mandatory criteria.</w:t>
      </w:r>
    </w:p>
    <w:p w14:paraId="6B0616E2" w14:textId="77777777" w:rsidR="00490A04" w:rsidRPr="00F06AF2" w:rsidRDefault="00490A04" w:rsidP="00490A04">
      <w:pPr>
        <w:pStyle w:val="0Textedebase"/>
      </w:pPr>
    </w:p>
    <w:p w14:paraId="63A8BBEF" w14:textId="77777777" w:rsidR="00490A04" w:rsidRPr="00F06AF2" w:rsidRDefault="00490A04" w:rsidP="00490A04">
      <w:pPr>
        <w:pStyle w:val="0Textedebase"/>
      </w:pPr>
      <w:r w:rsidRPr="00F06AF2">
        <w:t>Tenders received by the UPU must address all aspects of this call for tenders, and Bidders must identify any aspects where they envisage modifications being necessary or consider elements to be missing.</w:t>
      </w:r>
    </w:p>
    <w:p w14:paraId="3946E0CD" w14:textId="77777777" w:rsidR="00F71D0C" w:rsidRPr="00F06AF2" w:rsidRDefault="00F71D0C" w:rsidP="00490A04">
      <w:pPr>
        <w:pStyle w:val="0Textedebase"/>
      </w:pPr>
    </w:p>
    <w:p w14:paraId="0D714B39" w14:textId="663DAA86" w:rsidR="00490A04" w:rsidRPr="00F06AF2" w:rsidRDefault="00490A04" w:rsidP="00490A04">
      <w:pPr>
        <w:pStyle w:val="0Textedebase"/>
      </w:pPr>
      <w:r w:rsidRPr="00F06AF2">
        <w:t>The winning tender will be selected on the basis of a non-exhaustive list of criteria as set out in section 4.2. Bidders are therefore required to consider how their tender corresponds with the criteria listed and clearly indicate this in their response document.</w:t>
      </w:r>
    </w:p>
    <w:p w14:paraId="4E5F8B6B" w14:textId="77777777" w:rsidR="00490A04" w:rsidRPr="00F06AF2" w:rsidRDefault="00490A04" w:rsidP="00490A04">
      <w:pPr>
        <w:pStyle w:val="0Textedebase"/>
      </w:pPr>
    </w:p>
    <w:p w14:paraId="42746D2D" w14:textId="250F50FF" w:rsidR="00490A04" w:rsidRPr="00F06AF2" w:rsidRDefault="00490A04" w:rsidP="00490A04">
      <w:pPr>
        <w:pStyle w:val="0Textedebase"/>
      </w:pPr>
      <w:r w:rsidRPr="00F06AF2">
        <w:t xml:space="preserve">The deliberations of the UPU Tenders and Procurements Committee (TPC) are strictly confidential. The TPC shall submit a report on its evaluation of the tenders received to the Director General of the UPU International Bureau, together with its final </w:t>
      </w:r>
      <w:r w:rsidR="00651CAD" w:rsidRPr="00F06AF2">
        <w:t>recommendation</w:t>
      </w:r>
      <w:r w:rsidRPr="00F06AF2">
        <w:t>, for his assessment and authorization.</w:t>
      </w:r>
    </w:p>
    <w:p w14:paraId="57A31A1B" w14:textId="272D64FD" w:rsidR="00F71D0C" w:rsidRPr="00F06AF2" w:rsidRDefault="00F71D0C" w:rsidP="00490A04">
      <w:pPr>
        <w:pStyle w:val="0Textedebase"/>
      </w:pPr>
    </w:p>
    <w:p w14:paraId="61F38CBF" w14:textId="77777777" w:rsidR="00F71D0C" w:rsidRPr="00F06AF2" w:rsidRDefault="00F71D0C" w:rsidP="00F71D0C">
      <w:pPr>
        <w:jc w:val="both"/>
        <w:rPr>
          <w:rFonts w:cs="Arial"/>
        </w:rPr>
      </w:pPr>
      <w:r w:rsidRPr="00F06AF2">
        <w:rPr>
          <w:rFonts w:cs="Arial"/>
        </w:rPr>
        <w:t xml:space="preserve">The UPU is not bound to accept the lowest tender and reserves the right to accept all or part of a tender. In awarding the contract, account will be taken of both the overall costs of the work and of the nature and quality </w:t>
      </w:r>
      <w:r w:rsidRPr="00F06AF2">
        <w:rPr>
          <w:rFonts w:cs="Arial"/>
        </w:rPr>
        <w:lastRenderedPageBreak/>
        <w:t>of the services to be provided. The UPU reserves the right to negotiate prices and terms and conditions of contract after receipt of tenders.</w:t>
      </w:r>
    </w:p>
    <w:p w14:paraId="078D2102" w14:textId="16C6935F" w:rsidR="00490A04" w:rsidRDefault="00490A04" w:rsidP="00490A04">
      <w:pPr>
        <w:pStyle w:val="0Textedebase"/>
      </w:pPr>
    </w:p>
    <w:p w14:paraId="5B105257" w14:textId="1C33C19A" w:rsidR="00F06AF2" w:rsidRPr="00F06AF2" w:rsidRDefault="00F06AF2" w:rsidP="00490A04">
      <w:pPr>
        <w:pStyle w:val="0Textedebase"/>
      </w:pPr>
      <w:r w:rsidRPr="00F06AF2">
        <w:t>Bidders will be informed of the outcome of their tenders as soon as possible after the UPU has made its final selection.</w:t>
      </w:r>
    </w:p>
    <w:p w14:paraId="3FAE0F2F" w14:textId="77777777" w:rsidR="00490A04" w:rsidRPr="00F06AF2" w:rsidRDefault="00490A04" w:rsidP="00490A04">
      <w:pPr>
        <w:pStyle w:val="0Textedebase"/>
      </w:pPr>
    </w:p>
    <w:p w14:paraId="13894AA7" w14:textId="77777777" w:rsidR="0079796F" w:rsidRPr="00F06AF2" w:rsidRDefault="0079796F" w:rsidP="00490A04">
      <w:pPr>
        <w:pStyle w:val="Titre2"/>
        <w:numPr>
          <w:ilvl w:val="1"/>
          <w:numId w:val="10"/>
        </w:numPr>
        <w:ind w:left="567" w:hanging="567"/>
      </w:pPr>
      <w:bookmarkStart w:id="70" w:name="_Toc39822444"/>
      <w:bookmarkStart w:id="71" w:name="_Toc52893101"/>
      <w:bookmarkStart w:id="72" w:name="_Toc94513001"/>
      <w:r w:rsidRPr="00F06AF2">
        <w:t xml:space="preserve">Modification, suspension or cancellation of the </w:t>
      </w:r>
      <w:bookmarkEnd w:id="70"/>
      <w:r w:rsidR="00490A04" w:rsidRPr="00F06AF2">
        <w:t>call for tenders</w:t>
      </w:r>
      <w:bookmarkEnd w:id="71"/>
      <w:bookmarkEnd w:id="72"/>
    </w:p>
    <w:p w14:paraId="1501B493" w14:textId="77777777" w:rsidR="0079796F" w:rsidRPr="00F06AF2" w:rsidRDefault="0079796F" w:rsidP="0079796F">
      <w:pPr>
        <w:pStyle w:val="0Textedebase"/>
      </w:pPr>
    </w:p>
    <w:p w14:paraId="7D791EF3" w14:textId="2C60A48E" w:rsidR="009115A7" w:rsidRPr="00F06AF2" w:rsidRDefault="00490A04" w:rsidP="0079796F">
      <w:pPr>
        <w:pStyle w:val="0Textedebase"/>
      </w:pPr>
      <w:r w:rsidRPr="00F06AF2">
        <w:t xml:space="preserve">The UPU reserves the right, at its sole discretion and at any time before </w:t>
      </w:r>
      <w:r w:rsidR="00A032AF" w:rsidRPr="00F06AF2">
        <w:t xml:space="preserve">the </w:t>
      </w:r>
      <w:r w:rsidRPr="00F06AF2">
        <w:t>conclusion of the tender process (i.e. at any time prior to the signature of the relevant contract with the Vendor), to modify, suspend or cancel all or part of this call for tenders.</w:t>
      </w:r>
    </w:p>
    <w:p w14:paraId="2AA54F48" w14:textId="77777777" w:rsidR="00490A04" w:rsidRPr="00F06AF2" w:rsidRDefault="00490A04" w:rsidP="0079796F">
      <w:pPr>
        <w:pStyle w:val="0Textedebase"/>
      </w:pPr>
    </w:p>
    <w:p w14:paraId="22DF5280" w14:textId="77777777" w:rsidR="0079796F" w:rsidRPr="00F06AF2" w:rsidRDefault="0079796F" w:rsidP="00FC39CB">
      <w:pPr>
        <w:pStyle w:val="Titre2"/>
        <w:numPr>
          <w:ilvl w:val="1"/>
          <w:numId w:val="10"/>
        </w:numPr>
        <w:ind w:left="567" w:hanging="567"/>
      </w:pPr>
      <w:bookmarkStart w:id="73" w:name="_Toc39822445"/>
      <w:bookmarkStart w:id="74" w:name="_Toc52893102"/>
      <w:bookmarkStart w:id="75" w:name="_Toc94513002"/>
      <w:r w:rsidRPr="00F06AF2">
        <w:t>Tentative schedule</w:t>
      </w:r>
      <w:bookmarkEnd w:id="73"/>
      <w:bookmarkEnd w:id="74"/>
      <w:bookmarkEnd w:id="75"/>
    </w:p>
    <w:p w14:paraId="6C6CCE11" w14:textId="77777777" w:rsidR="0079796F" w:rsidRPr="00F06AF2" w:rsidRDefault="0079796F" w:rsidP="0079796F">
      <w:pPr>
        <w:pStyle w:val="0Textedebase"/>
      </w:pPr>
    </w:p>
    <w:tbl>
      <w:tblPr>
        <w:tblStyle w:val="Grilledutableau"/>
        <w:tblW w:w="5000" w:type="pct"/>
        <w:tblLook w:val="04A0" w:firstRow="1" w:lastRow="0" w:firstColumn="1" w:lastColumn="0" w:noHBand="0" w:noVBand="1"/>
      </w:tblPr>
      <w:tblGrid>
        <w:gridCol w:w="4814"/>
        <w:gridCol w:w="4814"/>
      </w:tblGrid>
      <w:tr w:rsidR="00490A04" w:rsidRPr="00F06AF2" w14:paraId="2E5B539D" w14:textId="77777777" w:rsidTr="00490A04">
        <w:tc>
          <w:tcPr>
            <w:tcW w:w="2500" w:type="pct"/>
            <w:shd w:val="clear" w:color="auto" w:fill="auto"/>
          </w:tcPr>
          <w:p w14:paraId="252A4CA7" w14:textId="6C3D02D5" w:rsidR="00490A04" w:rsidRPr="00F06AF2" w:rsidRDefault="00490A04" w:rsidP="00490A04">
            <w:pPr>
              <w:widowControl w:val="0"/>
              <w:spacing w:before="60" w:after="60"/>
              <w:jc w:val="both"/>
              <w:rPr>
                <w:rFonts w:asciiTheme="minorBidi" w:hAnsiTheme="minorBidi"/>
              </w:rPr>
            </w:pPr>
            <w:bookmarkStart w:id="76" w:name="_Toc190836907"/>
            <w:bookmarkStart w:id="77" w:name="_Toc190848049"/>
            <w:bookmarkStart w:id="78" w:name="_Toc20148281"/>
            <w:bookmarkStart w:id="79" w:name="_Toc153073173"/>
            <w:bookmarkStart w:id="80" w:name="_Ref43172615"/>
            <w:bookmarkStart w:id="81" w:name="_Toc39822446"/>
            <w:bookmarkEnd w:id="15"/>
            <w:bookmarkEnd w:id="16"/>
            <w:bookmarkEnd w:id="17"/>
            <w:bookmarkEnd w:id="76"/>
            <w:bookmarkEnd w:id="77"/>
            <w:bookmarkEnd w:id="78"/>
            <w:r w:rsidRPr="00F06AF2">
              <w:rPr>
                <w:rFonts w:asciiTheme="minorBidi" w:hAnsiTheme="minorBidi"/>
              </w:rPr>
              <w:t xml:space="preserve">Publication of call for tenders </w:t>
            </w:r>
          </w:p>
        </w:tc>
        <w:tc>
          <w:tcPr>
            <w:tcW w:w="2500" w:type="pct"/>
            <w:shd w:val="clear" w:color="auto" w:fill="auto"/>
          </w:tcPr>
          <w:p w14:paraId="62CB5A7D" w14:textId="72C5F075" w:rsidR="00490A04" w:rsidRPr="00F06AF2" w:rsidRDefault="00CD4931" w:rsidP="00E70EB5">
            <w:pPr>
              <w:widowControl w:val="0"/>
              <w:spacing w:before="60" w:after="60"/>
              <w:rPr>
                <w:rFonts w:asciiTheme="minorBidi" w:hAnsiTheme="minorBidi"/>
              </w:rPr>
            </w:pPr>
            <w:r>
              <w:rPr>
                <w:rFonts w:asciiTheme="minorBidi" w:hAnsiTheme="minorBidi" w:cstheme="minorBidi"/>
                <w:bCs/>
              </w:rPr>
              <w:t xml:space="preserve">10 </w:t>
            </w:r>
            <w:r w:rsidR="00D97CD2" w:rsidRPr="00F06AF2">
              <w:rPr>
                <w:rFonts w:asciiTheme="minorBidi" w:hAnsiTheme="minorBidi" w:cstheme="minorBidi"/>
                <w:bCs/>
              </w:rPr>
              <w:t xml:space="preserve">February </w:t>
            </w:r>
            <w:r w:rsidR="001C3CC1" w:rsidRPr="00F06AF2">
              <w:rPr>
                <w:rFonts w:asciiTheme="minorBidi" w:hAnsiTheme="minorBidi" w:cstheme="minorBidi"/>
                <w:bCs/>
              </w:rPr>
              <w:t>2022</w:t>
            </w:r>
          </w:p>
        </w:tc>
      </w:tr>
      <w:tr w:rsidR="00F71D0C" w:rsidRPr="00F06AF2" w14:paraId="11782F86" w14:textId="77777777" w:rsidTr="00490A04">
        <w:tc>
          <w:tcPr>
            <w:tcW w:w="2500" w:type="pct"/>
            <w:shd w:val="clear" w:color="auto" w:fill="auto"/>
          </w:tcPr>
          <w:p w14:paraId="58C2A379" w14:textId="1B3A59AB" w:rsidR="00F71D0C" w:rsidRPr="00F06AF2" w:rsidRDefault="00F71D0C" w:rsidP="00F71D0C">
            <w:pPr>
              <w:widowControl w:val="0"/>
              <w:spacing w:before="60" w:after="60"/>
              <w:jc w:val="both"/>
              <w:rPr>
                <w:rFonts w:asciiTheme="minorBidi" w:hAnsiTheme="minorBidi"/>
              </w:rPr>
            </w:pPr>
            <w:r w:rsidRPr="00F06AF2">
              <w:rPr>
                <w:rFonts w:cs="Arial"/>
              </w:rPr>
              <w:t xml:space="preserve">Deadline for submission of queries </w:t>
            </w:r>
          </w:p>
        </w:tc>
        <w:tc>
          <w:tcPr>
            <w:tcW w:w="2500" w:type="pct"/>
            <w:shd w:val="clear" w:color="auto" w:fill="auto"/>
          </w:tcPr>
          <w:p w14:paraId="3E064454" w14:textId="60ECCBE4" w:rsidR="00F71D0C" w:rsidRPr="00F06AF2" w:rsidRDefault="00CD4931" w:rsidP="00E70EB5">
            <w:pPr>
              <w:widowControl w:val="0"/>
              <w:spacing w:before="60" w:after="60"/>
              <w:rPr>
                <w:rFonts w:asciiTheme="minorBidi" w:hAnsiTheme="minorBidi" w:cstheme="minorBidi"/>
                <w:bCs/>
              </w:rPr>
            </w:pPr>
            <w:r>
              <w:rPr>
                <w:rFonts w:cs="Arial"/>
              </w:rPr>
              <w:t>23</w:t>
            </w:r>
            <w:r w:rsidR="00BF177D" w:rsidRPr="00F06AF2">
              <w:rPr>
                <w:rFonts w:cs="Arial"/>
              </w:rPr>
              <w:t xml:space="preserve"> February </w:t>
            </w:r>
            <w:r w:rsidR="00F71D0C" w:rsidRPr="00F06AF2">
              <w:rPr>
                <w:rFonts w:cs="Arial"/>
              </w:rPr>
              <w:t>202</w:t>
            </w:r>
            <w:r w:rsidR="00BF177D" w:rsidRPr="00F06AF2">
              <w:rPr>
                <w:rFonts w:cs="Arial"/>
              </w:rPr>
              <w:t>2</w:t>
            </w:r>
          </w:p>
        </w:tc>
      </w:tr>
      <w:tr w:rsidR="00F71D0C" w:rsidRPr="00F06AF2" w14:paraId="38A76250" w14:textId="77777777" w:rsidTr="00490A04">
        <w:tc>
          <w:tcPr>
            <w:tcW w:w="2500" w:type="pct"/>
            <w:shd w:val="clear" w:color="auto" w:fill="auto"/>
          </w:tcPr>
          <w:p w14:paraId="3058B797" w14:textId="0542979C" w:rsidR="00F71D0C" w:rsidRPr="00F06AF2" w:rsidRDefault="00F71D0C" w:rsidP="00F71D0C">
            <w:pPr>
              <w:widowControl w:val="0"/>
              <w:spacing w:before="60" w:after="60"/>
              <w:jc w:val="both"/>
              <w:rPr>
                <w:rFonts w:asciiTheme="minorBidi" w:hAnsiTheme="minorBidi"/>
              </w:rPr>
            </w:pPr>
            <w:r w:rsidRPr="00F06AF2">
              <w:rPr>
                <w:rFonts w:cs="Arial"/>
              </w:rPr>
              <w:t>Deadline for provision of responses to queries</w:t>
            </w:r>
          </w:p>
        </w:tc>
        <w:tc>
          <w:tcPr>
            <w:tcW w:w="2500" w:type="pct"/>
            <w:shd w:val="clear" w:color="auto" w:fill="auto"/>
          </w:tcPr>
          <w:p w14:paraId="5687F3F8" w14:textId="562FABE4" w:rsidR="00F71D0C" w:rsidRPr="00F06AF2" w:rsidRDefault="00CD4931" w:rsidP="00CD4931">
            <w:pPr>
              <w:widowControl w:val="0"/>
              <w:spacing w:before="60" w:after="60"/>
              <w:rPr>
                <w:rFonts w:asciiTheme="minorBidi" w:hAnsiTheme="minorBidi" w:cstheme="minorBidi"/>
                <w:bCs/>
              </w:rPr>
            </w:pPr>
            <w:r>
              <w:rPr>
                <w:rFonts w:cs="Arial"/>
              </w:rPr>
              <w:t>25</w:t>
            </w:r>
            <w:r w:rsidR="00BF177D" w:rsidRPr="00F06AF2">
              <w:rPr>
                <w:rFonts w:cs="Arial"/>
              </w:rPr>
              <w:t xml:space="preserve"> February</w:t>
            </w:r>
            <w:r w:rsidR="00F71D0C" w:rsidRPr="00F06AF2">
              <w:rPr>
                <w:rFonts w:cs="Arial"/>
              </w:rPr>
              <w:t xml:space="preserve"> 202</w:t>
            </w:r>
            <w:r w:rsidR="00BF177D" w:rsidRPr="00F06AF2">
              <w:rPr>
                <w:rFonts w:cs="Arial"/>
              </w:rPr>
              <w:t>2</w:t>
            </w:r>
          </w:p>
        </w:tc>
      </w:tr>
      <w:tr w:rsidR="00F71D0C" w:rsidRPr="00F06AF2" w14:paraId="678F514E" w14:textId="77777777" w:rsidTr="00490A04">
        <w:tc>
          <w:tcPr>
            <w:tcW w:w="2500" w:type="pct"/>
            <w:shd w:val="clear" w:color="auto" w:fill="auto"/>
          </w:tcPr>
          <w:p w14:paraId="00A37E96" w14:textId="5DFC2A0B" w:rsidR="00F71D0C" w:rsidRPr="00F06AF2" w:rsidRDefault="00F71D0C" w:rsidP="00F71D0C">
            <w:pPr>
              <w:widowControl w:val="0"/>
              <w:spacing w:before="60" w:after="60"/>
              <w:jc w:val="both"/>
              <w:rPr>
                <w:rFonts w:asciiTheme="minorBidi" w:hAnsiTheme="minorBidi"/>
                <w:b/>
                <w:bCs/>
              </w:rPr>
            </w:pPr>
            <w:r w:rsidRPr="00F06AF2">
              <w:rPr>
                <w:rFonts w:asciiTheme="minorBidi" w:hAnsiTheme="minorBidi"/>
                <w:b/>
                <w:bCs/>
              </w:rPr>
              <w:t xml:space="preserve">Deadline for submission of tenders to the UPU </w:t>
            </w:r>
          </w:p>
        </w:tc>
        <w:tc>
          <w:tcPr>
            <w:tcW w:w="2500" w:type="pct"/>
            <w:shd w:val="clear" w:color="auto" w:fill="auto"/>
          </w:tcPr>
          <w:p w14:paraId="1B3BFE16" w14:textId="1ACC80C8" w:rsidR="00F71D0C" w:rsidRPr="00F06AF2" w:rsidRDefault="00CD4931" w:rsidP="00E70EB5">
            <w:pPr>
              <w:widowControl w:val="0"/>
              <w:spacing w:before="60" w:after="60"/>
              <w:rPr>
                <w:rFonts w:asciiTheme="minorBidi" w:hAnsiTheme="minorBidi"/>
                <w:b/>
                <w:bCs/>
              </w:rPr>
            </w:pPr>
            <w:r>
              <w:rPr>
                <w:rFonts w:asciiTheme="minorBidi" w:hAnsiTheme="minorBidi" w:cstheme="minorBidi"/>
                <w:b/>
              </w:rPr>
              <w:t>5 March</w:t>
            </w:r>
            <w:r w:rsidR="00015DCC" w:rsidRPr="00F06AF2">
              <w:rPr>
                <w:rFonts w:asciiTheme="minorBidi" w:hAnsiTheme="minorBidi" w:cstheme="minorBidi"/>
                <w:b/>
              </w:rPr>
              <w:t xml:space="preserve"> 2022</w:t>
            </w:r>
            <w:r w:rsidR="00F71D0C" w:rsidRPr="00F06AF2">
              <w:rPr>
                <w:rFonts w:asciiTheme="minorBidi" w:hAnsiTheme="minorBidi"/>
                <w:b/>
              </w:rPr>
              <w:t xml:space="preserve"> a</w:t>
            </w:r>
            <w:r w:rsidR="00F71D0C" w:rsidRPr="00F06AF2">
              <w:rPr>
                <w:rFonts w:asciiTheme="minorBidi" w:hAnsiTheme="minorBidi"/>
                <w:b/>
                <w:bCs/>
              </w:rPr>
              <w:t>t 16.00 CET</w:t>
            </w:r>
          </w:p>
        </w:tc>
      </w:tr>
      <w:tr w:rsidR="00F71D0C" w:rsidRPr="00F06AF2" w14:paraId="5477E543" w14:textId="77777777" w:rsidTr="00490A04">
        <w:trPr>
          <w:trHeight w:val="70"/>
        </w:trPr>
        <w:tc>
          <w:tcPr>
            <w:tcW w:w="2500" w:type="pct"/>
            <w:shd w:val="clear" w:color="auto" w:fill="auto"/>
          </w:tcPr>
          <w:p w14:paraId="002F1556" w14:textId="77777777" w:rsidR="00F71D0C" w:rsidRPr="00F06AF2" w:rsidRDefault="00F71D0C" w:rsidP="00F71D0C">
            <w:pPr>
              <w:widowControl w:val="0"/>
              <w:spacing w:before="60" w:after="60"/>
              <w:jc w:val="both"/>
              <w:rPr>
                <w:rFonts w:asciiTheme="minorBidi" w:hAnsiTheme="minorBidi"/>
              </w:rPr>
            </w:pPr>
            <w:r w:rsidRPr="00F06AF2">
              <w:rPr>
                <w:rFonts w:asciiTheme="minorBidi" w:hAnsiTheme="minorBidi"/>
              </w:rPr>
              <w:t>Estimated start of engagement</w:t>
            </w:r>
          </w:p>
        </w:tc>
        <w:tc>
          <w:tcPr>
            <w:tcW w:w="2500" w:type="pct"/>
            <w:shd w:val="clear" w:color="auto" w:fill="auto"/>
          </w:tcPr>
          <w:p w14:paraId="295246EE" w14:textId="46024205" w:rsidR="00F71D0C" w:rsidRPr="00F06AF2" w:rsidRDefault="00CD4931" w:rsidP="00E70EB5">
            <w:pPr>
              <w:widowControl w:val="0"/>
              <w:spacing w:before="60" w:after="60"/>
              <w:rPr>
                <w:rFonts w:asciiTheme="minorBidi" w:hAnsiTheme="minorBidi"/>
              </w:rPr>
            </w:pPr>
            <w:r>
              <w:rPr>
                <w:rFonts w:asciiTheme="minorBidi" w:hAnsiTheme="minorBidi"/>
              </w:rPr>
              <w:t>20</w:t>
            </w:r>
            <w:r w:rsidR="001C3CC1" w:rsidRPr="00F06AF2">
              <w:rPr>
                <w:rFonts w:asciiTheme="minorBidi" w:hAnsiTheme="minorBidi"/>
              </w:rPr>
              <w:t xml:space="preserve"> March 2022</w:t>
            </w:r>
            <w:r w:rsidR="006832B1" w:rsidRPr="00F06AF2">
              <w:rPr>
                <w:rFonts w:asciiTheme="minorBidi" w:hAnsiTheme="minorBidi"/>
              </w:rPr>
              <w:t xml:space="preserve"> (to be confirmed)</w:t>
            </w:r>
          </w:p>
        </w:tc>
      </w:tr>
    </w:tbl>
    <w:p w14:paraId="16A32A89" w14:textId="77777777" w:rsidR="00772BFD" w:rsidRPr="00F06AF2" w:rsidRDefault="00772BFD" w:rsidP="000A3A70">
      <w:pPr>
        <w:pStyle w:val="Titre1"/>
      </w:pPr>
    </w:p>
    <w:p w14:paraId="0CA39287" w14:textId="5598475F" w:rsidR="009F51E6" w:rsidRPr="00F06AF2" w:rsidRDefault="009F51E6" w:rsidP="009F51E6"/>
    <w:p w14:paraId="7A3906D4" w14:textId="79F86B0F" w:rsidR="0079796F" w:rsidRPr="00F06AF2" w:rsidRDefault="00055396" w:rsidP="00490A04">
      <w:pPr>
        <w:pStyle w:val="Titre1"/>
      </w:pPr>
      <w:bookmarkStart w:id="82" w:name="_Toc52893103"/>
      <w:bookmarkStart w:id="83" w:name="_Toc94513003"/>
      <w:r w:rsidRPr="00F06AF2">
        <w:t>3</w:t>
      </w:r>
      <w:r w:rsidRPr="00F06AF2">
        <w:tab/>
      </w:r>
      <w:r w:rsidR="00490A04" w:rsidRPr="00F06AF2">
        <w:t>Tender</w:t>
      </w:r>
      <w:r w:rsidR="0079796F" w:rsidRPr="00F06AF2">
        <w:t xml:space="preserve"> structure</w:t>
      </w:r>
      <w:bookmarkStart w:id="84" w:name="_Toc332966907"/>
      <w:bookmarkEnd w:id="18"/>
      <w:r w:rsidR="0079796F" w:rsidRPr="00F06AF2">
        <w:t xml:space="preserve"> – Response format</w:t>
      </w:r>
      <w:bookmarkEnd w:id="19"/>
      <w:bookmarkEnd w:id="79"/>
      <w:bookmarkEnd w:id="80"/>
      <w:bookmarkEnd w:id="81"/>
      <w:bookmarkEnd w:id="82"/>
      <w:bookmarkEnd w:id="83"/>
      <w:bookmarkEnd w:id="84"/>
      <w:r w:rsidR="0079796F" w:rsidRPr="00F06AF2">
        <w:t xml:space="preserve"> </w:t>
      </w:r>
    </w:p>
    <w:p w14:paraId="78C7DF49" w14:textId="77777777" w:rsidR="0079796F" w:rsidRPr="00F06AF2" w:rsidRDefault="0079796F" w:rsidP="00055396">
      <w:pPr>
        <w:pStyle w:val="0Textedebase"/>
      </w:pPr>
    </w:p>
    <w:p w14:paraId="26CDDF7E" w14:textId="66B9758F" w:rsidR="00490A04" w:rsidRPr="00F06AF2" w:rsidRDefault="00490A04" w:rsidP="00490A04">
      <w:pPr>
        <w:pStyle w:val="0Textedebase"/>
      </w:pPr>
      <w:r w:rsidRPr="00F06AF2">
        <w:t>All information provided by Bidders must be fully compliant with the terms and conditions set out in section 2</w:t>
      </w:r>
      <w:r w:rsidR="005D2926" w:rsidRPr="00F06AF2">
        <w:t xml:space="preserve"> above, </w:t>
      </w:r>
      <w:r w:rsidR="005D2926" w:rsidRPr="00F06AF2">
        <w:rPr>
          <w:rFonts w:cs="Arial"/>
        </w:rPr>
        <w:t>as well as the provisions of this section and the service requirements listed in section 4 below</w:t>
      </w:r>
      <w:r w:rsidRPr="00F06AF2">
        <w:t>.</w:t>
      </w:r>
    </w:p>
    <w:p w14:paraId="4303B4DF" w14:textId="77777777" w:rsidR="00490A04" w:rsidRPr="00F06AF2" w:rsidRDefault="00490A04" w:rsidP="00490A04">
      <w:pPr>
        <w:pStyle w:val="0Textedebase"/>
      </w:pPr>
    </w:p>
    <w:p w14:paraId="003EAF86" w14:textId="234723A9" w:rsidR="0092185B" w:rsidRPr="00F06AF2" w:rsidRDefault="00490A04">
      <w:pPr>
        <w:pStyle w:val="0Textedebase"/>
        <w:rPr>
          <w:rFonts w:cs="Arial"/>
        </w:rPr>
      </w:pPr>
      <w:r w:rsidRPr="00F06AF2">
        <w:t>Moreover, the requirements stipulated in this call for tenders must</w:t>
      </w:r>
      <w:r w:rsidR="005D2926" w:rsidRPr="00F06AF2">
        <w:t xml:space="preserve"> </w:t>
      </w:r>
      <w:r w:rsidRPr="00F06AF2">
        <w:t xml:space="preserve">be </w:t>
      </w:r>
      <w:r w:rsidR="005D2926" w:rsidRPr="00F06AF2">
        <w:rPr>
          <w:rFonts w:cs="Arial"/>
        </w:rPr>
        <w:t>met in their entirety, according to the structure defined below and following the sequence and numbering provided in this section. The UPU shall evaluate all Bidder responses in accordance with the structure defined herein and shall have the right to reject any tenders that do not fulfil the requirements of this call for tenders.</w:t>
      </w:r>
    </w:p>
    <w:p w14:paraId="7FE0595B" w14:textId="77777777" w:rsidR="00490A04" w:rsidRPr="00F06AF2" w:rsidRDefault="00490A04" w:rsidP="00490A04">
      <w:pPr>
        <w:pStyle w:val="0Textedebase"/>
      </w:pPr>
    </w:p>
    <w:p w14:paraId="5CD0E24F" w14:textId="262FDE8F" w:rsidR="0079796F" w:rsidRPr="00F06AF2" w:rsidRDefault="0079796F" w:rsidP="00490A04">
      <w:pPr>
        <w:pStyle w:val="Titre2"/>
      </w:pPr>
      <w:bookmarkStart w:id="85" w:name="_Toc39822447"/>
      <w:bookmarkStart w:id="86" w:name="_Toc52893104"/>
      <w:bookmarkStart w:id="87" w:name="_Toc94513004"/>
      <w:r w:rsidRPr="00F06AF2">
        <w:t>3.1</w:t>
      </w:r>
      <w:r w:rsidRPr="00F06AF2">
        <w:tab/>
      </w:r>
      <w:bookmarkEnd w:id="85"/>
      <w:r w:rsidR="00490A04" w:rsidRPr="00F06AF2">
        <w:t>Cover letter</w:t>
      </w:r>
      <w:bookmarkEnd w:id="86"/>
      <w:bookmarkEnd w:id="87"/>
    </w:p>
    <w:p w14:paraId="5486C84A" w14:textId="77777777" w:rsidR="0079796F" w:rsidRPr="00F06AF2" w:rsidRDefault="0079796F" w:rsidP="00055396">
      <w:pPr>
        <w:pStyle w:val="0Textedebase"/>
      </w:pPr>
    </w:p>
    <w:p w14:paraId="51BEA5AF" w14:textId="77777777" w:rsidR="00490A04" w:rsidRPr="00F06AF2" w:rsidRDefault="00490A04" w:rsidP="00490A04">
      <w:pPr>
        <w:pStyle w:val="0Textedebase"/>
      </w:pPr>
      <w:r w:rsidRPr="00F06AF2">
        <w:t>Bidders shall submit a cover letter including:</w:t>
      </w:r>
    </w:p>
    <w:p w14:paraId="19E70C82" w14:textId="5ADDE711" w:rsidR="00490A04" w:rsidRPr="00F06AF2" w:rsidRDefault="00490A04">
      <w:pPr>
        <w:pStyle w:val="1Premierretrait"/>
      </w:pPr>
      <w:r w:rsidRPr="00F06AF2">
        <w:t xml:space="preserve">A statement that the Bidder has read, understands and </w:t>
      </w:r>
      <w:r w:rsidR="00A032AF" w:rsidRPr="00F06AF2">
        <w:t>accepts</w:t>
      </w:r>
      <w:r w:rsidRPr="00F06AF2">
        <w:t xml:space="preserve"> all provisions of this call for tenders;</w:t>
      </w:r>
    </w:p>
    <w:p w14:paraId="5D638AAA" w14:textId="126240B0" w:rsidR="00C06D3F" w:rsidRPr="00F06AF2" w:rsidRDefault="00C06D3F" w:rsidP="00C06D3F">
      <w:pPr>
        <w:pStyle w:val="1Premierretrait"/>
      </w:pPr>
      <w:r w:rsidRPr="00F06AF2">
        <w:t>The Bidder</w:t>
      </w:r>
      <w:r w:rsidR="005368C3" w:rsidRPr="00F06AF2">
        <w:t>’</w:t>
      </w:r>
      <w:r w:rsidRPr="00F06AF2">
        <w:t>s name, telephone number, postal address and e-mail address, and the name(s) of its rep</w:t>
      </w:r>
      <w:r w:rsidRPr="00F06AF2">
        <w:softHyphen/>
        <w:t>resentative(s);</w:t>
      </w:r>
    </w:p>
    <w:p w14:paraId="4FD79A36" w14:textId="7E28B3CE" w:rsidR="00490A04" w:rsidRPr="00F06AF2" w:rsidRDefault="006C2975" w:rsidP="00490A04">
      <w:pPr>
        <w:pStyle w:val="1Premierretrait"/>
      </w:pPr>
      <w:r w:rsidRPr="00F06AF2">
        <w:t>A statement that the Bidder</w:t>
      </w:r>
      <w:r w:rsidR="005368C3" w:rsidRPr="00F06AF2">
        <w:t>’</w:t>
      </w:r>
      <w:r w:rsidR="00490A04" w:rsidRPr="00F06AF2">
        <w:t>s tender documents are valid for a minimum period of 120 days</w:t>
      </w:r>
      <w:r w:rsidR="00A032AF" w:rsidRPr="00F06AF2">
        <w:t>.</w:t>
      </w:r>
    </w:p>
    <w:p w14:paraId="52B2F792" w14:textId="77777777" w:rsidR="00490A04" w:rsidRPr="00F06AF2" w:rsidRDefault="00490A04" w:rsidP="00490A04">
      <w:pPr>
        <w:pStyle w:val="0Textedebase"/>
      </w:pPr>
    </w:p>
    <w:p w14:paraId="36D06B17" w14:textId="236D8861" w:rsidR="0079796F" w:rsidRPr="00F06AF2" w:rsidRDefault="00490A04" w:rsidP="00490A04">
      <w:pPr>
        <w:pStyle w:val="0Textedebase"/>
      </w:pPr>
      <w:r w:rsidRPr="00F06AF2">
        <w:t>The cover letter shall be signed by a representative (or representatives) duly designated and authori</w:t>
      </w:r>
      <w:r w:rsidR="006C2975" w:rsidRPr="00F06AF2">
        <w:t>zed to act on the Bidder</w:t>
      </w:r>
      <w:r w:rsidR="005368C3" w:rsidRPr="00F06AF2">
        <w:t>’</w:t>
      </w:r>
      <w:r w:rsidRPr="00F06AF2">
        <w:t>s behalf and with the authority to legally bind the Bidder and accept the terms and conditions of this call for tenders, and shall also include a confirmation of such authorization by the Bidder.</w:t>
      </w:r>
    </w:p>
    <w:p w14:paraId="16CBA748" w14:textId="7F7CEBBE" w:rsidR="004620AE" w:rsidRPr="00F06AF2" w:rsidRDefault="004620AE">
      <w:pPr>
        <w:spacing w:line="240" w:lineRule="auto"/>
        <w:rPr>
          <w:i/>
          <w:iCs/>
        </w:rPr>
      </w:pPr>
      <w:bookmarkStart w:id="88" w:name="_Toc39822448"/>
      <w:bookmarkStart w:id="89" w:name="_Toc52893105"/>
    </w:p>
    <w:p w14:paraId="1DDD33E0" w14:textId="6C5C8D81" w:rsidR="0079796F" w:rsidRPr="00F06AF2" w:rsidRDefault="00BF09D5" w:rsidP="006C2975">
      <w:pPr>
        <w:pStyle w:val="Titre2"/>
      </w:pPr>
      <w:bookmarkStart w:id="90" w:name="_Toc94513005"/>
      <w:r w:rsidRPr="00F06AF2">
        <w:t>3.2</w:t>
      </w:r>
      <w:r w:rsidRPr="00F06AF2">
        <w:tab/>
      </w:r>
      <w:bookmarkEnd w:id="88"/>
      <w:r w:rsidR="006C2975" w:rsidRPr="00F06AF2">
        <w:t>Executive summary</w:t>
      </w:r>
      <w:bookmarkEnd w:id="89"/>
      <w:bookmarkEnd w:id="90"/>
    </w:p>
    <w:p w14:paraId="4A1BCD20" w14:textId="77777777" w:rsidR="0079796F" w:rsidRPr="00F06AF2" w:rsidRDefault="0079796F" w:rsidP="00055396">
      <w:pPr>
        <w:pStyle w:val="0Textedebase"/>
      </w:pPr>
    </w:p>
    <w:p w14:paraId="279919AC" w14:textId="12B398F7" w:rsidR="009F51E6" w:rsidRPr="00F06AF2" w:rsidRDefault="006C2975" w:rsidP="006C2975">
      <w:pPr>
        <w:pStyle w:val="0Textedebase"/>
      </w:pPr>
      <w:bookmarkStart w:id="91" w:name="_Toc332966909"/>
      <w:bookmarkStart w:id="92" w:name="_Toc39822449"/>
      <w:r w:rsidRPr="00F06AF2">
        <w:t>Bidder</w:t>
      </w:r>
      <w:r w:rsidR="00C06D3F" w:rsidRPr="00F06AF2">
        <w:t>s</w:t>
      </w:r>
      <w:r w:rsidRPr="00F06AF2">
        <w:t xml:space="preserve"> shall provide an executive summary highlighting the most important aspects of </w:t>
      </w:r>
      <w:r w:rsidR="00C06D3F" w:rsidRPr="00F06AF2">
        <w:t xml:space="preserve">their </w:t>
      </w:r>
      <w:r w:rsidRPr="00F06AF2">
        <w:t>tender</w:t>
      </w:r>
      <w:r w:rsidR="00C06D3F" w:rsidRPr="00F06AF2">
        <w:t>s</w:t>
      </w:r>
      <w:r w:rsidRPr="00F06AF2">
        <w:t>.</w:t>
      </w:r>
    </w:p>
    <w:p w14:paraId="377A952E" w14:textId="77777777" w:rsidR="006C2975" w:rsidRPr="00F06AF2" w:rsidRDefault="006C2975" w:rsidP="006C2975">
      <w:pPr>
        <w:pStyle w:val="0Textedebase"/>
      </w:pPr>
    </w:p>
    <w:p w14:paraId="74B9DA4D" w14:textId="61F80379" w:rsidR="0079796F" w:rsidRPr="00F06AF2" w:rsidRDefault="00BF09D5" w:rsidP="006C2975">
      <w:pPr>
        <w:pStyle w:val="Titre2"/>
      </w:pPr>
      <w:bookmarkStart w:id="93" w:name="_Toc52893106"/>
      <w:bookmarkStart w:id="94" w:name="_Toc94513006"/>
      <w:r w:rsidRPr="00F06AF2">
        <w:t>3.3</w:t>
      </w:r>
      <w:r w:rsidRPr="00F06AF2">
        <w:tab/>
      </w:r>
      <w:bookmarkEnd w:id="91"/>
      <w:bookmarkEnd w:id="92"/>
      <w:r w:rsidR="006C2975" w:rsidRPr="00F06AF2">
        <w:t>Bidder information</w:t>
      </w:r>
      <w:bookmarkEnd w:id="93"/>
      <w:bookmarkEnd w:id="94"/>
    </w:p>
    <w:p w14:paraId="18F8BEF3" w14:textId="77777777" w:rsidR="009115A7" w:rsidRPr="00F06AF2" w:rsidRDefault="009115A7" w:rsidP="006C2975">
      <w:pPr>
        <w:pStyle w:val="0Textedebase"/>
      </w:pPr>
    </w:p>
    <w:p w14:paraId="19C2373D" w14:textId="77777777" w:rsidR="006C2975" w:rsidRPr="00F06AF2" w:rsidRDefault="006C2975" w:rsidP="006C2975">
      <w:pPr>
        <w:pStyle w:val="0Textedebase"/>
      </w:pPr>
      <w:r w:rsidRPr="00F06AF2">
        <w:t>Bidders must provide the following information:</w:t>
      </w:r>
    </w:p>
    <w:p w14:paraId="4ACDD329" w14:textId="77777777" w:rsidR="006C2975" w:rsidRPr="00F06AF2" w:rsidRDefault="006C2975" w:rsidP="006C2975">
      <w:pPr>
        <w:pStyle w:val="1Premierretrait"/>
      </w:pPr>
      <w:r w:rsidRPr="00F06AF2">
        <w:t xml:space="preserve">Company structure, locations/subsidiaries; </w:t>
      </w:r>
    </w:p>
    <w:p w14:paraId="552AA7FB" w14:textId="77777777" w:rsidR="006C2975" w:rsidRPr="00B116EC" w:rsidRDefault="006C2975" w:rsidP="006C2975">
      <w:pPr>
        <w:pStyle w:val="1Premierretrait"/>
        <w:rPr>
          <w:lang w:val="pt-PT"/>
        </w:rPr>
      </w:pPr>
      <w:r w:rsidRPr="00B116EC">
        <w:rPr>
          <w:lang w:val="pt-PT"/>
        </w:rPr>
        <w:t>Financial data (turnover, profit, etc.);</w:t>
      </w:r>
    </w:p>
    <w:p w14:paraId="607B2B16" w14:textId="77777777" w:rsidR="006C2975" w:rsidRPr="00F06AF2" w:rsidRDefault="006C2975" w:rsidP="006C2975">
      <w:pPr>
        <w:pStyle w:val="1Premierretrait"/>
      </w:pPr>
      <w:r w:rsidRPr="00F06AF2">
        <w:t>Partners and equity holders of the company;</w:t>
      </w:r>
    </w:p>
    <w:p w14:paraId="7030E233" w14:textId="77777777" w:rsidR="006C2975" w:rsidRPr="00F06AF2" w:rsidRDefault="006C2975" w:rsidP="006C2975">
      <w:pPr>
        <w:pStyle w:val="1Premierretrait"/>
      </w:pPr>
      <w:r w:rsidRPr="00F06AF2">
        <w:t>Company history;</w:t>
      </w:r>
    </w:p>
    <w:p w14:paraId="1E62BE5B" w14:textId="77777777" w:rsidR="00344C6A" w:rsidRPr="00F06AF2" w:rsidRDefault="006C2975" w:rsidP="006C2975">
      <w:pPr>
        <w:pStyle w:val="1Premierretrait"/>
      </w:pPr>
      <w:r w:rsidRPr="00F06AF2">
        <w:lastRenderedPageBreak/>
        <w:t>Market position and share in relevant markets.</w:t>
      </w:r>
    </w:p>
    <w:p w14:paraId="4D2D7E67" w14:textId="77777777" w:rsidR="006C2975" w:rsidRPr="00F06AF2" w:rsidRDefault="006C2975" w:rsidP="006C2975">
      <w:pPr>
        <w:pStyle w:val="0Textedebase"/>
      </w:pPr>
    </w:p>
    <w:p w14:paraId="65570AFC" w14:textId="196D0229" w:rsidR="0017148E" w:rsidRPr="00F06AF2" w:rsidRDefault="0017148E" w:rsidP="0017148E">
      <w:pPr>
        <w:pStyle w:val="Titre2"/>
      </w:pPr>
      <w:bookmarkStart w:id="95" w:name="_Toc52893107"/>
      <w:bookmarkStart w:id="96" w:name="_Toc94513007"/>
      <w:r w:rsidRPr="00F06AF2">
        <w:t>3.4</w:t>
      </w:r>
      <w:r w:rsidRPr="00F06AF2">
        <w:tab/>
        <w:t>Subcontractor information</w:t>
      </w:r>
      <w:bookmarkEnd w:id="95"/>
      <w:bookmarkEnd w:id="96"/>
    </w:p>
    <w:p w14:paraId="574D5005" w14:textId="77777777" w:rsidR="0079796F" w:rsidRPr="00F06AF2" w:rsidRDefault="0079796F" w:rsidP="00055396">
      <w:pPr>
        <w:pStyle w:val="0Textedebase"/>
      </w:pPr>
    </w:p>
    <w:p w14:paraId="054A54FB" w14:textId="29C39F75" w:rsidR="00D516DD" w:rsidRPr="00F06AF2" w:rsidRDefault="00D516DD">
      <w:pPr>
        <w:widowControl w:val="0"/>
        <w:jc w:val="both"/>
        <w:rPr>
          <w:rFonts w:asciiTheme="minorBidi" w:hAnsiTheme="minorBidi" w:cstheme="minorBidi"/>
        </w:rPr>
      </w:pPr>
      <w:r w:rsidRPr="00F06AF2">
        <w:rPr>
          <w:rFonts w:asciiTheme="minorBidi" w:hAnsiTheme="minorBidi" w:cstheme="minorBidi"/>
        </w:rPr>
        <w:t>Bidders shall provide a list of any subcontractors to be directly involved in this call for tenders and must specify the exact degree of these subcontractors</w:t>
      </w:r>
      <w:r w:rsidR="005368C3" w:rsidRPr="00F06AF2">
        <w:rPr>
          <w:rFonts w:asciiTheme="minorBidi" w:hAnsiTheme="minorBidi" w:cstheme="minorBidi"/>
        </w:rPr>
        <w:t>’</w:t>
      </w:r>
      <w:r w:rsidRPr="00F06AF2">
        <w:rPr>
          <w:rFonts w:asciiTheme="minorBidi" w:hAnsiTheme="minorBidi" w:cstheme="minorBidi"/>
        </w:rPr>
        <w:t xml:space="preserve"> involvement in the provision of the services.</w:t>
      </w:r>
    </w:p>
    <w:p w14:paraId="2040A771" w14:textId="77777777" w:rsidR="004F6D38" w:rsidRPr="00F06AF2" w:rsidRDefault="004F6D38" w:rsidP="004F6D38">
      <w:pPr>
        <w:pStyle w:val="0Textedebase"/>
      </w:pPr>
    </w:p>
    <w:p w14:paraId="6B645CE2" w14:textId="7677F335" w:rsidR="0079796F" w:rsidRPr="00F06AF2" w:rsidRDefault="0079796F" w:rsidP="004F6D38">
      <w:pPr>
        <w:pStyle w:val="Titre2"/>
        <w:rPr>
          <w:b/>
          <w:bCs/>
        </w:rPr>
      </w:pPr>
      <w:bookmarkStart w:id="97" w:name="_Toc39822451"/>
      <w:bookmarkStart w:id="98" w:name="_Toc52893108"/>
      <w:bookmarkStart w:id="99" w:name="_Toc94513008"/>
      <w:r w:rsidRPr="00F06AF2">
        <w:t>3.5</w:t>
      </w:r>
      <w:bookmarkEnd w:id="97"/>
      <w:r w:rsidR="00344C6A" w:rsidRPr="00F06AF2">
        <w:tab/>
      </w:r>
      <w:r w:rsidR="004F6D38" w:rsidRPr="00F06AF2">
        <w:t>Technical proposal</w:t>
      </w:r>
      <w:bookmarkEnd w:id="98"/>
      <w:bookmarkEnd w:id="99"/>
    </w:p>
    <w:p w14:paraId="044C4B35" w14:textId="77777777" w:rsidR="0079796F" w:rsidRPr="00F06AF2" w:rsidRDefault="0079796F" w:rsidP="00055396">
      <w:pPr>
        <w:pStyle w:val="0Textedebase"/>
      </w:pPr>
    </w:p>
    <w:p w14:paraId="65E16A36" w14:textId="00AC3580" w:rsidR="00D516DD" w:rsidRPr="00F06AF2" w:rsidRDefault="004F6D38" w:rsidP="00B2538D">
      <w:pPr>
        <w:pStyle w:val="0Textedebase"/>
      </w:pPr>
      <w:bookmarkStart w:id="100" w:name="_Toc332966912"/>
      <w:r w:rsidRPr="00F06AF2">
        <w:t xml:space="preserve">Bidders shall </w:t>
      </w:r>
      <w:r w:rsidR="00D516DD" w:rsidRPr="00F06AF2">
        <w:rPr>
          <w:rFonts w:asciiTheme="minorBidi" w:hAnsiTheme="minorBidi" w:cstheme="minorBidi"/>
        </w:rPr>
        <w:t>submit a technical proposal addressing all of the requirements set out in section 4. This proposal should outline the methodology, processes and timelines, as appropriate, that Bidders intend to implement in order to fulfil the objectives of this call for tenders.</w:t>
      </w:r>
    </w:p>
    <w:p w14:paraId="13B47B54" w14:textId="77777777" w:rsidR="00D516DD" w:rsidRPr="00F06AF2" w:rsidRDefault="00D516DD" w:rsidP="00D516DD">
      <w:pPr>
        <w:widowControl w:val="0"/>
        <w:jc w:val="both"/>
        <w:rPr>
          <w:rFonts w:asciiTheme="minorBidi" w:hAnsiTheme="minorBidi" w:cstheme="minorBidi"/>
        </w:rPr>
      </w:pPr>
    </w:p>
    <w:p w14:paraId="0DEBF39A" w14:textId="2A0ED09B" w:rsidR="00D516DD" w:rsidRPr="00F06AF2" w:rsidRDefault="00840563">
      <w:pPr>
        <w:widowControl w:val="0"/>
        <w:jc w:val="both"/>
        <w:rPr>
          <w:rFonts w:asciiTheme="minorBidi" w:hAnsiTheme="minorBidi" w:cstheme="minorBidi"/>
        </w:rPr>
      </w:pPr>
      <w:r w:rsidRPr="00F06AF2">
        <w:rPr>
          <w:rFonts w:asciiTheme="minorBidi" w:hAnsiTheme="minorBidi" w:cstheme="minorBidi"/>
        </w:rPr>
        <w:t>The a</w:t>
      </w:r>
      <w:r w:rsidR="00D516DD" w:rsidRPr="00F06AF2">
        <w:rPr>
          <w:rFonts w:asciiTheme="minorBidi" w:hAnsiTheme="minorBidi" w:cstheme="minorBidi"/>
        </w:rPr>
        <w:t xml:space="preserve">ssessment criteria </w:t>
      </w:r>
      <w:r w:rsidRPr="00F06AF2">
        <w:rPr>
          <w:rFonts w:asciiTheme="minorBidi" w:hAnsiTheme="minorBidi" w:cstheme="minorBidi"/>
        </w:rPr>
        <w:t xml:space="preserve">applicable to </w:t>
      </w:r>
      <w:r w:rsidR="00D516DD" w:rsidRPr="00F06AF2">
        <w:rPr>
          <w:rFonts w:asciiTheme="minorBidi" w:hAnsiTheme="minorBidi" w:cstheme="minorBidi"/>
        </w:rPr>
        <w:t xml:space="preserve">the </w:t>
      </w:r>
      <w:r w:rsidRPr="00F06AF2">
        <w:rPr>
          <w:rFonts w:asciiTheme="minorBidi" w:hAnsiTheme="minorBidi" w:cstheme="minorBidi"/>
        </w:rPr>
        <w:t>t</w:t>
      </w:r>
      <w:r w:rsidR="00D516DD" w:rsidRPr="00F06AF2">
        <w:rPr>
          <w:rFonts w:asciiTheme="minorBidi" w:hAnsiTheme="minorBidi" w:cstheme="minorBidi"/>
        </w:rPr>
        <w:t xml:space="preserve">echnical proposal </w:t>
      </w:r>
      <w:r w:rsidRPr="00F06AF2">
        <w:rPr>
          <w:rFonts w:asciiTheme="minorBidi" w:hAnsiTheme="minorBidi" w:cstheme="minorBidi"/>
        </w:rPr>
        <w:t>are</w:t>
      </w:r>
      <w:r w:rsidR="00D516DD" w:rsidRPr="00F06AF2">
        <w:rPr>
          <w:rFonts w:asciiTheme="minorBidi" w:hAnsiTheme="minorBidi" w:cstheme="minorBidi"/>
        </w:rPr>
        <w:t xml:space="preserve"> outlined in section 4.2.</w:t>
      </w:r>
    </w:p>
    <w:p w14:paraId="681E82BF" w14:textId="77777777" w:rsidR="001B5462" w:rsidRPr="00F06AF2" w:rsidRDefault="001B5462" w:rsidP="001B5462">
      <w:pPr>
        <w:pStyle w:val="0Textedebase"/>
      </w:pPr>
    </w:p>
    <w:p w14:paraId="758AD53E" w14:textId="2DEE6431" w:rsidR="0079796F" w:rsidRPr="00F06AF2" w:rsidRDefault="0079796F" w:rsidP="004F6D38">
      <w:pPr>
        <w:pStyle w:val="Titre2"/>
        <w:rPr>
          <w:b/>
          <w:bCs/>
        </w:rPr>
      </w:pPr>
      <w:bookmarkStart w:id="101" w:name="_Toc39822452"/>
      <w:bookmarkStart w:id="102" w:name="_Toc52893109"/>
      <w:bookmarkStart w:id="103" w:name="_Toc94513009"/>
      <w:bookmarkEnd w:id="100"/>
      <w:r w:rsidRPr="00F06AF2">
        <w:t>3.6</w:t>
      </w:r>
      <w:r w:rsidRPr="00F06AF2">
        <w:tab/>
      </w:r>
      <w:bookmarkEnd w:id="101"/>
      <w:r w:rsidR="004F6D38" w:rsidRPr="00F06AF2">
        <w:t>Pricing structure</w:t>
      </w:r>
      <w:bookmarkEnd w:id="102"/>
      <w:bookmarkEnd w:id="103"/>
    </w:p>
    <w:p w14:paraId="6A23A607" w14:textId="77777777" w:rsidR="0079796F" w:rsidRPr="00F06AF2" w:rsidRDefault="0079796F" w:rsidP="00055396">
      <w:pPr>
        <w:pStyle w:val="0Textedebase"/>
      </w:pPr>
    </w:p>
    <w:p w14:paraId="74A55A25" w14:textId="76361C6A" w:rsidR="0079796F" w:rsidRPr="00F06AF2" w:rsidRDefault="004F6D38" w:rsidP="00D54EE9">
      <w:pPr>
        <w:pStyle w:val="0Textedebase"/>
        <w:rPr>
          <w:b/>
        </w:rPr>
      </w:pPr>
      <w:r w:rsidRPr="00F06AF2">
        <w:t>Bidders shall provide a detailed pricing structure, as required under section 4.4. Bidders shall not include VAT in their pricing structure, as per section 2.</w:t>
      </w:r>
      <w:r w:rsidR="00B2538D" w:rsidRPr="00F06AF2">
        <w:t>11</w:t>
      </w:r>
      <w:r w:rsidRPr="00F06AF2">
        <w:t>.</w:t>
      </w:r>
      <w:r w:rsidRPr="00F06AF2">
        <w:rPr>
          <w:bCs/>
        </w:rPr>
        <w:t xml:space="preserve"> Furthermore, all pricing information shall be provided exclusively in </w:t>
      </w:r>
      <w:r w:rsidR="00B2538D" w:rsidRPr="00F06AF2">
        <w:rPr>
          <w:rFonts w:asciiTheme="minorBidi" w:hAnsiTheme="minorBidi" w:cstheme="minorBidi"/>
          <w:bCs/>
        </w:rPr>
        <w:t xml:space="preserve">US </w:t>
      </w:r>
      <w:r w:rsidR="00840563" w:rsidRPr="00F06AF2">
        <w:rPr>
          <w:rFonts w:asciiTheme="minorBidi" w:hAnsiTheme="minorBidi" w:cstheme="minorBidi"/>
          <w:bCs/>
        </w:rPr>
        <w:t>d</w:t>
      </w:r>
      <w:r w:rsidR="00B2538D" w:rsidRPr="00F06AF2">
        <w:rPr>
          <w:rFonts w:asciiTheme="minorBidi" w:hAnsiTheme="minorBidi" w:cstheme="minorBidi"/>
          <w:bCs/>
        </w:rPr>
        <w:t>ollars (</w:t>
      </w:r>
      <w:r w:rsidRPr="00F06AF2">
        <w:rPr>
          <w:bCs/>
        </w:rPr>
        <w:t>USD</w:t>
      </w:r>
      <w:r w:rsidR="00B2538D" w:rsidRPr="00F06AF2">
        <w:rPr>
          <w:bCs/>
        </w:rPr>
        <w:t>)</w:t>
      </w:r>
      <w:r w:rsidRPr="00F06AF2">
        <w:rPr>
          <w:bCs/>
        </w:rPr>
        <w:t>.</w:t>
      </w:r>
    </w:p>
    <w:p w14:paraId="06802419" w14:textId="77777777" w:rsidR="004F6D38" w:rsidRPr="00F06AF2" w:rsidRDefault="004F6D38" w:rsidP="004F6D38">
      <w:pPr>
        <w:pStyle w:val="0Textedebase"/>
      </w:pPr>
    </w:p>
    <w:p w14:paraId="541A760D" w14:textId="3DF1F99B" w:rsidR="0079796F" w:rsidRPr="00F06AF2" w:rsidRDefault="0079796F" w:rsidP="004F6D38">
      <w:pPr>
        <w:pStyle w:val="Titre2"/>
        <w:rPr>
          <w:b/>
          <w:bCs/>
        </w:rPr>
      </w:pPr>
      <w:bookmarkStart w:id="104" w:name="_Toc332966916"/>
      <w:bookmarkStart w:id="105" w:name="_Toc39822454"/>
      <w:bookmarkStart w:id="106" w:name="_Toc52893111"/>
      <w:bookmarkStart w:id="107" w:name="_Toc94513010"/>
      <w:r w:rsidRPr="00F06AF2">
        <w:t>3.</w:t>
      </w:r>
      <w:r w:rsidR="00B2538D" w:rsidRPr="00F06AF2">
        <w:t>7</w:t>
      </w:r>
      <w:r w:rsidRPr="00F06AF2">
        <w:tab/>
      </w:r>
      <w:bookmarkEnd w:id="104"/>
      <w:bookmarkEnd w:id="105"/>
      <w:r w:rsidR="004F6D38" w:rsidRPr="00F06AF2">
        <w:t>Delivery and payment schedule</w:t>
      </w:r>
      <w:bookmarkEnd w:id="106"/>
      <w:bookmarkEnd w:id="107"/>
    </w:p>
    <w:p w14:paraId="162FB8CD" w14:textId="77777777" w:rsidR="0079796F" w:rsidRPr="00F06AF2" w:rsidRDefault="0079796F" w:rsidP="00055396">
      <w:pPr>
        <w:pStyle w:val="0Textedebase"/>
      </w:pPr>
    </w:p>
    <w:p w14:paraId="3FD14F6A" w14:textId="5BFA41F6" w:rsidR="0079796F" w:rsidRPr="00F06AF2" w:rsidRDefault="00B2538D">
      <w:pPr>
        <w:pStyle w:val="0Textedebase"/>
        <w:rPr>
          <w:bCs/>
        </w:rPr>
      </w:pPr>
      <w:r w:rsidRPr="00F06AF2">
        <w:rPr>
          <w:bCs/>
        </w:rPr>
        <w:t>The d</w:t>
      </w:r>
      <w:r w:rsidR="004F6D38" w:rsidRPr="00F06AF2">
        <w:rPr>
          <w:bCs/>
        </w:rPr>
        <w:t xml:space="preserve">elivery and payment schedules are to be proposed by Bidders in their </w:t>
      </w:r>
      <w:r w:rsidRPr="00F06AF2">
        <w:rPr>
          <w:bCs/>
        </w:rPr>
        <w:t xml:space="preserve">pricing structures, and must </w:t>
      </w:r>
      <w:r w:rsidR="004F6D38" w:rsidRPr="00F06AF2">
        <w:rPr>
          <w:bCs/>
        </w:rPr>
        <w:t>be agreed with the UPU.</w:t>
      </w:r>
    </w:p>
    <w:p w14:paraId="30F3E97F" w14:textId="18518255" w:rsidR="00B2538D" w:rsidRPr="00F06AF2" w:rsidRDefault="00B2538D" w:rsidP="00055396">
      <w:pPr>
        <w:pStyle w:val="0Textedebase"/>
      </w:pPr>
    </w:p>
    <w:p w14:paraId="7FF673F0" w14:textId="40F09E57" w:rsidR="00B2538D" w:rsidRPr="00F06AF2" w:rsidRDefault="00B2538D" w:rsidP="00B2538D">
      <w:pPr>
        <w:pStyle w:val="Titre2"/>
        <w:spacing w:line="240" w:lineRule="auto"/>
        <w:rPr>
          <w:b/>
          <w:bCs/>
        </w:rPr>
      </w:pPr>
      <w:bookmarkStart w:id="108" w:name="_Toc75440337"/>
      <w:bookmarkStart w:id="109" w:name="_Toc94513011"/>
      <w:r w:rsidRPr="00F06AF2">
        <w:t>3.8</w:t>
      </w:r>
      <w:r w:rsidRPr="00F06AF2">
        <w:tab/>
        <w:t>UPU General Terms and Conditions</w:t>
      </w:r>
      <w:bookmarkEnd w:id="108"/>
      <w:bookmarkEnd w:id="109"/>
    </w:p>
    <w:p w14:paraId="2CCAC1EA" w14:textId="77777777" w:rsidR="00B2538D" w:rsidRPr="00F06AF2" w:rsidRDefault="00B2538D" w:rsidP="00B2538D">
      <w:pPr>
        <w:widowControl w:val="0"/>
        <w:tabs>
          <w:tab w:val="num" w:pos="851"/>
        </w:tabs>
        <w:autoSpaceDE w:val="0"/>
        <w:autoSpaceDN w:val="0"/>
        <w:adjustRightInd w:val="0"/>
        <w:jc w:val="both"/>
        <w:rPr>
          <w:rFonts w:asciiTheme="minorBidi" w:hAnsiTheme="minorBidi" w:cstheme="minorBidi"/>
        </w:rPr>
      </w:pPr>
    </w:p>
    <w:tbl>
      <w:tblPr>
        <w:tblW w:w="10065" w:type="dxa"/>
        <w:tblInd w:w="-426" w:type="dxa"/>
        <w:tblBorders>
          <w:insideH w:val="single" w:sz="4" w:space="0" w:color="auto"/>
        </w:tblBorders>
        <w:tblLayout w:type="fixed"/>
        <w:tblCellMar>
          <w:left w:w="0" w:type="dxa"/>
          <w:right w:w="0" w:type="dxa"/>
        </w:tblCellMar>
        <w:tblLook w:val="0000" w:firstRow="0" w:lastRow="0" w:firstColumn="0" w:lastColumn="0" w:noHBand="0" w:noVBand="0"/>
      </w:tblPr>
      <w:tblGrid>
        <w:gridCol w:w="426"/>
        <w:gridCol w:w="9639"/>
      </w:tblGrid>
      <w:tr w:rsidR="00E70EB5" w:rsidRPr="00F41506" w14:paraId="4CD6809C" w14:textId="77777777">
        <w:tc>
          <w:tcPr>
            <w:tcW w:w="426" w:type="dxa"/>
          </w:tcPr>
          <w:p w14:paraId="66BEEBFF" w14:textId="77777777" w:rsidR="00E70EB5" w:rsidRDefault="00E70EB5" w:rsidP="00CD4931">
            <w:pPr>
              <w:pStyle w:val="Barredanslamarge"/>
              <w:autoSpaceDE/>
              <w:autoSpaceDN/>
              <w:adjustRightInd/>
              <w:rPr>
                <w:rFonts w:cs="Times New Roman"/>
                <w:snapToGrid w:val="0"/>
                <w:lang w:eastAsia="fr-FR"/>
              </w:rPr>
            </w:pPr>
          </w:p>
          <w:p w14:paraId="7919D675" w14:textId="0559F2A9" w:rsidR="00E70EB5" w:rsidRPr="00F41506" w:rsidRDefault="00E70EB5" w:rsidP="00CD4931">
            <w:pPr>
              <w:pStyle w:val="Barredanslamarge"/>
              <w:autoSpaceDE/>
              <w:autoSpaceDN/>
              <w:adjustRightInd/>
              <w:rPr>
                <w:rFonts w:cs="Times New Roman"/>
                <w:snapToGrid w:val="0"/>
                <w:lang w:eastAsia="fr-FR"/>
              </w:rPr>
            </w:pPr>
            <w:r w:rsidRPr="00F41506">
              <w:rPr>
                <w:rFonts w:cs="Times New Roman"/>
                <w:snapToGrid w:val="0"/>
                <w:lang w:eastAsia="fr-FR"/>
              </w:rPr>
              <w:t>/</w:t>
            </w:r>
          </w:p>
        </w:tc>
        <w:tc>
          <w:tcPr>
            <w:tcW w:w="9639" w:type="dxa"/>
          </w:tcPr>
          <w:p w14:paraId="6F453386" w14:textId="681B9618" w:rsidR="00E70EB5" w:rsidRPr="00E70EB5" w:rsidRDefault="00E70EB5" w:rsidP="00E70EB5">
            <w:pPr>
              <w:widowControl w:val="0"/>
              <w:tabs>
                <w:tab w:val="num" w:pos="851"/>
              </w:tabs>
              <w:autoSpaceDE w:val="0"/>
              <w:autoSpaceDN w:val="0"/>
              <w:adjustRightInd w:val="0"/>
              <w:jc w:val="both"/>
              <w:rPr>
                <w:rFonts w:asciiTheme="minorBidi" w:hAnsiTheme="minorBidi" w:cstheme="minorBidi"/>
              </w:rPr>
            </w:pPr>
            <w:r w:rsidRPr="00F06AF2">
              <w:rPr>
                <w:rFonts w:asciiTheme="minorBidi" w:hAnsiTheme="minorBidi" w:cstheme="minorBidi"/>
              </w:rPr>
              <w:t>Bidders shall include in their tenders a statement of acceptance of the UPU General Terms and Conditions for the Provision of Services, attached hereto for reference.</w:t>
            </w:r>
          </w:p>
        </w:tc>
      </w:tr>
    </w:tbl>
    <w:p w14:paraId="6F230DFD" w14:textId="77777777" w:rsidR="00B2538D" w:rsidRPr="00F06AF2" w:rsidRDefault="00B2538D" w:rsidP="00B2538D">
      <w:pPr>
        <w:widowControl w:val="0"/>
        <w:tabs>
          <w:tab w:val="num" w:pos="851"/>
        </w:tabs>
        <w:autoSpaceDE w:val="0"/>
        <w:autoSpaceDN w:val="0"/>
        <w:adjustRightInd w:val="0"/>
        <w:jc w:val="both"/>
        <w:rPr>
          <w:rFonts w:asciiTheme="minorBidi" w:hAnsiTheme="minorBidi" w:cstheme="minorBidi"/>
        </w:rPr>
      </w:pPr>
    </w:p>
    <w:p w14:paraId="2EDCA104" w14:textId="77777777" w:rsidR="00B2538D" w:rsidRPr="00F06AF2" w:rsidRDefault="00B2538D" w:rsidP="00B2538D">
      <w:pPr>
        <w:widowControl w:val="0"/>
        <w:tabs>
          <w:tab w:val="num" w:pos="851"/>
        </w:tabs>
        <w:autoSpaceDE w:val="0"/>
        <w:autoSpaceDN w:val="0"/>
        <w:adjustRightInd w:val="0"/>
        <w:jc w:val="both"/>
        <w:rPr>
          <w:rFonts w:asciiTheme="minorBidi" w:hAnsiTheme="minorBidi" w:cstheme="minorBidi"/>
        </w:rPr>
      </w:pPr>
      <w:r w:rsidRPr="00F06AF2">
        <w:rPr>
          <w:rFonts w:asciiTheme="minorBidi" w:hAnsiTheme="minorBidi" w:cstheme="minorBidi"/>
        </w:rPr>
        <w:t>The final terms of any contract arising from this call for tenders shall be defined by the UPU and accepted by the Vendor. Contract negotiations shall commence only after the final selection of a Vendor by the UPU.</w:t>
      </w:r>
    </w:p>
    <w:p w14:paraId="0A01BE84" w14:textId="77777777" w:rsidR="00B2538D" w:rsidRPr="00F06AF2" w:rsidRDefault="00B2538D" w:rsidP="00055396">
      <w:pPr>
        <w:pStyle w:val="0Textedebase"/>
      </w:pPr>
    </w:p>
    <w:p w14:paraId="49AF96F0" w14:textId="77777777" w:rsidR="004F6D38" w:rsidRPr="00F06AF2" w:rsidRDefault="004F6D38" w:rsidP="00055396">
      <w:pPr>
        <w:pStyle w:val="0Textedebase"/>
      </w:pPr>
    </w:p>
    <w:p w14:paraId="703E565E" w14:textId="603B6FB1" w:rsidR="0079796F" w:rsidRPr="00F06AF2" w:rsidRDefault="00BF09D5">
      <w:pPr>
        <w:pStyle w:val="Titre1"/>
      </w:pPr>
      <w:bookmarkStart w:id="110" w:name="_Toc39822455"/>
      <w:bookmarkStart w:id="111" w:name="_Toc52893112"/>
      <w:bookmarkStart w:id="112" w:name="_Toc94513012"/>
      <w:r w:rsidRPr="00F06AF2">
        <w:t>4</w:t>
      </w:r>
      <w:r w:rsidRPr="00F06AF2">
        <w:tab/>
      </w:r>
      <w:bookmarkEnd w:id="110"/>
      <w:bookmarkEnd w:id="111"/>
      <w:r w:rsidR="00B2538D" w:rsidRPr="00F06AF2">
        <w:t xml:space="preserve">Service </w:t>
      </w:r>
      <w:r w:rsidR="00840563" w:rsidRPr="00F06AF2">
        <w:t>r</w:t>
      </w:r>
      <w:r w:rsidR="00B2538D" w:rsidRPr="00F06AF2">
        <w:t>equirements</w:t>
      </w:r>
      <w:bookmarkEnd w:id="112"/>
    </w:p>
    <w:p w14:paraId="2284448B" w14:textId="77777777" w:rsidR="0079796F" w:rsidRPr="00F06AF2" w:rsidRDefault="0079796F" w:rsidP="00055396">
      <w:pPr>
        <w:pStyle w:val="0Textedebase"/>
      </w:pPr>
      <w:bookmarkStart w:id="113" w:name="_Toc20147227"/>
      <w:bookmarkEnd w:id="113"/>
    </w:p>
    <w:p w14:paraId="47464DA8" w14:textId="442B5B99" w:rsidR="0079796F" w:rsidRPr="00F06AF2" w:rsidRDefault="00BF09D5" w:rsidP="00246536">
      <w:pPr>
        <w:pStyle w:val="Titre2"/>
      </w:pPr>
      <w:bookmarkStart w:id="114" w:name="_Toc39822456"/>
      <w:bookmarkStart w:id="115" w:name="_Toc52893113"/>
      <w:bookmarkStart w:id="116" w:name="_Toc94513013"/>
      <w:r w:rsidRPr="00F06AF2">
        <w:t>4.1</w:t>
      </w:r>
      <w:r w:rsidRPr="00F06AF2">
        <w:tab/>
      </w:r>
      <w:bookmarkEnd w:id="114"/>
      <w:r w:rsidR="00246536" w:rsidRPr="00F06AF2">
        <w:t xml:space="preserve">Description of the </w:t>
      </w:r>
      <w:bookmarkEnd w:id="115"/>
      <w:r w:rsidR="00BB1D6E" w:rsidRPr="00F06AF2">
        <w:t>services</w:t>
      </w:r>
      <w:bookmarkEnd w:id="116"/>
    </w:p>
    <w:p w14:paraId="6F1DF29B" w14:textId="7C45E2C4" w:rsidR="0079796F" w:rsidRPr="00F06AF2" w:rsidRDefault="0079796F" w:rsidP="00055396">
      <w:pPr>
        <w:pStyle w:val="0Textedebase"/>
      </w:pPr>
    </w:p>
    <w:p w14:paraId="4B47C3AC" w14:textId="65D5C860" w:rsidR="00286ED2" w:rsidRPr="00F06AF2" w:rsidRDefault="00BB1D6E" w:rsidP="00CE54EA">
      <w:pPr>
        <w:pStyle w:val="0Textedebase"/>
      </w:pPr>
      <w:r w:rsidRPr="00F06AF2">
        <w:t xml:space="preserve">The Vendor shall </w:t>
      </w:r>
      <w:r w:rsidR="00284A8E" w:rsidRPr="00F06AF2">
        <w:t xml:space="preserve">develop and </w:t>
      </w:r>
      <w:r w:rsidRPr="00F06AF2">
        <w:t xml:space="preserve">propose </w:t>
      </w:r>
      <w:r w:rsidR="00284A8E" w:rsidRPr="00F06AF2">
        <w:t xml:space="preserve">a detailed methodology for </w:t>
      </w:r>
      <w:r w:rsidR="001E2BF1" w:rsidRPr="00F06AF2">
        <w:t>a</w:t>
      </w:r>
      <w:r w:rsidR="00284A8E" w:rsidRPr="00F06AF2">
        <w:t xml:space="preserve"> DRM certification mechanism based on the elements </w:t>
      </w:r>
      <w:r w:rsidR="001E2BF1" w:rsidRPr="00F06AF2">
        <w:t>and details</w:t>
      </w:r>
      <w:r w:rsidR="00284A8E" w:rsidRPr="00F06AF2">
        <w:t xml:space="preserve"> below</w:t>
      </w:r>
      <w:r w:rsidR="00AF20AD" w:rsidRPr="00F06AF2">
        <w:t>. Furthermore, the Vendor shall</w:t>
      </w:r>
      <w:r w:rsidR="00284A8E" w:rsidRPr="00F06AF2">
        <w:t xml:space="preserve"> assist the UPU</w:t>
      </w:r>
      <w:r w:rsidR="00286ED2" w:rsidRPr="00F06AF2">
        <w:t xml:space="preserve"> in the implementation of a pilot project to assess the effectiveness of the </w:t>
      </w:r>
      <w:r w:rsidR="001E2BF1" w:rsidRPr="00F06AF2">
        <w:t xml:space="preserve">proposed </w:t>
      </w:r>
      <w:r w:rsidR="00286ED2" w:rsidRPr="00F06AF2">
        <w:t xml:space="preserve">methodology and identify </w:t>
      </w:r>
      <w:r w:rsidR="001E2BF1" w:rsidRPr="00F06AF2">
        <w:t>its</w:t>
      </w:r>
      <w:r w:rsidR="00286ED2" w:rsidRPr="00F06AF2">
        <w:t xml:space="preserve"> </w:t>
      </w:r>
      <w:r w:rsidR="001E2BF1" w:rsidRPr="00F06AF2">
        <w:t xml:space="preserve">potential </w:t>
      </w:r>
      <w:r w:rsidR="00286ED2" w:rsidRPr="00F06AF2">
        <w:t>shortcomings.</w:t>
      </w:r>
    </w:p>
    <w:p w14:paraId="6099D59E" w14:textId="4CB5338E" w:rsidR="00BB1D6E" w:rsidRPr="00F06AF2" w:rsidRDefault="00284A8E" w:rsidP="00055396">
      <w:pPr>
        <w:pStyle w:val="0Textedebase"/>
      </w:pPr>
      <w:r w:rsidRPr="00F06AF2">
        <w:t xml:space="preserve"> </w:t>
      </w:r>
    </w:p>
    <w:p w14:paraId="6AF11692" w14:textId="3CEF0818" w:rsidR="009C22C9" w:rsidRPr="00F06AF2" w:rsidRDefault="009C22C9" w:rsidP="00600C48">
      <w:pPr>
        <w:pStyle w:val="0Textedebase"/>
        <w:rPr>
          <w:i/>
        </w:rPr>
      </w:pPr>
      <w:r w:rsidRPr="00F06AF2">
        <w:rPr>
          <w:i/>
        </w:rPr>
        <w:t>4.1.1</w:t>
      </w:r>
      <w:r w:rsidR="00600C48" w:rsidRPr="00F06AF2">
        <w:rPr>
          <w:i/>
        </w:rPr>
        <w:tab/>
      </w:r>
      <w:r w:rsidRPr="00F06AF2">
        <w:rPr>
          <w:i/>
        </w:rPr>
        <w:t>Necessary elements</w:t>
      </w:r>
    </w:p>
    <w:p w14:paraId="587FD12E" w14:textId="77777777" w:rsidR="00597AAB" w:rsidRPr="00F06AF2" w:rsidRDefault="00597AAB" w:rsidP="009C22C9">
      <w:pPr>
        <w:pStyle w:val="0Textedebase"/>
        <w:rPr>
          <w:i/>
          <w:iCs/>
        </w:rPr>
      </w:pPr>
    </w:p>
    <w:p w14:paraId="3DFBDF64" w14:textId="6BBE899E" w:rsidR="00246536" w:rsidRPr="00F06AF2" w:rsidRDefault="00246536" w:rsidP="0082275B">
      <w:pPr>
        <w:pStyle w:val="0Textedebase"/>
      </w:pPr>
      <w:r w:rsidRPr="00F06AF2">
        <w:t xml:space="preserve">The </w:t>
      </w:r>
      <w:r w:rsidR="00284A8E" w:rsidRPr="00F06AF2">
        <w:t>c</w:t>
      </w:r>
      <w:r w:rsidR="0082275B" w:rsidRPr="00F06AF2">
        <w:t xml:space="preserve">ertification </w:t>
      </w:r>
      <w:r w:rsidR="00284A8E" w:rsidRPr="00F06AF2">
        <w:t>m</w:t>
      </w:r>
      <w:r w:rsidR="0082275B" w:rsidRPr="00F06AF2">
        <w:t xml:space="preserve">echanism </w:t>
      </w:r>
      <w:r w:rsidR="00284A8E" w:rsidRPr="00F06AF2">
        <w:t xml:space="preserve">to be </w:t>
      </w:r>
      <w:r w:rsidR="0082275B" w:rsidRPr="00F06AF2">
        <w:t>pro</w:t>
      </w:r>
      <w:r w:rsidR="00BB1D6E" w:rsidRPr="00F06AF2">
        <w:t>posed</w:t>
      </w:r>
      <w:r w:rsidRPr="00F06AF2">
        <w:t xml:space="preserve"> by the Vendor shall </w:t>
      </w:r>
      <w:r w:rsidR="00284A8E" w:rsidRPr="00F06AF2">
        <w:t>include the following</w:t>
      </w:r>
      <w:r w:rsidRPr="00F06AF2">
        <w:t>:</w:t>
      </w:r>
    </w:p>
    <w:p w14:paraId="02B5DF04" w14:textId="04AD01A9" w:rsidR="0082275B" w:rsidRPr="00F06AF2" w:rsidRDefault="0082275B" w:rsidP="00CE54EA">
      <w:pPr>
        <w:pStyle w:val="1Premierretrait"/>
      </w:pPr>
      <w:r w:rsidRPr="00F06AF2">
        <w:t>The development of an overarching DRM certification framework</w:t>
      </w:r>
      <w:r w:rsidR="00320542" w:rsidRPr="00F06AF2">
        <w:t xml:space="preserve"> co</w:t>
      </w:r>
      <w:r w:rsidR="00A658BC" w:rsidRPr="00F06AF2">
        <w:t>n</w:t>
      </w:r>
      <w:r w:rsidR="00320542" w:rsidRPr="00F06AF2">
        <w:t xml:space="preserve">forming to the concept </w:t>
      </w:r>
      <w:r w:rsidR="00AF20AD" w:rsidRPr="00F06AF2">
        <w:t>set out</w:t>
      </w:r>
      <w:r w:rsidR="00320542" w:rsidRPr="00F06AF2">
        <w:t xml:space="preserve"> in this document</w:t>
      </w:r>
      <w:r w:rsidRPr="00F06AF2">
        <w:t>, including the definition of certification levels</w:t>
      </w:r>
      <w:r w:rsidR="00AF20AD" w:rsidRPr="00F06AF2">
        <w:t>;</w:t>
      </w:r>
    </w:p>
    <w:p w14:paraId="2F7A121C" w14:textId="3CC4248D" w:rsidR="000410CB" w:rsidRPr="00F06AF2" w:rsidRDefault="00F67E3C" w:rsidP="00CE54EA">
      <w:pPr>
        <w:pStyle w:val="1Premierretrait"/>
      </w:pPr>
      <w:r w:rsidRPr="00F06AF2">
        <w:t>The d</w:t>
      </w:r>
      <w:r w:rsidR="000410CB" w:rsidRPr="00F06AF2">
        <w:t>evelop</w:t>
      </w:r>
      <w:r w:rsidRPr="00F06AF2">
        <w:t>ment of</w:t>
      </w:r>
      <w:r w:rsidR="000410CB" w:rsidRPr="00F06AF2">
        <w:t xml:space="preserve"> the components </w:t>
      </w:r>
      <w:r w:rsidRPr="00F06AF2">
        <w:t xml:space="preserve">required </w:t>
      </w:r>
      <w:r w:rsidR="000410CB" w:rsidRPr="00F06AF2">
        <w:t>for certification</w:t>
      </w:r>
      <w:r w:rsidR="00AF20AD" w:rsidRPr="00F06AF2">
        <w:t>. T</w:t>
      </w:r>
      <w:r w:rsidRPr="00F06AF2">
        <w:t xml:space="preserve">his </w:t>
      </w:r>
      <w:r w:rsidR="000410CB" w:rsidRPr="00F06AF2">
        <w:t>could include, but is not limited to</w:t>
      </w:r>
      <w:r w:rsidR="00B15FE9" w:rsidRPr="00F06AF2">
        <w:t>, a s</w:t>
      </w:r>
      <w:r w:rsidR="000410CB" w:rsidRPr="00F06AF2">
        <w:t>elf-assessment tool and a scoring methodology</w:t>
      </w:r>
      <w:r w:rsidR="00AF20AD" w:rsidRPr="00F06AF2">
        <w:t>;</w:t>
      </w:r>
    </w:p>
    <w:p w14:paraId="79159841" w14:textId="2982CAC7" w:rsidR="00E70EB5" w:rsidRDefault="000410CB" w:rsidP="002820E7">
      <w:pPr>
        <w:pStyle w:val="1Premierretrait"/>
      </w:pPr>
      <w:r w:rsidRPr="00F06AF2">
        <w:t xml:space="preserve">A </w:t>
      </w:r>
      <w:r w:rsidR="00AF20AD" w:rsidRPr="00F06AF2">
        <w:t xml:space="preserve">template </w:t>
      </w:r>
      <w:r w:rsidRPr="00F06AF2">
        <w:t xml:space="preserve">DRM plan, including relevant </w:t>
      </w:r>
      <w:r w:rsidR="00AF20AD" w:rsidRPr="00F06AF2">
        <w:t>k</w:t>
      </w:r>
      <w:r w:rsidRPr="00F06AF2">
        <w:t xml:space="preserve">ey </w:t>
      </w:r>
      <w:r w:rsidR="00AF20AD" w:rsidRPr="00F06AF2">
        <w:t>p</w:t>
      </w:r>
      <w:r w:rsidRPr="00F06AF2">
        <w:t xml:space="preserve">erformance </w:t>
      </w:r>
      <w:r w:rsidR="00AF20AD" w:rsidRPr="00F06AF2">
        <w:t>i</w:t>
      </w:r>
      <w:r w:rsidRPr="00F06AF2">
        <w:t xml:space="preserve">ndicators </w:t>
      </w:r>
      <w:r w:rsidR="00AF20AD" w:rsidRPr="00F06AF2">
        <w:t>relating to</w:t>
      </w:r>
      <w:r w:rsidRPr="00F06AF2">
        <w:t xml:space="preserve"> DRM</w:t>
      </w:r>
      <w:r w:rsidR="00AF20AD" w:rsidRPr="00F06AF2">
        <w:t>, which</w:t>
      </w:r>
      <w:r w:rsidRPr="00F06AF2">
        <w:t xml:space="preserve"> would </w:t>
      </w:r>
      <w:r w:rsidR="00AF20AD" w:rsidRPr="00F06AF2">
        <w:t xml:space="preserve">assist certification </w:t>
      </w:r>
      <w:r w:rsidRPr="00F06AF2">
        <w:t xml:space="preserve">applicants in </w:t>
      </w:r>
      <w:r w:rsidR="002820E7" w:rsidRPr="00F06AF2">
        <w:t xml:space="preserve">the development or </w:t>
      </w:r>
      <w:r w:rsidRPr="00F06AF2">
        <w:t>enhanc</w:t>
      </w:r>
      <w:r w:rsidR="002820E7" w:rsidRPr="00F06AF2">
        <w:t>ement</w:t>
      </w:r>
      <w:r w:rsidRPr="00F06AF2">
        <w:t xml:space="preserve"> </w:t>
      </w:r>
      <w:r w:rsidR="002820E7" w:rsidRPr="00F06AF2">
        <w:t>of</w:t>
      </w:r>
      <w:r w:rsidRPr="00F06AF2">
        <w:t xml:space="preserve"> their own </w:t>
      </w:r>
      <w:r w:rsidR="00AF20AD" w:rsidRPr="00F06AF2">
        <w:t>d</w:t>
      </w:r>
      <w:r w:rsidRPr="00F06AF2">
        <w:t xml:space="preserve">isaster </w:t>
      </w:r>
      <w:r w:rsidR="00AF20AD" w:rsidRPr="00F06AF2">
        <w:t>r</w:t>
      </w:r>
      <w:r w:rsidRPr="00F06AF2">
        <w:t xml:space="preserve">isk </w:t>
      </w:r>
      <w:r w:rsidR="00AF20AD" w:rsidRPr="00F06AF2">
        <w:t>m</w:t>
      </w:r>
      <w:r w:rsidRPr="00F06AF2">
        <w:t>anagement plan</w:t>
      </w:r>
      <w:r w:rsidR="00AF20AD" w:rsidRPr="00F06AF2">
        <w:t>;</w:t>
      </w:r>
    </w:p>
    <w:p w14:paraId="0B146C13" w14:textId="6FC3F3FB" w:rsidR="000410CB" w:rsidRPr="00F06AF2" w:rsidRDefault="00E70EB5" w:rsidP="00E70EB5">
      <w:pPr>
        <w:spacing w:line="240" w:lineRule="auto"/>
      </w:pPr>
      <w:r>
        <w:br w:type="page"/>
      </w:r>
    </w:p>
    <w:p w14:paraId="4C7EFEE2" w14:textId="444CB81B" w:rsidR="006F10AB" w:rsidRPr="00F06AF2" w:rsidRDefault="000410CB" w:rsidP="00CE54EA">
      <w:pPr>
        <w:pStyle w:val="1Premierretrait"/>
      </w:pPr>
      <w:r w:rsidRPr="00F06AF2">
        <w:lastRenderedPageBreak/>
        <w:t xml:space="preserve">A standardized format and content for workshops tailored to the specific regions and </w:t>
      </w:r>
      <w:r w:rsidR="00AF20AD" w:rsidRPr="00F06AF2">
        <w:t xml:space="preserve">template </w:t>
      </w:r>
      <w:r w:rsidRPr="00F06AF2">
        <w:t>DRM plan</w:t>
      </w:r>
      <w:r w:rsidR="00AF20AD" w:rsidRPr="00F06AF2">
        <w:t>;</w:t>
      </w:r>
    </w:p>
    <w:p w14:paraId="3F04F4F3" w14:textId="2D8F9F33" w:rsidR="00246536" w:rsidRPr="00F06AF2" w:rsidRDefault="000410CB" w:rsidP="00C0327E">
      <w:pPr>
        <w:pStyle w:val="1Premierretrait"/>
      </w:pPr>
      <w:r w:rsidRPr="00F06AF2">
        <w:t xml:space="preserve">A concept for </w:t>
      </w:r>
      <w:r w:rsidR="00AF20AD" w:rsidRPr="00F06AF2">
        <w:t xml:space="preserve">one or more </w:t>
      </w:r>
      <w:r w:rsidRPr="00F06AF2">
        <w:t>train-the-trainer session</w:t>
      </w:r>
      <w:r w:rsidR="00AF20AD" w:rsidRPr="00F06AF2">
        <w:t>s</w:t>
      </w:r>
      <w:r w:rsidR="00B3499F" w:rsidRPr="00F06AF2">
        <w:t>,</w:t>
      </w:r>
      <w:r w:rsidRPr="00F06AF2">
        <w:t xml:space="preserve"> with representatives from regional support groups</w:t>
      </w:r>
      <w:r w:rsidR="00B3499F" w:rsidRPr="00F06AF2">
        <w:t>,</w:t>
      </w:r>
      <w:r w:rsidRPr="00F06AF2">
        <w:t xml:space="preserve"> to facilitate peer</w:t>
      </w:r>
      <w:r w:rsidR="00AF20AD" w:rsidRPr="00F06AF2">
        <w:t xml:space="preserve"> </w:t>
      </w:r>
      <w:r w:rsidRPr="00F06AF2">
        <w:t>reviews (</w:t>
      </w:r>
      <w:r w:rsidR="00C0327E" w:rsidRPr="00F06AF2">
        <w:t xml:space="preserve">serving as a template for </w:t>
      </w:r>
      <w:r w:rsidRPr="00F06AF2">
        <w:t>future peer</w:t>
      </w:r>
      <w:r w:rsidR="00CE54EA" w:rsidRPr="00F06AF2">
        <w:t xml:space="preserve"> </w:t>
      </w:r>
      <w:r w:rsidRPr="00F06AF2">
        <w:t xml:space="preserve">reviewers) and </w:t>
      </w:r>
      <w:r w:rsidR="00C0327E" w:rsidRPr="00F06AF2">
        <w:t xml:space="preserve">to </w:t>
      </w:r>
      <w:r w:rsidRPr="00F06AF2">
        <w:t>ensure an adequate and consistent approach to certification.</w:t>
      </w:r>
    </w:p>
    <w:p w14:paraId="3C35E7BE" w14:textId="77777777" w:rsidR="00BD408F" w:rsidRPr="00F06AF2" w:rsidRDefault="00BD408F" w:rsidP="00BD408F">
      <w:pPr>
        <w:pStyle w:val="1Premierretrait"/>
        <w:numPr>
          <w:ilvl w:val="0"/>
          <w:numId w:val="0"/>
        </w:numPr>
        <w:ind w:left="567" w:hanging="567"/>
      </w:pPr>
    </w:p>
    <w:p w14:paraId="7B083937" w14:textId="295AD499" w:rsidR="009C22C9" w:rsidRPr="00F06AF2" w:rsidRDefault="009C22C9" w:rsidP="00600C48">
      <w:pPr>
        <w:pStyle w:val="0Textedebase"/>
        <w:rPr>
          <w:i/>
        </w:rPr>
      </w:pPr>
      <w:r w:rsidRPr="00F06AF2">
        <w:rPr>
          <w:i/>
        </w:rPr>
        <w:t>4.1.2</w:t>
      </w:r>
      <w:r w:rsidR="00600C48" w:rsidRPr="00F06AF2">
        <w:rPr>
          <w:i/>
        </w:rPr>
        <w:tab/>
      </w:r>
      <w:r w:rsidRPr="00F06AF2">
        <w:rPr>
          <w:i/>
        </w:rPr>
        <w:t>Scope</w:t>
      </w:r>
      <w:r w:rsidR="00CE54EA" w:rsidRPr="00F06AF2">
        <w:rPr>
          <w:i/>
        </w:rPr>
        <w:t xml:space="preserve"> of certification</w:t>
      </w:r>
    </w:p>
    <w:p w14:paraId="19F76882" w14:textId="77777777" w:rsidR="00AA28A0" w:rsidRPr="00F06AF2" w:rsidRDefault="00AA28A0" w:rsidP="00BD408F">
      <w:pPr>
        <w:pStyle w:val="0Textedebase"/>
      </w:pPr>
    </w:p>
    <w:p w14:paraId="0587E0FB" w14:textId="518201EC" w:rsidR="00BD408F" w:rsidRPr="00F06AF2" w:rsidRDefault="00BD408F" w:rsidP="00CE54EA">
      <w:pPr>
        <w:pStyle w:val="0Textedebase"/>
      </w:pPr>
      <w:r w:rsidRPr="00F06AF2">
        <w:t xml:space="preserve">It is proposed that the DRM certification </w:t>
      </w:r>
      <w:r w:rsidR="00CE54EA" w:rsidRPr="00F06AF2">
        <w:t xml:space="preserve">mechanism </w:t>
      </w:r>
      <w:r w:rsidRPr="00F06AF2">
        <w:t>adopt the same scope as th</w:t>
      </w:r>
      <w:r w:rsidR="00CE54EA" w:rsidRPr="00F06AF2">
        <w:t>at set out in the</w:t>
      </w:r>
      <w:r w:rsidRPr="00F06AF2">
        <w:t xml:space="preserve"> DRM </w:t>
      </w:r>
      <w:r w:rsidR="00CE54EA" w:rsidRPr="00F06AF2">
        <w:t>G</w:t>
      </w:r>
      <w:r w:rsidRPr="00F06AF2">
        <w:t>uide (i.e. natural disasters). This would ensure alignment with existing resources</w:t>
      </w:r>
      <w:r w:rsidR="00CE54EA" w:rsidRPr="00F06AF2">
        <w:t>,</w:t>
      </w:r>
      <w:r w:rsidRPr="00F06AF2">
        <w:t xml:space="preserve"> facilitate relevant future coordi</w:t>
      </w:r>
      <w:r w:rsidR="00F06AF2">
        <w:softHyphen/>
      </w:r>
      <w:r w:rsidRPr="00F06AF2">
        <w:t>nation</w:t>
      </w:r>
      <w:r w:rsidR="00CE54EA" w:rsidRPr="00F06AF2">
        <w:t>,</w:t>
      </w:r>
      <w:r w:rsidRPr="00F06AF2">
        <w:t xml:space="preserve"> and provide synergies with related activities. Th</w:t>
      </w:r>
      <w:r w:rsidR="00CE54EA" w:rsidRPr="00F06AF2">
        <w:t>is</w:t>
      </w:r>
      <w:r w:rsidRPr="00F06AF2">
        <w:t xml:space="preserve"> certification would be integrated into the </w:t>
      </w:r>
      <w:r w:rsidR="00AA28A0" w:rsidRPr="00F06AF2">
        <w:t>UPU</w:t>
      </w:r>
      <w:r w:rsidR="005368C3" w:rsidRPr="00F06AF2">
        <w:t>’</w:t>
      </w:r>
      <w:r w:rsidRPr="00F06AF2">
        <w:t>s over</w:t>
      </w:r>
      <w:r w:rsidR="00F06AF2">
        <w:softHyphen/>
      </w:r>
      <w:r w:rsidRPr="00F06AF2">
        <w:t xml:space="preserve">arching work on development cooperation, and </w:t>
      </w:r>
      <w:r w:rsidR="00CE54EA" w:rsidRPr="00F06AF2">
        <w:t xml:space="preserve">would </w:t>
      </w:r>
      <w:r w:rsidRPr="00F06AF2">
        <w:t>be aligned with existing UPU certification</w:t>
      </w:r>
      <w:r w:rsidR="00CE54EA" w:rsidRPr="00F06AF2">
        <w:t xml:space="preserve"> </w:t>
      </w:r>
      <w:r w:rsidRPr="00F06AF2">
        <w:t>s</w:t>
      </w:r>
      <w:r w:rsidR="00CE54EA" w:rsidRPr="00F06AF2">
        <w:t>ystems</w:t>
      </w:r>
      <w:r w:rsidRPr="00F06AF2">
        <w:t>.</w:t>
      </w:r>
      <w:r w:rsidR="009C22C9" w:rsidRPr="00F06AF2">
        <w:t xml:space="preserve"> </w:t>
      </w:r>
      <w:r w:rsidRPr="00F06AF2">
        <w:t>DRM certification will be offered to all designated operators</w:t>
      </w:r>
      <w:r w:rsidR="00AA28A0" w:rsidRPr="00F06AF2">
        <w:t xml:space="preserve"> of UPU member countries</w:t>
      </w:r>
      <w:r w:rsidRPr="00F06AF2">
        <w:t>.</w:t>
      </w:r>
    </w:p>
    <w:p w14:paraId="48CEA32C" w14:textId="7C90CC8A" w:rsidR="00BD408F" w:rsidRPr="00F06AF2" w:rsidRDefault="00BD408F" w:rsidP="00BD408F">
      <w:pPr>
        <w:pStyle w:val="0Textedebase"/>
      </w:pPr>
    </w:p>
    <w:p w14:paraId="708FCB10" w14:textId="765E83BA" w:rsidR="00AA28A0" w:rsidRPr="00F06AF2" w:rsidRDefault="009C22C9" w:rsidP="00600C48">
      <w:pPr>
        <w:pStyle w:val="0Textedebase"/>
        <w:rPr>
          <w:i/>
        </w:rPr>
      </w:pPr>
      <w:r w:rsidRPr="00F06AF2">
        <w:rPr>
          <w:i/>
        </w:rPr>
        <w:t>4.1.3</w:t>
      </w:r>
      <w:r w:rsidR="00600C48" w:rsidRPr="00F06AF2">
        <w:rPr>
          <w:i/>
        </w:rPr>
        <w:tab/>
      </w:r>
      <w:r w:rsidRPr="00F06AF2">
        <w:rPr>
          <w:i/>
        </w:rPr>
        <w:t>Feature</w:t>
      </w:r>
      <w:r w:rsidR="00F67E3C" w:rsidRPr="00F06AF2">
        <w:rPr>
          <w:i/>
        </w:rPr>
        <w:t>s</w:t>
      </w:r>
    </w:p>
    <w:p w14:paraId="3A56AC58" w14:textId="6F1AC1F5" w:rsidR="00BD408F" w:rsidRPr="00F06AF2" w:rsidRDefault="00BD408F" w:rsidP="009C22C9">
      <w:pPr>
        <w:pStyle w:val="0Textedebase"/>
      </w:pPr>
      <w:r w:rsidRPr="00F06AF2">
        <w:t xml:space="preserve"> </w:t>
      </w:r>
    </w:p>
    <w:p w14:paraId="2A1E923F" w14:textId="24D21C27" w:rsidR="00BD408F" w:rsidRPr="00F06AF2" w:rsidRDefault="00A779E1" w:rsidP="00BD408F">
      <w:pPr>
        <w:pStyle w:val="0Textedebase"/>
      </w:pPr>
      <w:r w:rsidRPr="00F06AF2">
        <w:t xml:space="preserve">The </w:t>
      </w:r>
      <w:r w:rsidR="00BD408F" w:rsidRPr="00F06AF2">
        <w:t>proposed DRM certification</w:t>
      </w:r>
      <w:r w:rsidR="001E2BF1" w:rsidRPr="00F06AF2">
        <w:t xml:space="preserve"> mechanism</w:t>
      </w:r>
      <w:r w:rsidR="00F67E3C" w:rsidRPr="00F06AF2">
        <w:t xml:space="preserve"> shall have the following </w:t>
      </w:r>
      <w:r w:rsidRPr="00F06AF2">
        <w:t>characteristics</w:t>
      </w:r>
      <w:r w:rsidR="00BD408F" w:rsidRPr="00F06AF2">
        <w:t>:</w:t>
      </w:r>
    </w:p>
    <w:p w14:paraId="71DD5266" w14:textId="1DFFE959" w:rsidR="00BD408F" w:rsidRPr="00F06AF2" w:rsidRDefault="00CE54EA" w:rsidP="00600C48">
      <w:pPr>
        <w:pStyle w:val="1Premierretrait"/>
      </w:pPr>
      <w:r w:rsidRPr="00F06AF2">
        <w:t>A</w:t>
      </w:r>
      <w:r w:rsidR="00A779E1" w:rsidRPr="00F06AF2">
        <w:t xml:space="preserve"> </w:t>
      </w:r>
      <w:r w:rsidR="00BD408F" w:rsidRPr="00F06AF2">
        <w:t>straightforward and simple methodology</w:t>
      </w:r>
      <w:r w:rsidRPr="00F06AF2">
        <w:t>;</w:t>
      </w:r>
    </w:p>
    <w:p w14:paraId="52AF1940" w14:textId="298D3776" w:rsidR="00BD408F" w:rsidRPr="00F06AF2" w:rsidRDefault="00CE54EA" w:rsidP="00600C48">
      <w:pPr>
        <w:pStyle w:val="1Premierretrait"/>
      </w:pPr>
      <w:r w:rsidRPr="00F06AF2">
        <w:t>A</w:t>
      </w:r>
      <w:r w:rsidR="00A779E1" w:rsidRPr="00F06AF2">
        <w:t xml:space="preserve"> </w:t>
      </w:r>
      <w:r w:rsidR="00BD408F" w:rsidRPr="00F06AF2">
        <w:t>tiered approach, allow</w:t>
      </w:r>
      <w:r w:rsidRPr="00F06AF2">
        <w:t>ing</w:t>
      </w:r>
      <w:r w:rsidR="00BD408F" w:rsidRPr="00F06AF2">
        <w:t xml:space="preserve"> </w:t>
      </w:r>
      <w:r w:rsidR="00AA28A0" w:rsidRPr="00F06AF2">
        <w:t>designated</w:t>
      </w:r>
      <w:r w:rsidR="00BD408F" w:rsidRPr="00F06AF2">
        <w:t xml:space="preserve"> operators to progress in their work on DRM according to their </w:t>
      </w:r>
      <w:r w:rsidRPr="00F06AF2">
        <w:t>situation</w:t>
      </w:r>
      <w:r w:rsidR="00BD408F" w:rsidRPr="00F06AF2">
        <w:t xml:space="preserve"> and capabilities</w:t>
      </w:r>
      <w:r w:rsidRPr="00F06AF2">
        <w:t>;</w:t>
      </w:r>
    </w:p>
    <w:p w14:paraId="22689261" w14:textId="65C2A141" w:rsidR="00BD408F" w:rsidRPr="00F06AF2" w:rsidRDefault="00CE54EA" w:rsidP="00600C48">
      <w:pPr>
        <w:pStyle w:val="1Premierretrait"/>
      </w:pPr>
      <w:r w:rsidRPr="00F06AF2">
        <w:t>A</w:t>
      </w:r>
      <w:r w:rsidR="00A779E1" w:rsidRPr="00F06AF2">
        <w:t xml:space="preserve">lignment </w:t>
      </w:r>
      <w:r w:rsidR="00BD408F" w:rsidRPr="00F06AF2">
        <w:t>with existing UPU certification</w:t>
      </w:r>
      <w:r w:rsidRPr="00F06AF2">
        <w:t xml:space="preserve"> </w:t>
      </w:r>
      <w:r w:rsidR="00BD408F" w:rsidRPr="00F06AF2">
        <w:t>s</w:t>
      </w:r>
      <w:r w:rsidRPr="00F06AF2">
        <w:t>ystems;</w:t>
      </w:r>
    </w:p>
    <w:p w14:paraId="20C45CD2" w14:textId="05F10F35" w:rsidR="00BD408F" w:rsidRPr="00F06AF2" w:rsidRDefault="00CE54EA" w:rsidP="00600C48">
      <w:pPr>
        <w:pStyle w:val="1Premierretrait"/>
      </w:pPr>
      <w:r w:rsidRPr="00F06AF2">
        <w:t>I</w:t>
      </w:r>
      <w:r w:rsidR="00BD408F" w:rsidRPr="00F06AF2">
        <w:t>ncorporation of existing UPU resources on DRM</w:t>
      </w:r>
      <w:r w:rsidRPr="00F06AF2">
        <w:t xml:space="preserve">, to be used as a foundation for </w:t>
      </w:r>
      <w:r w:rsidR="00CD4014" w:rsidRPr="00F06AF2">
        <w:t>further development</w:t>
      </w:r>
      <w:r w:rsidR="00BD408F" w:rsidRPr="00F06AF2">
        <w:t>.</w:t>
      </w:r>
    </w:p>
    <w:p w14:paraId="2829A601" w14:textId="77777777" w:rsidR="00BD408F" w:rsidRPr="00F06AF2" w:rsidRDefault="00BD408F" w:rsidP="00BD408F">
      <w:pPr>
        <w:pStyle w:val="0Textedebase"/>
      </w:pPr>
    </w:p>
    <w:p w14:paraId="7B0700FD" w14:textId="0FE8D745" w:rsidR="009C22C9" w:rsidRPr="00F06AF2" w:rsidRDefault="00600C48" w:rsidP="00BD408F">
      <w:pPr>
        <w:pStyle w:val="0Textedebase"/>
        <w:rPr>
          <w:i/>
        </w:rPr>
      </w:pPr>
      <w:r w:rsidRPr="00F06AF2">
        <w:rPr>
          <w:i/>
        </w:rPr>
        <w:t>4.1.4</w:t>
      </w:r>
      <w:r w:rsidRPr="00F06AF2">
        <w:rPr>
          <w:i/>
        </w:rPr>
        <w:tab/>
      </w:r>
      <w:r w:rsidR="009C22C9" w:rsidRPr="00F06AF2">
        <w:rPr>
          <w:i/>
        </w:rPr>
        <w:t>Certification procedure</w:t>
      </w:r>
    </w:p>
    <w:p w14:paraId="1C973251" w14:textId="77777777" w:rsidR="00AA28A0" w:rsidRPr="00F06AF2" w:rsidRDefault="00AA28A0" w:rsidP="00BD408F">
      <w:pPr>
        <w:pStyle w:val="0Textedebase"/>
      </w:pPr>
    </w:p>
    <w:p w14:paraId="56BDD8F4" w14:textId="5EF4C399" w:rsidR="00BD408F" w:rsidRPr="00F06AF2" w:rsidRDefault="00BD408F" w:rsidP="00673143">
      <w:pPr>
        <w:pStyle w:val="0Textedebase"/>
      </w:pPr>
      <w:r w:rsidRPr="00F06AF2">
        <w:t>Designated operators w</w:t>
      </w:r>
      <w:r w:rsidR="00673143" w:rsidRPr="00F06AF2">
        <w:t>ill</w:t>
      </w:r>
      <w:r w:rsidRPr="00F06AF2">
        <w:t xml:space="preserve"> be able to apply for certification on an ongoing basis. Before embarking on the certification process, </w:t>
      </w:r>
      <w:r w:rsidR="00AA28A0" w:rsidRPr="00F06AF2">
        <w:t xml:space="preserve">designated </w:t>
      </w:r>
      <w:r w:rsidRPr="00F06AF2">
        <w:t>operator</w:t>
      </w:r>
      <w:r w:rsidR="00D06B90" w:rsidRPr="00F06AF2">
        <w:t>s</w:t>
      </w:r>
      <w:r w:rsidRPr="00F06AF2">
        <w:t xml:space="preserve"> will need to show proven commitment towards DRM readiness. </w:t>
      </w:r>
      <w:r w:rsidR="00D06B90" w:rsidRPr="00F06AF2">
        <w:t>A</w:t>
      </w:r>
      <w:r w:rsidRPr="00F06AF2">
        <w:t xml:space="preserve">pplicant </w:t>
      </w:r>
      <w:r w:rsidR="00AA28A0" w:rsidRPr="00F06AF2">
        <w:t>designated operator</w:t>
      </w:r>
      <w:r w:rsidR="00D06B90" w:rsidRPr="00F06AF2">
        <w:t>s</w:t>
      </w:r>
      <w:r w:rsidR="00AA28A0" w:rsidRPr="00F06AF2">
        <w:t xml:space="preserve"> will </w:t>
      </w:r>
      <w:r w:rsidRPr="00F06AF2">
        <w:t>also need to identify the person(s) responsible for these issues within the</w:t>
      </w:r>
      <w:r w:rsidR="00D06B90" w:rsidRPr="00F06AF2">
        <w:t>ir</w:t>
      </w:r>
      <w:r w:rsidRPr="00F06AF2">
        <w:t xml:space="preserve"> organi</w:t>
      </w:r>
      <w:r w:rsidR="00D06B90" w:rsidRPr="00F06AF2">
        <w:t>z</w:t>
      </w:r>
      <w:r w:rsidRPr="00F06AF2">
        <w:t>ation</w:t>
      </w:r>
      <w:r w:rsidR="00D06B90" w:rsidRPr="00F06AF2">
        <w:t>,</w:t>
      </w:r>
      <w:r w:rsidRPr="00F06AF2">
        <w:t xml:space="preserve"> as well as the technical expert(s) </w:t>
      </w:r>
      <w:r w:rsidR="002820E7" w:rsidRPr="00F06AF2">
        <w:t>who</w:t>
      </w:r>
      <w:r w:rsidRPr="00F06AF2">
        <w:t xml:space="preserve"> would attend training and be involved in the implementation phase.</w:t>
      </w:r>
    </w:p>
    <w:p w14:paraId="4C38E9F9" w14:textId="77777777" w:rsidR="00BD408F" w:rsidRPr="00F06AF2" w:rsidRDefault="00BD408F" w:rsidP="00BD408F">
      <w:pPr>
        <w:pStyle w:val="0Textedebase"/>
      </w:pPr>
    </w:p>
    <w:p w14:paraId="3E74CD6C" w14:textId="5C9DBD34" w:rsidR="00BD408F" w:rsidRPr="00F06AF2" w:rsidRDefault="00D06B90" w:rsidP="00D06B90">
      <w:pPr>
        <w:pStyle w:val="0Textedebase"/>
      </w:pPr>
      <w:r w:rsidRPr="00F06AF2">
        <w:t xml:space="preserve">Three levels of </w:t>
      </w:r>
      <w:r w:rsidR="00BD408F" w:rsidRPr="00F06AF2">
        <w:t>DRM certification will be offered</w:t>
      </w:r>
      <w:r w:rsidRPr="00F06AF2">
        <w:t>, namely br</w:t>
      </w:r>
      <w:r w:rsidR="00BD408F" w:rsidRPr="00F06AF2">
        <w:t xml:space="preserve">onze, silver and gold. The framework will be designed in such a way that it stimulates a progression in DRM proficiency as </w:t>
      </w:r>
      <w:r w:rsidRPr="00F06AF2">
        <w:t>a</w:t>
      </w:r>
      <w:r w:rsidR="00BD408F" w:rsidRPr="00F06AF2">
        <w:t xml:space="preserve"> </w:t>
      </w:r>
      <w:r w:rsidR="00AA28A0" w:rsidRPr="00F06AF2">
        <w:t>designated</w:t>
      </w:r>
      <w:r w:rsidR="00BD408F" w:rsidRPr="00F06AF2">
        <w:t xml:space="preserve"> operator moves up </w:t>
      </w:r>
      <w:r w:rsidRPr="00F06AF2">
        <w:t xml:space="preserve">through </w:t>
      </w:r>
      <w:r w:rsidR="00BD408F" w:rsidRPr="00F06AF2">
        <w:t xml:space="preserve">the levels. </w:t>
      </w:r>
      <w:r w:rsidRPr="00F06AF2">
        <w:t>The</w:t>
      </w:r>
      <w:r w:rsidR="00BD408F" w:rsidRPr="00F06AF2">
        <w:t xml:space="preserve"> socio-economic and postal development </w:t>
      </w:r>
      <w:r w:rsidRPr="00F06AF2">
        <w:t xml:space="preserve">perspectives </w:t>
      </w:r>
      <w:r w:rsidR="00BD408F" w:rsidRPr="00F06AF2">
        <w:t>will be taken into account when defining the levels</w:t>
      </w:r>
      <w:r w:rsidRPr="00F06AF2">
        <w:t>,</w:t>
      </w:r>
      <w:r w:rsidR="00BD408F" w:rsidRPr="00F06AF2">
        <w:t xml:space="preserve"> in order to ensure an appropriate threshold for participation. </w:t>
      </w:r>
    </w:p>
    <w:p w14:paraId="21F98B84" w14:textId="77777777" w:rsidR="00BD408F" w:rsidRPr="00F06AF2" w:rsidRDefault="00BD408F" w:rsidP="00BD408F">
      <w:pPr>
        <w:pStyle w:val="0Textedebase"/>
      </w:pPr>
    </w:p>
    <w:p w14:paraId="7D6A1447" w14:textId="5263E857" w:rsidR="00BD408F" w:rsidRPr="00F06AF2" w:rsidRDefault="00BD408F" w:rsidP="00B174A4">
      <w:pPr>
        <w:pStyle w:val="0Textedebase"/>
      </w:pPr>
      <w:r w:rsidRPr="00F06AF2">
        <w:t>In accordance with existing procedure</w:t>
      </w:r>
      <w:r w:rsidR="00D06B90" w:rsidRPr="00F06AF2">
        <w:t>s</w:t>
      </w:r>
      <w:r w:rsidRPr="00F06AF2">
        <w:t xml:space="preserve"> applied by other UPU certification</w:t>
      </w:r>
      <w:r w:rsidR="00D06B90" w:rsidRPr="00F06AF2">
        <w:t xml:space="preserve"> system</w:t>
      </w:r>
      <w:r w:rsidRPr="00F06AF2">
        <w:t>s, the DRM certification pro</w:t>
      </w:r>
      <w:r w:rsidR="00F06AF2">
        <w:softHyphen/>
      </w:r>
      <w:r w:rsidRPr="00F06AF2">
        <w:t>cess w</w:t>
      </w:r>
      <w:r w:rsidR="00B174A4" w:rsidRPr="00F06AF2">
        <w:t>ill</w:t>
      </w:r>
      <w:r w:rsidRPr="00F06AF2">
        <w:t xml:space="preserve"> include elements of training, self-assessment, peer</w:t>
      </w:r>
      <w:r w:rsidR="00B174A4" w:rsidRPr="00F06AF2">
        <w:t xml:space="preserve"> </w:t>
      </w:r>
      <w:r w:rsidRPr="00F06AF2">
        <w:t xml:space="preserve">review </w:t>
      </w:r>
      <w:r w:rsidR="00B174A4" w:rsidRPr="00F06AF2">
        <w:t>and</w:t>
      </w:r>
      <w:r w:rsidRPr="00F06AF2">
        <w:t xml:space="preserve"> audit, as well as final validation and certification carried out by the </w:t>
      </w:r>
      <w:r w:rsidR="00AA28A0" w:rsidRPr="00F06AF2">
        <w:t>UPU</w:t>
      </w:r>
      <w:r w:rsidRPr="00F06AF2">
        <w:t xml:space="preserve">. </w:t>
      </w:r>
      <w:r w:rsidR="008601CB" w:rsidRPr="00F06AF2">
        <w:t>B</w:t>
      </w:r>
      <w:r w:rsidRPr="00F06AF2">
        <w:t xml:space="preserve">oth regional workshops and online </w:t>
      </w:r>
      <w:r w:rsidR="00AA28A0" w:rsidRPr="00F06AF2">
        <w:t xml:space="preserve">training </w:t>
      </w:r>
      <w:r w:rsidRPr="00F06AF2">
        <w:t>through Trainpost</w:t>
      </w:r>
      <w:r w:rsidR="008601CB" w:rsidRPr="00F06AF2">
        <w:t xml:space="preserve"> will be offered</w:t>
      </w:r>
      <w:r w:rsidR="00B174A4" w:rsidRPr="00F06AF2">
        <w:t>, in which p</w:t>
      </w:r>
      <w:r w:rsidRPr="00F06AF2">
        <w:t>articipation w</w:t>
      </w:r>
      <w:r w:rsidR="00B174A4" w:rsidRPr="00F06AF2">
        <w:t>ill</w:t>
      </w:r>
      <w:r w:rsidRPr="00F06AF2">
        <w:t xml:space="preserve"> be mandatory for all </w:t>
      </w:r>
      <w:r w:rsidR="00B174A4" w:rsidRPr="00F06AF2">
        <w:t xml:space="preserve">certification </w:t>
      </w:r>
      <w:r w:rsidRPr="00F06AF2">
        <w:t>applicants.</w:t>
      </w:r>
    </w:p>
    <w:p w14:paraId="6998D303" w14:textId="77777777" w:rsidR="00BD408F" w:rsidRPr="00F06AF2" w:rsidRDefault="00BD408F" w:rsidP="00BD408F">
      <w:pPr>
        <w:pStyle w:val="0Textedebase"/>
      </w:pPr>
    </w:p>
    <w:p w14:paraId="26E41799" w14:textId="7ACAD83A" w:rsidR="00BD408F" w:rsidRPr="00F06AF2" w:rsidRDefault="00BD408F" w:rsidP="00B174A4">
      <w:pPr>
        <w:pStyle w:val="0Textedebase"/>
      </w:pPr>
      <w:r w:rsidRPr="00F06AF2">
        <w:t xml:space="preserve">Regional support groups will be made available </w:t>
      </w:r>
      <w:r w:rsidR="00B174A4" w:rsidRPr="00F06AF2">
        <w:t xml:space="preserve">for the sharing of </w:t>
      </w:r>
      <w:r w:rsidRPr="00F06AF2">
        <w:t>best</w:t>
      </w:r>
      <w:r w:rsidR="00B174A4" w:rsidRPr="00F06AF2">
        <w:t xml:space="preserve"> </w:t>
      </w:r>
      <w:r w:rsidRPr="00F06AF2">
        <w:t>practice</w:t>
      </w:r>
      <w:r w:rsidR="00B174A4" w:rsidRPr="00F06AF2">
        <w:t xml:space="preserve">s, and </w:t>
      </w:r>
      <w:r w:rsidRPr="00F06AF2">
        <w:t xml:space="preserve">a pool of experts </w:t>
      </w:r>
      <w:r w:rsidR="00B174A4" w:rsidRPr="00F06AF2">
        <w:t xml:space="preserve">will be </w:t>
      </w:r>
      <w:r w:rsidRPr="00F06AF2">
        <w:t>available for peer</w:t>
      </w:r>
      <w:r w:rsidR="00B174A4" w:rsidRPr="00F06AF2">
        <w:t xml:space="preserve"> </w:t>
      </w:r>
      <w:r w:rsidRPr="00F06AF2">
        <w:t>review</w:t>
      </w:r>
      <w:r w:rsidR="007C095E" w:rsidRPr="00F06AF2">
        <w:t xml:space="preserve"> purposes</w:t>
      </w:r>
      <w:r w:rsidRPr="00F06AF2">
        <w:t xml:space="preserve">. These will be established in close collaboration with the </w:t>
      </w:r>
      <w:r w:rsidR="00B174A4" w:rsidRPr="00F06AF2">
        <w:t>r</w:t>
      </w:r>
      <w:r w:rsidRPr="00F06AF2">
        <w:t xml:space="preserve">estricted </w:t>
      </w:r>
      <w:r w:rsidR="00B174A4" w:rsidRPr="00F06AF2">
        <w:t>u</w:t>
      </w:r>
      <w:r w:rsidRPr="00F06AF2">
        <w:t>nions.</w:t>
      </w:r>
    </w:p>
    <w:p w14:paraId="176A0594" w14:textId="77777777" w:rsidR="00BD408F" w:rsidRPr="00F06AF2" w:rsidRDefault="00BD408F" w:rsidP="00BD408F">
      <w:pPr>
        <w:pStyle w:val="0Textedebase"/>
      </w:pPr>
    </w:p>
    <w:p w14:paraId="2F63A9A5" w14:textId="4B40589E" w:rsidR="009C22C9" w:rsidRPr="00F06AF2" w:rsidRDefault="00B174A4" w:rsidP="00673143">
      <w:pPr>
        <w:pStyle w:val="0Textedebase"/>
      </w:pPr>
      <w:r w:rsidRPr="00F06AF2">
        <w:t>C</w:t>
      </w:r>
      <w:r w:rsidR="00BD408F" w:rsidRPr="00F06AF2">
        <w:t xml:space="preserve">ertification will be issued by the </w:t>
      </w:r>
      <w:r w:rsidRPr="00F06AF2">
        <w:t xml:space="preserve">UPU </w:t>
      </w:r>
      <w:r w:rsidR="00BD408F" w:rsidRPr="00F06AF2">
        <w:t>International Bureau</w:t>
      </w:r>
      <w:r w:rsidRPr="00F06AF2">
        <w:t xml:space="preserve"> </w:t>
      </w:r>
      <w:r w:rsidR="00BD408F" w:rsidRPr="00F06AF2">
        <w:t xml:space="preserve">and </w:t>
      </w:r>
      <w:r w:rsidRPr="00F06AF2">
        <w:t xml:space="preserve">will </w:t>
      </w:r>
      <w:r w:rsidR="00BD408F" w:rsidRPr="00F06AF2">
        <w:t xml:space="preserve">be valid for </w:t>
      </w:r>
      <w:r w:rsidRPr="00F06AF2">
        <w:t>three</w:t>
      </w:r>
      <w:r w:rsidR="00BD408F" w:rsidRPr="00F06AF2">
        <w:t xml:space="preserve"> years</w:t>
      </w:r>
      <w:r w:rsidRPr="00F06AF2">
        <w:t>. After this period</w:t>
      </w:r>
      <w:r w:rsidR="00BD408F" w:rsidRPr="00F06AF2">
        <w:t>, designated operator</w:t>
      </w:r>
      <w:r w:rsidRPr="00F06AF2">
        <w:t>s</w:t>
      </w:r>
      <w:r w:rsidR="00BD408F" w:rsidRPr="00F06AF2">
        <w:t xml:space="preserve"> </w:t>
      </w:r>
      <w:r w:rsidR="00673143" w:rsidRPr="00F06AF2">
        <w:t>will be able to</w:t>
      </w:r>
      <w:r w:rsidR="00BD408F" w:rsidRPr="00F06AF2">
        <w:t xml:space="preserve"> apply for recertification.</w:t>
      </w:r>
    </w:p>
    <w:p w14:paraId="6B50CB08" w14:textId="77777777" w:rsidR="00B15FE9" w:rsidRPr="00F06AF2" w:rsidRDefault="00B15FE9" w:rsidP="00B15FE9">
      <w:pPr>
        <w:pStyle w:val="0Textedebase"/>
      </w:pPr>
    </w:p>
    <w:p w14:paraId="11AE1E4B" w14:textId="2B73F813" w:rsidR="00B15FE9" w:rsidRPr="00F06AF2" w:rsidRDefault="009C22C9" w:rsidP="00600C48">
      <w:pPr>
        <w:rPr>
          <w:i/>
        </w:rPr>
      </w:pPr>
      <w:r w:rsidRPr="00F06AF2">
        <w:rPr>
          <w:i/>
        </w:rPr>
        <w:t>4.1.5</w:t>
      </w:r>
      <w:r w:rsidR="00600C48" w:rsidRPr="00F06AF2">
        <w:rPr>
          <w:i/>
        </w:rPr>
        <w:tab/>
      </w:r>
      <w:r w:rsidR="00BD408F" w:rsidRPr="00F06AF2">
        <w:rPr>
          <w:i/>
        </w:rPr>
        <w:t>Regional support groups</w:t>
      </w:r>
    </w:p>
    <w:p w14:paraId="6CB8BE77" w14:textId="77777777" w:rsidR="00B15FE9" w:rsidRPr="00F06AF2" w:rsidRDefault="00B15FE9" w:rsidP="00B15FE9"/>
    <w:p w14:paraId="090F2955" w14:textId="4C160D8A" w:rsidR="00BD408F" w:rsidRPr="00F06AF2" w:rsidRDefault="008601CB" w:rsidP="007C095E">
      <w:pPr>
        <w:jc w:val="both"/>
      </w:pPr>
      <w:r w:rsidRPr="00F06AF2">
        <w:t>UPU member c</w:t>
      </w:r>
      <w:r w:rsidR="00BD408F" w:rsidRPr="00F06AF2">
        <w:t>ountries</w:t>
      </w:r>
      <w:r w:rsidRPr="00F06AF2">
        <w:t xml:space="preserve"> and</w:t>
      </w:r>
      <w:r w:rsidR="00BD408F" w:rsidRPr="00F06AF2">
        <w:t>/</w:t>
      </w:r>
      <w:r w:rsidRPr="00F06AF2">
        <w:t xml:space="preserve">or their designated </w:t>
      </w:r>
      <w:r w:rsidR="00BD408F" w:rsidRPr="00F06AF2">
        <w:t>operators fac</w:t>
      </w:r>
      <w:r w:rsidRPr="00F06AF2">
        <w:t>ing</w:t>
      </w:r>
      <w:r w:rsidR="00BD408F" w:rsidRPr="00F06AF2">
        <w:t xml:space="preserve"> similar challenges shall be brought together in regional support groups, to stimulate </w:t>
      </w:r>
      <w:r w:rsidR="007C095E" w:rsidRPr="00F06AF2">
        <w:t xml:space="preserve">the sharing of </w:t>
      </w:r>
      <w:r w:rsidR="00BD408F" w:rsidRPr="00F06AF2">
        <w:t>best practice</w:t>
      </w:r>
      <w:r w:rsidR="007C095E" w:rsidRPr="00F06AF2">
        <w:t>s</w:t>
      </w:r>
      <w:r w:rsidR="00BD408F" w:rsidRPr="00F06AF2">
        <w:t xml:space="preserve"> and </w:t>
      </w:r>
      <w:r w:rsidR="007C095E" w:rsidRPr="00F06AF2">
        <w:t xml:space="preserve">to </w:t>
      </w:r>
      <w:r w:rsidR="00BD408F" w:rsidRPr="00F06AF2">
        <w:t>provide a pool of experts available to perform peer</w:t>
      </w:r>
      <w:r w:rsidR="007C095E" w:rsidRPr="00F06AF2">
        <w:t xml:space="preserve"> </w:t>
      </w:r>
      <w:r w:rsidR="00BD408F" w:rsidRPr="00F06AF2">
        <w:t>reviews once DRM certification is operational. The International Bureau will seek the involve</w:t>
      </w:r>
      <w:r w:rsidR="00F06AF2">
        <w:softHyphen/>
      </w:r>
      <w:r w:rsidR="00BD408F" w:rsidRPr="00F06AF2">
        <w:t xml:space="preserve">ment of the relevant </w:t>
      </w:r>
      <w:r w:rsidR="007C095E" w:rsidRPr="00F06AF2">
        <w:t>r</w:t>
      </w:r>
      <w:r w:rsidR="00BD408F" w:rsidRPr="00F06AF2">
        <w:t xml:space="preserve">estricted </w:t>
      </w:r>
      <w:r w:rsidR="007C095E" w:rsidRPr="00F06AF2">
        <w:t>u</w:t>
      </w:r>
      <w:r w:rsidR="00BD408F" w:rsidRPr="00F06AF2">
        <w:t xml:space="preserve">nions </w:t>
      </w:r>
      <w:r w:rsidR="007C095E" w:rsidRPr="00F06AF2">
        <w:t>to this end</w:t>
      </w:r>
      <w:r w:rsidR="00BD408F" w:rsidRPr="00F06AF2">
        <w:t>.</w:t>
      </w:r>
    </w:p>
    <w:p w14:paraId="0B76C061" w14:textId="77777777" w:rsidR="009C22C9" w:rsidRPr="00F06AF2" w:rsidRDefault="009C22C9" w:rsidP="00560AA7"/>
    <w:p w14:paraId="364D0FE3" w14:textId="77777777" w:rsidR="00E70EB5" w:rsidRDefault="00E70EB5">
      <w:pPr>
        <w:spacing w:line="240" w:lineRule="auto"/>
        <w:rPr>
          <w:i/>
        </w:rPr>
      </w:pPr>
      <w:r>
        <w:rPr>
          <w:i/>
        </w:rPr>
        <w:br w:type="page"/>
      </w:r>
    </w:p>
    <w:p w14:paraId="65BF11C4" w14:textId="4B73D8B2" w:rsidR="00BD408F" w:rsidRPr="00F06AF2" w:rsidRDefault="009C22C9" w:rsidP="00600C48">
      <w:pPr>
        <w:rPr>
          <w:i/>
        </w:rPr>
      </w:pPr>
      <w:r w:rsidRPr="00F06AF2">
        <w:rPr>
          <w:i/>
        </w:rPr>
        <w:lastRenderedPageBreak/>
        <w:t>4.1.6</w:t>
      </w:r>
      <w:r w:rsidR="00600C48" w:rsidRPr="00F06AF2">
        <w:rPr>
          <w:i/>
        </w:rPr>
        <w:tab/>
      </w:r>
      <w:r w:rsidR="00BD408F" w:rsidRPr="00F06AF2">
        <w:rPr>
          <w:i/>
        </w:rPr>
        <w:t>Pilot region</w:t>
      </w:r>
    </w:p>
    <w:p w14:paraId="6E1985CF" w14:textId="77777777" w:rsidR="00BD408F" w:rsidRPr="00F06AF2" w:rsidRDefault="00BD408F" w:rsidP="00B15FE9"/>
    <w:p w14:paraId="642F4ED5" w14:textId="45086644" w:rsidR="00BD408F" w:rsidRPr="00F06AF2" w:rsidRDefault="00BD408F" w:rsidP="00B15FE9">
      <w:r w:rsidRPr="00F06AF2">
        <w:t>The DRM certification</w:t>
      </w:r>
      <w:r w:rsidR="001E2BF1" w:rsidRPr="00F06AF2">
        <w:t xml:space="preserve"> mechanism</w:t>
      </w:r>
      <w:r w:rsidRPr="00F06AF2">
        <w:t xml:space="preserve"> will be developed and</w:t>
      </w:r>
      <w:r w:rsidR="009C22C9" w:rsidRPr="00F06AF2">
        <w:t xml:space="preserve"> tested in collaboration with member countries of the Caribbean Postal Union (CPU).</w:t>
      </w:r>
    </w:p>
    <w:p w14:paraId="2A9E91FD" w14:textId="77777777" w:rsidR="00597AAB" w:rsidRPr="00F06AF2" w:rsidRDefault="00597AAB" w:rsidP="00055396">
      <w:pPr>
        <w:pStyle w:val="0Textedebase"/>
      </w:pPr>
    </w:p>
    <w:p w14:paraId="60F092E9" w14:textId="538D8C6A" w:rsidR="0079796F" w:rsidRPr="00F06AF2" w:rsidRDefault="00BF09D5" w:rsidP="00862B13">
      <w:pPr>
        <w:pStyle w:val="Titre2"/>
      </w:pPr>
      <w:bookmarkStart w:id="117" w:name="_Toc39822457"/>
      <w:bookmarkStart w:id="118" w:name="_Toc52893114"/>
      <w:bookmarkStart w:id="119" w:name="_Toc94513014"/>
      <w:r w:rsidRPr="00F06AF2">
        <w:t>4.2</w:t>
      </w:r>
      <w:r w:rsidRPr="00F06AF2">
        <w:tab/>
      </w:r>
      <w:bookmarkEnd w:id="117"/>
      <w:r w:rsidR="00862B13" w:rsidRPr="00F06AF2">
        <w:t>Bidder requirements and assessment criteria</w:t>
      </w:r>
      <w:bookmarkEnd w:id="118"/>
      <w:bookmarkEnd w:id="119"/>
    </w:p>
    <w:p w14:paraId="0840F1EE" w14:textId="77777777" w:rsidR="0079796F" w:rsidRPr="00F06AF2" w:rsidRDefault="0079796F" w:rsidP="00055396">
      <w:pPr>
        <w:pStyle w:val="0Textedebase"/>
        <w:rPr>
          <w:i/>
          <w:iCs/>
        </w:rPr>
      </w:pPr>
    </w:p>
    <w:p w14:paraId="3E8DDF8C" w14:textId="15D67D6C" w:rsidR="00862B13" w:rsidRPr="00F06AF2" w:rsidRDefault="00862B13" w:rsidP="007C095E">
      <w:pPr>
        <w:pStyle w:val="0Textedebase"/>
      </w:pPr>
      <w:r w:rsidRPr="00F06AF2">
        <w:t>Bidder</w:t>
      </w:r>
      <w:r w:rsidR="007C095E" w:rsidRPr="00F06AF2">
        <w:t>s</w:t>
      </w:r>
      <w:r w:rsidRPr="00F06AF2">
        <w:t xml:space="preserve"> shall be compan</w:t>
      </w:r>
      <w:r w:rsidR="007C095E" w:rsidRPr="00F06AF2">
        <w:t>ies</w:t>
      </w:r>
      <w:r w:rsidRPr="00F06AF2">
        <w:t xml:space="preserve"> of international repute in the area of activit</w:t>
      </w:r>
      <w:r w:rsidR="00B2538D" w:rsidRPr="00F06AF2">
        <w:t>ies</w:t>
      </w:r>
      <w:r w:rsidRPr="00F06AF2">
        <w:t xml:space="preserve"> defined herein.</w:t>
      </w:r>
    </w:p>
    <w:p w14:paraId="63C5DE84" w14:textId="77777777" w:rsidR="00862B13" w:rsidRPr="00F06AF2" w:rsidRDefault="00862B13" w:rsidP="00862B13">
      <w:pPr>
        <w:pStyle w:val="0Textedebase"/>
      </w:pPr>
    </w:p>
    <w:p w14:paraId="38F653EE" w14:textId="77777777" w:rsidR="00862B13" w:rsidRPr="00F06AF2" w:rsidRDefault="00862B13" w:rsidP="00862B13">
      <w:pPr>
        <w:pStyle w:val="0Textedebase"/>
      </w:pPr>
      <w:r w:rsidRPr="00F06AF2">
        <w:t>Moreover, Bidders are expected to demonstrate:</w:t>
      </w:r>
    </w:p>
    <w:p w14:paraId="5CFEB377" w14:textId="77777777" w:rsidR="00862B13" w:rsidRPr="00F06AF2" w:rsidRDefault="00862B13" w:rsidP="00320542">
      <w:pPr>
        <w:pStyle w:val="1Premierretrait"/>
      </w:pPr>
      <w:r w:rsidRPr="00F06AF2">
        <w:t xml:space="preserve">Proven experience in the successful delivery of DRM </w:t>
      </w:r>
      <w:r w:rsidR="00320542" w:rsidRPr="00F06AF2">
        <w:t xml:space="preserve">projects </w:t>
      </w:r>
      <w:r w:rsidRPr="00F06AF2">
        <w:t>in English;</w:t>
      </w:r>
    </w:p>
    <w:p w14:paraId="3237CC8D" w14:textId="77777777" w:rsidR="00862B13" w:rsidRPr="00F06AF2" w:rsidRDefault="00862B13" w:rsidP="00862B13">
      <w:pPr>
        <w:pStyle w:val="1Premierretrait"/>
      </w:pPr>
      <w:r w:rsidRPr="00F06AF2">
        <w:t>An understanding of national, regional and international DRM strategies and policies;</w:t>
      </w:r>
    </w:p>
    <w:p w14:paraId="21AEFB6A" w14:textId="60964CAF" w:rsidR="00862B13" w:rsidRPr="00F06AF2" w:rsidRDefault="00862B13" w:rsidP="007C095E">
      <w:pPr>
        <w:pStyle w:val="1Premierretrait"/>
      </w:pPr>
      <w:r w:rsidRPr="00F06AF2">
        <w:t xml:space="preserve">Experience </w:t>
      </w:r>
      <w:r w:rsidR="007C095E" w:rsidRPr="00F06AF2">
        <w:t>of</w:t>
      </w:r>
      <w:r w:rsidR="00B2538D" w:rsidRPr="00F06AF2">
        <w:t xml:space="preserve"> </w:t>
      </w:r>
      <w:r w:rsidRPr="00F06AF2">
        <w:t xml:space="preserve">developing disaster-related </w:t>
      </w:r>
      <w:r w:rsidR="00320542" w:rsidRPr="00F06AF2">
        <w:t>certification mechanism</w:t>
      </w:r>
      <w:r w:rsidR="00B2538D" w:rsidRPr="00F06AF2">
        <w:t>s</w:t>
      </w:r>
      <w:r w:rsidRPr="00F06AF2">
        <w:t>;</w:t>
      </w:r>
    </w:p>
    <w:p w14:paraId="50EFE234" w14:textId="0108B51D" w:rsidR="00862B13" w:rsidRPr="00F06AF2" w:rsidRDefault="00862B13" w:rsidP="00862B13">
      <w:pPr>
        <w:pStyle w:val="1Premierretrait"/>
      </w:pPr>
      <w:r w:rsidRPr="00F06AF2">
        <w:t xml:space="preserve">Experience </w:t>
      </w:r>
      <w:r w:rsidR="007C095E" w:rsidRPr="00F06AF2">
        <w:t>of</w:t>
      </w:r>
      <w:r w:rsidR="00B2538D" w:rsidRPr="00F06AF2">
        <w:t xml:space="preserve"> </w:t>
      </w:r>
      <w:r w:rsidRPr="00F06AF2">
        <w:t>working with United Nations entities, including the UPU and/or other intergovernmental organizations;</w:t>
      </w:r>
    </w:p>
    <w:p w14:paraId="1DC5D6C9" w14:textId="4618BD5A" w:rsidR="00862B13" w:rsidRPr="00F06AF2" w:rsidRDefault="00862B13" w:rsidP="00862B13">
      <w:pPr>
        <w:pStyle w:val="1Premierretrait"/>
      </w:pPr>
      <w:r w:rsidRPr="00F06AF2">
        <w:t xml:space="preserve">Experience </w:t>
      </w:r>
      <w:r w:rsidR="007C095E" w:rsidRPr="00F06AF2">
        <w:t>of</w:t>
      </w:r>
      <w:r w:rsidR="00B2538D" w:rsidRPr="00F06AF2">
        <w:t xml:space="preserve"> </w:t>
      </w:r>
      <w:r w:rsidRPr="00F06AF2">
        <w:t>working in the postal sector; and</w:t>
      </w:r>
    </w:p>
    <w:p w14:paraId="49CD9417" w14:textId="77777777" w:rsidR="00862B13" w:rsidRPr="00F06AF2" w:rsidRDefault="00862B13" w:rsidP="00862B13">
      <w:pPr>
        <w:pStyle w:val="1Premierretrait"/>
      </w:pPr>
      <w:r w:rsidRPr="00F06AF2">
        <w:t>Computer literacy, including MS Teams, Word, Excel and PowerPoint.</w:t>
      </w:r>
    </w:p>
    <w:p w14:paraId="6EB72399" w14:textId="77777777" w:rsidR="00862B13" w:rsidRPr="00F06AF2" w:rsidRDefault="00862B13" w:rsidP="00862B13">
      <w:pPr>
        <w:pStyle w:val="0Textedebase"/>
      </w:pPr>
    </w:p>
    <w:p w14:paraId="02DD9E58" w14:textId="2A5449C0" w:rsidR="00862B13" w:rsidRPr="00F06AF2" w:rsidRDefault="00862B13" w:rsidP="00862B13">
      <w:pPr>
        <w:pStyle w:val="0Textedebase"/>
      </w:pPr>
      <w:r w:rsidRPr="00F06AF2">
        <w:t>Bidders</w:t>
      </w:r>
      <w:r w:rsidR="005368C3" w:rsidRPr="00F06AF2">
        <w:t>’</w:t>
      </w:r>
      <w:r w:rsidRPr="00F06AF2">
        <w:t xml:space="preserve"> tenders will be assessed based on a scoring system of up to 70 points for the technical proposal and 30 points for the financial proposal.</w:t>
      </w:r>
    </w:p>
    <w:p w14:paraId="0B104FE4" w14:textId="77777777" w:rsidR="00862B13" w:rsidRPr="00F06AF2" w:rsidRDefault="00862B13" w:rsidP="00862B13">
      <w:pPr>
        <w:pStyle w:val="0Textedebase"/>
      </w:pPr>
    </w:p>
    <w:p w14:paraId="0BD5A0F8" w14:textId="77777777" w:rsidR="00862B13" w:rsidRPr="00F06AF2" w:rsidRDefault="00862B13" w:rsidP="00862B13">
      <w:pPr>
        <w:pStyle w:val="0Textedebase"/>
        <w:spacing w:after="120"/>
      </w:pPr>
      <w:r w:rsidRPr="00F06AF2">
        <w:t>The technical proposal shall be assessed based on the following criteria:</w:t>
      </w:r>
    </w:p>
    <w:tbl>
      <w:tblPr>
        <w:tblStyle w:val="Grilledutableau"/>
        <w:tblW w:w="0" w:type="auto"/>
        <w:tblLook w:val="04A0" w:firstRow="1" w:lastRow="0" w:firstColumn="1" w:lastColumn="0" w:noHBand="0" w:noVBand="1"/>
      </w:tblPr>
      <w:tblGrid>
        <w:gridCol w:w="328"/>
        <w:gridCol w:w="6027"/>
        <w:gridCol w:w="3273"/>
      </w:tblGrid>
      <w:tr w:rsidR="00862B13" w:rsidRPr="00F06AF2" w14:paraId="381DABB6" w14:textId="77777777" w:rsidTr="00862B13">
        <w:tc>
          <w:tcPr>
            <w:tcW w:w="6355" w:type="dxa"/>
            <w:gridSpan w:val="2"/>
          </w:tcPr>
          <w:p w14:paraId="1D8D0AFA" w14:textId="77777777" w:rsidR="00862B13" w:rsidRPr="00F06AF2" w:rsidRDefault="00862B13" w:rsidP="00F06AF2">
            <w:pPr>
              <w:pStyle w:val="0Textedebase"/>
              <w:spacing w:before="60" w:after="60"/>
              <w:rPr>
                <w:i/>
                <w:iCs/>
              </w:rPr>
            </w:pPr>
            <w:r w:rsidRPr="00F06AF2">
              <w:rPr>
                <w:i/>
                <w:iCs/>
              </w:rPr>
              <w:t>Evaluation criteria</w:t>
            </w:r>
          </w:p>
        </w:tc>
        <w:tc>
          <w:tcPr>
            <w:tcW w:w="3273" w:type="dxa"/>
          </w:tcPr>
          <w:p w14:paraId="46EAC894" w14:textId="77777777" w:rsidR="00862B13" w:rsidRPr="00F06AF2" w:rsidRDefault="00862B13" w:rsidP="00F06AF2">
            <w:pPr>
              <w:pStyle w:val="0Textedebase"/>
              <w:spacing w:before="60" w:after="60"/>
              <w:jc w:val="right"/>
              <w:rPr>
                <w:i/>
                <w:iCs/>
              </w:rPr>
            </w:pPr>
            <w:r w:rsidRPr="00F06AF2">
              <w:rPr>
                <w:i/>
                <w:iCs/>
              </w:rPr>
              <w:t>Points obtainable</w:t>
            </w:r>
          </w:p>
        </w:tc>
      </w:tr>
      <w:tr w:rsidR="00862B13" w:rsidRPr="00F06AF2" w14:paraId="526C4A0D" w14:textId="77777777" w:rsidTr="00F06AF2">
        <w:tc>
          <w:tcPr>
            <w:tcW w:w="328" w:type="dxa"/>
          </w:tcPr>
          <w:p w14:paraId="655125B4" w14:textId="77777777" w:rsidR="00862B13" w:rsidRPr="00F06AF2" w:rsidRDefault="00862B13" w:rsidP="00E277C9">
            <w:pPr>
              <w:pStyle w:val="0Textedebase"/>
              <w:spacing w:before="60" w:after="60"/>
              <w:jc w:val="left"/>
            </w:pPr>
            <w:r w:rsidRPr="00F06AF2">
              <w:t>1</w:t>
            </w:r>
          </w:p>
        </w:tc>
        <w:tc>
          <w:tcPr>
            <w:tcW w:w="6027" w:type="dxa"/>
          </w:tcPr>
          <w:p w14:paraId="75205A41" w14:textId="3E24F8CB" w:rsidR="00862B13" w:rsidRPr="00F06AF2" w:rsidRDefault="00862B13" w:rsidP="00F06AF2">
            <w:pPr>
              <w:pStyle w:val="0Textedebase"/>
              <w:spacing w:before="60" w:after="60"/>
            </w:pPr>
            <w:r w:rsidRPr="00F06AF2">
              <w:t xml:space="preserve">Capability of </w:t>
            </w:r>
            <w:r w:rsidR="00320542" w:rsidRPr="00F06AF2">
              <w:t>consultant</w:t>
            </w:r>
            <w:r w:rsidRPr="00F06AF2">
              <w:t xml:space="preserve">(s) (i.e. experience, </w:t>
            </w:r>
            <w:r w:rsidR="007C095E" w:rsidRPr="00F06AF2">
              <w:t>qualifications</w:t>
            </w:r>
            <w:r w:rsidRPr="00F06AF2">
              <w:t>)</w:t>
            </w:r>
          </w:p>
        </w:tc>
        <w:tc>
          <w:tcPr>
            <w:tcW w:w="3273" w:type="dxa"/>
          </w:tcPr>
          <w:p w14:paraId="75337715" w14:textId="77777777" w:rsidR="00862B13" w:rsidRPr="00F06AF2" w:rsidRDefault="00320542" w:rsidP="00F06AF2">
            <w:pPr>
              <w:pStyle w:val="0Textedebase"/>
              <w:spacing w:before="60" w:after="60"/>
              <w:jc w:val="right"/>
            </w:pPr>
            <w:r w:rsidRPr="00F06AF2">
              <w:t>10</w:t>
            </w:r>
          </w:p>
        </w:tc>
      </w:tr>
      <w:tr w:rsidR="00862B13" w:rsidRPr="00F06AF2" w14:paraId="27319F9F" w14:textId="77777777" w:rsidTr="00F06AF2">
        <w:tc>
          <w:tcPr>
            <w:tcW w:w="328" w:type="dxa"/>
          </w:tcPr>
          <w:p w14:paraId="1F61C471" w14:textId="77777777" w:rsidR="00862B13" w:rsidRPr="00F06AF2" w:rsidRDefault="00862B13" w:rsidP="00F06AF2">
            <w:pPr>
              <w:pStyle w:val="0Textedebase"/>
              <w:spacing w:before="60" w:after="60"/>
            </w:pPr>
            <w:r w:rsidRPr="00F06AF2">
              <w:t>2</w:t>
            </w:r>
          </w:p>
        </w:tc>
        <w:tc>
          <w:tcPr>
            <w:tcW w:w="6027" w:type="dxa"/>
          </w:tcPr>
          <w:p w14:paraId="04B9F63A" w14:textId="350C6B20" w:rsidR="00862B13" w:rsidRPr="00F06AF2" w:rsidRDefault="00862B13" w:rsidP="00F06AF2">
            <w:pPr>
              <w:pStyle w:val="0Textedebase"/>
              <w:spacing w:before="60" w:after="60"/>
            </w:pPr>
            <w:r w:rsidRPr="00F06AF2">
              <w:t xml:space="preserve">Experience </w:t>
            </w:r>
            <w:r w:rsidR="007C095E" w:rsidRPr="00F06AF2">
              <w:t>of</w:t>
            </w:r>
            <w:r w:rsidR="00F01EE7" w:rsidRPr="00F06AF2">
              <w:t xml:space="preserve"> developing and delivering </w:t>
            </w:r>
            <w:r w:rsidRPr="00F06AF2">
              <w:t xml:space="preserve">similar </w:t>
            </w:r>
            <w:r w:rsidR="00320542" w:rsidRPr="00F06AF2">
              <w:t>certification</w:t>
            </w:r>
            <w:r w:rsidR="00F01EE7" w:rsidRPr="00F06AF2">
              <w:t xml:space="preserve"> mech</w:t>
            </w:r>
            <w:r w:rsidR="00F06AF2">
              <w:softHyphen/>
            </w:r>
            <w:r w:rsidR="00F01EE7" w:rsidRPr="00F06AF2">
              <w:t>anisms</w:t>
            </w:r>
          </w:p>
        </w:tc>
        <w:tc>
          <w:tcPr>
            <w:tcW w:w="3273" w:type="dxa"/>
          </w:tcPr>
          <w:p w14:paraId="6D27B402" w14:textId="77777777" w:rsidR="00862B13" w:rsidRPr="00F06AF2" w:rsidRDefault="00320542" w:rsidP="00F06AF2">
            <w:pPr>
              <w:pStyle w:val="0Textedebase"/>
              <w:spacing w:before="60" w:after="60"/>
              <w:jc w:val="right"/>
            </w:pPr>
            <w:r w:rsidRPr="00F06AF2">
              <w:t>2</w:t>
            </w:r>
            <w:r w:rsidR="00862B13" w:rsidRPr="00F06AF2">
              <w:t>5</w:t>
            </w:r>
          </w:p>
        </w:tc>
      </w:tr>
      <w:tr w:rsidR="00862B13" w:rsidRPr="00F06AF2" w14:paraId="07B32CD8" w14:textId="77777777" w:rsidTr="00F06AF2">
        <w:tc>
          <w:tcPr>
            <w:tcW w:w="328" w:type="dxa"/>
          </w:tcPr>
          <w:p w14:paraId="35C56A02" w14:textId="77777777" w:rsidR="00862B13" w:rsidRPr="00F06AF2" w:rsidRDefault="00862B13" w:rsidP="00F06AF2">
            <w:pPr>
              <w:pStyle w:val="0Textedebase"/>
              <w:spacing w:before="60" w:after="60"/>
            </w:pPr>
            <w:r w:rsidRPr="00F06AF2">
              <w:t>3</w:t>
            </w:r>
          </w:p>
        </w:tc>
        <w:tc>
          <w:tcPr>
            <w:tcW w:w="6027" w:type="dxa"/>
          </w:tcPr>
          <w:p w14:paraId="7180A0FF" w14:textId="02B6E67F" w:rsidR="00862B13" w:rsidRPr="00F06AF2" w:rsidRDefault="00862B13" w:rsidP="00F06AF2">
            <w:pPr>
              <w:pStyle w:val="0Textedebase"/>
              <w:spacing w:before="60" w:after="60"/>
            </w:pPr>
            <w:r w:rsidRPr="00F06AF2">
              <w:t xml:space="preserve">Experience </w:t>
            </w:r>
            <w:r w:rsidR="007C095E" w:rsidRPr="00F06AF2">
              <w:t>of</w:t>
            </w:r>
            <w:r w:rsidR="00F01EE7" w:rsidRPr="00F06AF2">
              <w:t xml:space="preserve"> </w:t>
            </w:r>
            <w:r w:rsidRPr="00F06AF2">
              <w:t>other DRM-related projects</w:t>
            </w:r>
          </w:p>
        </w:tc>
        <w:tc>
          <w:tcPr>
            <w:tcW w:w="3273" w:type="dxa"/>
          </w:tcPr>
          <w:p w14:paraId="6EAD4168" w14:textId="77777777" w:rsidR="00862B13" w:rsidRPr="00F06AF2" w:rsidRDefault="00320542" w:rsidP="00F06AF2">
            <w:pPr>
              <w:pStyle w:val="0Textedebase"/>
              <w:spacing w:before="60" w:after="60"/>
              <w:jc w:val="right"/>
            </w:pPr>
            <w:r w:rsidRPr="00F06AF2">
              <w:t>10</w:t>
            </w:r>
          </w:p>
        </w:tc>
      </w:tr>
      <w:tr w:rsidR="00862B13" w:rsidRPr="00F06AF2" w14:paraId="646BA660" w14:textId="77777777" w:rsidTr="00F06AF2">
        <w:tc>
          <w:tcPr>
            <w:tcW w:w="328" w:type="dxa"/>
          </w:tcPr>
          <w:p w14:paraId="7FCC09E5" w14:textId="77777777" w:rsidR="00862B13" w:rsidRPr="00F06AF2" w:rsidRDefault="00862B13" w:rsidP="00F06AF2">
            <w:pPr>
              <w:pStyle w:val="0Textedebase"/>
              <w:spacing w:before="60" w:after="60"/>
            </w:pPr>
            <w:r w:rsidRPr="00F06AF2">
              <w:t>4</w:t>
            </w:r>
          </w:p>
        </w:tc>
        <w:tc>
          <w:tcPr>
            <w:tcW w:w="6027" w:type="dxa"/>
          </w:tcPr>
          <w:p w14:paraId="51A49592" w14:textId="77777777" w:rsidR="00862B13" w:rsidRPr="00F06AF2" w:rsidRDefault="00862B13" w:rsidP="00F06AF2">
            <w:pPr>
              <w:pStyle w:val="0Textedebase"/>
              <w:spacing w:before="60" w:after="60"/>
            </w:pPr>
            <w:r w:rsidRPr="00F06AF2">
              <w:t>Experience and understanding of DRM and its application in the postal sector</w:t>
            </w:r>
          </w:p>
        </w:tc>
        <w:tc>
          <w:tcPr>
            <w:tcW w:w="3273" w:type="dxa"/>
          </w:tcPr>
          <w:p w14:paraId="320AD3C9" w14:textId="77777777" w:rsidR="00862B13" w:rsidRPr="00F06AF2" w:rsidRDefault="00862B13" w:rsidP="00F06AF2">
            <w:pPr>
              <w:pStyle w:val="0Textedebase"/>
              <w:spacing w:before="60" w:after="60"/>
              <w:jc w:val="right"/>
            </w:pPr>
            <w:r w:rsidRPr="00F06AF2">
              <w:t>2</w:t>
            </w:r>
            <w:r w:rsidR="00320542" w:rsidRPr="00F06AF2">
              <w:t>5</w:t>
            </w:r>
          </w:p>
        </w:tc>
      </w:tr>
    </w:tbl>
    <w:p w14:paraId="10DAA158" w14:textId="77777777" w:rsidR="00862B13" w:rsidRPr="00F06AF2" w:rsidRDefault="00862B13" w:rsidP="00862B13">
      <w:pPr>
        <w:pStyle w:val="0Textedebase"/>
      </w:pPr>
    </w:p>
    <w:tbl>
      <w:tblPr>
        <w:tblW w:w="10065" w:type="dxa"/>
        <w:tblInd w:w="-426" w:type="dxa"/>
        <w:tblBorders>
          <w:insideH w:val="single" w:sz="4" w:space="0" w:color="auto"/>
        </w:tblBorders>
        <w:tblLayout w:type="fixed"/>
        <w:tblCellMar>
          <w:left w:w="0" w:type="dxa"/>
          <w:right w:w="0" w:type="dxa"/>
        </w:tblCellMar>
        <w:tblLook w:val="0000" w:firstRow="0" w:lastRow="0" w:firstColumn="0" w:lastColumn="0" w:noHBand="0" w:noVBand="0"/>
      </w:tblPr>
      <w:tblGrid>
        <w:gridCol w:w="426"/>
        <w:gridCol w:w="9639"/>
      </w:tblGrid>
      <w:tr w:rsidR="00B45C1E" w:rsidRPr="00F06AF2" w14:paraId="33AC8669" w14:textId="77777777" w:rsidTr="00B36487">
        <w:tc>
          <w:tcPr>
            <w:tcW w:w="426" w:type="dxa"/>
          </w:tcPr>
          <w:p w14:paraId="2E6C7919" w14:textId="77777777" w:rsidR="00B45C1E" w:rsidRPr="00F06AF2" w:rsidRDefault="00B45C1E" w:rsidP="00B36487">
            <w:pPr>
              <w:pStyle w:val="Barredanslamarge"/>
            </w:pPr>
            <w:r w:rsidRPr="00F06AF2">
              <w:t>/</w:t>
            </w:r>
          </w:p>
        </w:tc>
        <w:tc>
          <w:tcPr>
            <w:tcW w:w="9639" w:type="dxa"/>
          </w:tcPr>
          <w:p w14:paraId="126E7C8A" w14:textId="3DB5584D" w:rsidR="00B45C1E" w:rsidRPr="00F06AF2" w:rsidRDefault="00B45C1E" w:rsidP="00B36487">
            <w:pPr>
              <w:pStyle w:val="0Textedebase"/>
            </w:pPr>
            <w:r w:rsidRPr="00F06AF2">
              <w:t xml:space="preserve">For criteria 1 to 4, please complete the form in Annex </w:t>
            </w:r>
            <w:r w:rsidR="00DC432F" w:rsidRPr="00F06AF2">
              <w:t>1</w:t>
            </w:r>
            <w:r w:rsidRPr="00F06AF2">
              <w:t>.</w:t>
            </w:r>
          </w:p>
        </w:tc>
      </w:tr>
    </w:tbl>
    <w:p w14:paraId="792D98FF" w14:textId="77777777" w:rsidR="00560AA7" w:rsidRPr="00F06AF2" w:rsidRDefault="00560AA7">
      <w:pPr>
        <w:spacing w:line="240" w:lineRule="auto"/>
        <w:rPr>
          <w:i/>
          <w:iCs/>
        </w:rPr>
      </w:pPr>
      <w:bookmarkStart w:id="120" w:name="_Toc39822458"/>
      <w:bookmarkStart w:id="121" w:name="_Toc52893115"/>
    </w:p>
    <w:p w14:paraId="796CF2C2" w14:textId="2C674A77" w:rsidR="0079796F" w:rsidRPr="00F06AF2" w:rsidRDefault="00BF09D5" w:rsidP="00560AA7">
      <w:pPr>
        <w:pStyle w:val="Titre2"/>
      </w:pPr>
      <w:bookmarkStart w:id="122" w:name="_Toc94513015"/>
      <w:r w:rsidRPr="00F06AF2">
        <w:t>4.3</w:t>
      </w:r>
      <w:r w:rsidRPr="00F06AF2">
        <w:tab/>
      </w:r>
      <w:bookmarkEnd w:id="120"/>
      <w:r w:rsidR="00B45C1E" w:rsidRPr="00F06AF2">
        <w:t>Estimated duration of the services</w:t>
      </w:r>
      <w:bookmarkEnd w:id="121"/>
      <w:bookmarkEnd w:id="122"/>
    </w:p>
    <w:p w14:paraId="63AA0631" w14:textId="77777777" w:rsidR="0079796F" w:rsidRPr="00F06AF2" w:rsidRDefault="0079796F" w:rsidP="00055396">
      <w:pPr>
        <w:pStyle w:val="0Textedebase"/>
        <w:rPr>
          <w:sz w:val="19"/>
          <w:szCs w:val="19"/>
        </w:rPr>
      </w:pPr>
    </w:p>
    <w:p w14:paraId="0CBC809D" w14:textId="5A270DA7" w:rsidR="00B45C1E" w:rsidRPr="00F06AF2" w:rsidRDefault="00B45C1E" w:rsidP="0083696C">
      <w:pPr>
        <w:pStyle w:val="0Textedebase"/>
      </w:pPr>
      <w:r w:rsidRPr="00F06AF2">
        <w:t xml:space="preserve">The services are scheduled to commence in </w:t>
      </w:r>
      <w:r w:rsidR="0083696C" w:rsidRPr="00F06AF2">
        <w:t xml:space="preserve">March </w:t>
      </w:r>
      <w:r w:rsidR="00D30824" w:rsidRPr="00F06AF2">
        <w:t>2022</w:t>
      </w:r>
      <w:r w:rsidR="0083696C" w:rsidRPr="00F06AF2">
        <w:t xml:space="preserve"> (to be confirmed)</w:t>
      </w:r>
      <w:r w:rsidRPr="00F06AF2">
        <w:t xml:space="preserve">, with an estimated duration of </w:t>
      </w:r>
      <w:r w:rsidR="00320542" w:rsidRPr="00F06AF2">
        <w:t>three</w:t>
      </w:r>
      <w:r w:rsidRPr="00F06AF2">
        <w:t xml:space="preserve"> months.</w:t>
      </w:r>
    </w:p>
    <w:p w14:paraId="369EAF59" w14:textId="77777777" w:rsidR="00B45C1E" w:rsidRPr="00F06AF2" w:rsidRDefault="00B45C1E" w:rsidP="00B45C1E">
      <w:pPr>
        <w:pStyle w:val="0Textedebase"/>
      </w:pPr>
    </w:p>
    <w:p w14:paraId="00B9B889" w14:textId="470E10ED" w:rsidR="00B45C1E" w:rsidRPr="00F06AF2" w:rsidRDefault="00B45C1E" w:rsidP="00D7521B">
      <w:pPr>
        <w:pStyle w:val="0Textedebase"/>
      </w:pPr>
      <w:r w:rsidRPr="00F06AF2">
        <w:t>Bidders shall outline a detailed project plan and timeline, broken down into phases and deliverables, for deliv</w:t>
      </w:r>
      <w:r w:rsidR="00F06AF2">
        <w:softHyphen/>
      </w:r>
      <w:r w:rsidRPr="00F06AF2">
        <w:t xml:space="preserve">ery of the </w:t>
      </w:r>
      <w:r w:rsidR="00EE562F" w:rsidRPr="00F06AF2">
        <w:t>certification mechanism</w:t>
      </w:r>
      <w:r w:rsidRPr="00F06AF2">
        <w:t>. This shall also include an appropriate project management mechanism.</w:t>
      </w:r>
    </w:p>
    <w:p w14:paraId="5FA3611E" w14:textId="7B234A5F" w:rsidR="00B15FE9" w:rsidRPr="00F06AF2" w:rsidRDefault="00B15FE9" w:rsidP="00055396">
      <w:pPr>
        <w:pStyle w:val="0Textedebase"/>
        <w:rPr>
          <w:sz w:val="19"/>
          <w:szCs w:val="19"/>
        </w:rPr>
      </w:pPr>
    </w:p>
    <w:p w14:paraId="32A8B8C4" w14:textId="4E95EFD0" w:rsidR="00B15FE9" w:rsidRPr="00F06AF2" w:rsidRDefault="00B15FE9" w:rsidP="00B15FE9">
      <w:pPr>
        <w:pStyle w:val="Titre2"/>
      </w:pPr>
      <w:bookmarkStart w:id="123" w:name="_Toc94513016"/>
      <w:r w:rsidRPr="00F06AF2">
        <w:t>4.4</w:t>
      </w:r>
      <w:r w:rsidRPr="00F06AF2">
        <w:tab/>
        <w:t>Budget</w:t>
      </w:r>
      <w:bookmarkEnd w:id="123"/>
    </w:p>
    <w:p w14:paraId="13E90A09" w14:textId="4185AD9F" w:rsidR="00B15FE9" w:rsidRPr="00F06AF2" w:rsidRDefault="00B15FE9" w:rsidP="00055396">
      <w:pPr>
        <w:pStyle w:val="0Textedebase"/>
        <w:rPr>
          <w:sz w:val="19"/>
          <w:szCs w:val="19"/>
        </w:rPr>
      </w:pPr>
    </w:p>
    <w:p w14:paraId="0F2C7224" w14:textId="3F34649C" w:rsidR="00B15FE9" w:rsidRPr="00F06AF2" w:rsidRDefault="00B15FE9" w:rsidP="00B15FE9">
      <w:pPr>
        <w:widowControl w:val="0"/>
        <w:tabs>
          <w:tab w:val="num" w:pos="851"/>
        </w:tabs>
        <w:autoSpaceDE w:val="0"/>
        <w:autoSpaceDN w:val="0"/>
        <w:adjustRightInd w:val="0"/>
        <w:jc w:val="both"/>
        <w:rPr>
          <w:rFonts w:asciiTheme="minorBidi" w:hAnsiTheme="minorBidi" w:cstheme="minorBidi"/>
        </w:rPr>
      </w:pPr>
      <w:r w:rsidRPr="00F06AF2">
        <w:rPr>
          <w:rFonts w:asciiTheme="minorBidi" w:hAnsiTheme="minorBidi" w:cstheme="minorBidi"/>
        </w:rPr>
        <w:t>Bidders shall prepare a detailed, phase-by-phase budget, based on daily rates and time allocation</w:t>
      </w:r>
      <w:r w:rsidR="00D7521B" w:rsidRPr="00F06AF2">
        <w:rPr>
          <w:rFonts w:asciiTheme="minorBidi" w:hAnsiTheme="minorBidi" w:cstheme="minorBidi"/>
        </w:rPr>
        <w:t>s</w:t>
      </w:r>
      <w:r w:rsidRPr="00F06AF2">
        <w:rPr>
          <w:rFonts w:asciiTheme="minorBidi" w:hAnsiTheme="minorBidi" w:cstheme="minorBidi"/>
        </w:rPr>
        <w:t xml:space="preserve"> for their relevant consultant(s).</w:t>
      </w:r>
    </w:p>
    <w:p w14:paraId="05C54473" w14:textId="77777777" w:rsidR="00B15FE9" w:rsidRPr="00F06AF2" w:rsidRDefault="00B15FE9" w:rsidP="00055396">
      <w:pPr>
        <w:pStyle w:val="0Textedebase"/>
        <w:rPr>
          <w:sz w:val="19"/>
          <w:szCs w:val="19"/>
        </w:rPr>
      </w:pPr>
    </w:p>
    <w:p w14:paraId="5B8B89F2" w14:textId="48CFD9EF" w:rsidR="00B45C1E" w:rsidRPr="00F06AF2" w:rsidRDefault="0079796F" w:rsidP="00D20E06">
      <w:pPr>
        <w:pStyle w:val="Titre2"/>
      </w:pPr>
      <w:bookmarkStart w:id="124" w:name="_Toc235951839"/>
      <w:bookmarkStart w:id="125" w:name="_Toc235956237"/>
      <w:bookmarkStart w:id="126" w:name="_Toc235951841"/>
      <w:bookmarkStart w:id="127" w:name="_Toc235956239"/>
      <w:bookmarkStart w:id="128" w:name="_Toc235951842"/>
      <w:bookmarkStart w:id="129" w:name="_Toc235956240"/>
      <w:bookmarkStart w:id="130" w:name="_Toc235951844"/>
      <w:bookmarkStart w:id="131" w:name="_Toc235956242"/>
      <w:bookmarkStart w:id="132" w:name="_Toc332966910"/>
      <w:bookmarkStart w:id="133" w:name="_Toc39822462"/>
      <w:bookmarkStart w:id="134" w:name="_Toc52893117"/>
      <w:bookmarkStart w:id="135" w:name="_Toc94513017"/>
      <w:bookmarkEnd w:id="10"/>
      <w:bookmarkEnd w:id="124"/>
      <w:bookmarkEnd w:id="125"/>
      <w:bookmarkEnd w:id="126"/>
      <w:bookmarkEnd w:id="127"/>
      <w:bookmarkEnd w:id="128"/>
      <w:bookmarkEnd w:id="129"/>
      <w:bookmarkEnd w:id="130"/>
      <w:bookmarkEnd w:id="131"/>
      <w:r w:rsidRPr="00F06AF2">
        <w:t>4.</w:t>
      </w:r>
      <w:r w:rsidR="00B15FE9" w:rsidRPr="00F06AF2">
        <w:t>5</w:t>
      </w:r>
      <w:r w:rsidR="00497779" w:rsidRPr="00F06AF2">
        <w:tab/>
      </w:r>
      <w:bookmarkEnd w:id="132"/>
      <w:bookmarkEnd w:id="133"/>
      <w:r w:rsidR="00B45C1E" w:rsidRPr="00F06AF2">
        <w:t>Other requirements</w:t>
      </w:r>
      <w:bookmarkEnd w:id="134"/>
      <w:bookmarkEnd w:id="135"/>
    </w:p>
    <w:p w14:paraId="1337FA49" w14:textId="77777777" w:rsidR="0079796F" w:rsidRPr="00F06AF2" w:rsidRDefault="0079796F" w:rsidP="0079796F">
      <w:pPr>
        <w:widowControl w:val="0"/>
        <w:tabs>
          <w:tab w:val="num" w:pos="851"/>
        </w:tabs>
        <w:autoSpaceDE w:val="0"/>
        <w:autoSpaceDN w:val="0"/>
        <w:adjustRightInd w:val="0"/>
        <w:jc w:val="both"/>
        <w:rPr>
          <w:rFonts w:asciiTheme="minorBidi" w:hAnsiTheme="minorBidi" w:cstheme="minorBidi"/>
        </w:rPr>
      </w:pPr>
    </w:p>
    <w:p w14:paraId="5C18D109" w14:textId="77777777" w:rsidR="00B45C1E" w:rsidRPr="00F06AF2" w:rsidRDefault="00B45C1E" w:rsidP="00B45C1E">
      <w:pPr>
        <w:pStyle w:val="0Textedebase"/>
      </w:pPr>
      <w:r w:rsidRPr="00F06AF2">
        <w:t>Bidders shall describe any relevant procedures pertaining to project management and communication.</w:t>
      </w:r>
    </w:p>
    <w:p w14:paraId="3F183F21" w14:textId="77777777" w:rsidR="00B45C1E" w:rsidRPr="00F06AF2" w:rsidRDefault="00B45C1E" w:rsidP="00B45C1E">
      <w:pPr>
        <w:pStyle w:val="0Textedebase"/>
      </w:pPr>
    </w:p>
    <w:p w14:paraId="203AAE4E" w14:textId="430C9D26" w:rsidR="00B45C1E" w:rsidRPr="00F06AF2" w:rsidRDefault="00B45C1E" w:rsidP="00B45C1E">
      <w:pPr>
        <w:pStyle w:val="0Textedebase"/>
      </w:pPr>
      <w:r w:rsidRPr="00F06AF2">
        <w:t xml:space="preserve">Bidders shall also confirm that their tenders cover all costs </w:t>
      </w:r>
      <w:r w:rsidR="00F01EE7" w:rsidRPr="00F06AF2">
        <w:t xml:space="preserve">associated with </w:t>
      </w:r>
      <w:r w:rsidRPr="00F06AF2">
        <w:t>the provision of the services referred to herein. Any other costs to be incurred by the Vendor</w:t>
      </w:r>
      <w:r w:rsidR="00F01EE7" w:rsidRPr="00F06AF2">
        <w:t xml:space="preserve">, </w:t>
      </w:r>
      <w:r w:rsidR="00F01EE7" w:rsidRPr="00F06AF2">
        <w:rPr>
          <w:rFonts w:asciiTheme="minorBidi" w:hAnsiTheme="minorBidi" w:cstheme="minorBidi"/>
        </w:rPr>
        <w:t>including any travel and subsistence costs incurred in the provision of the services at locations other than its own premises and specifically designated by the UPU,</w:t>
      </w:r>
      <w:r w:rsidRPr="00F06AF2">
        <w:t xml:space="preserve"> shall be subject to the prior written consent of the UPU. No other fees shall be paid, with the exception of </w:t>
      </w:r>
      <w:r w:rsidRPr="00F06AF2">
        <w:lastRenderedPageBreak/>
        <w:t xml:space="preserve">reimbursement of other unavoidable costs incurred for successful </w:t>
      </w:r>
      <w:r w:rsidR="00F01EE7" w:rsidRPr="00F06AF2">
        <w:t xml:space="preserve">delivery </w:t>
      </w:r>
      <w:r w:rsidRPr="00F06AF2">
        <w:t>of the services, which shall also be subject to the prior written consent of the UPU.</w:t>
      </w:r>
    </w:p>
    <w:p w14:paraId="063DAD99" w14:textId="77777777" w:rsidR="00FC4C0B" w:rsidRPr="00F06AF2" w:rsidRDefault="00FC4C0B" w:rsidP="00FC4C0B">
      <w:pPr>
        <w:pStyle w:val="0Textedebase"/>
      </w:pPr>
    </w:p>
    <w:p w14:paraId="07397019" w14:textId="5C06E2C8" w:rsidR="00BA547F" w:rsidRPr="00F06AF2" w:rsidRDefault="00BA547F" w:rsidP="00BA547F">
      <w:pPr>
        <w:pStyle w:val="Titre2"/>
      </w:pPr>
      <w:bookmarkStart w:id="136" w:name="_Toc52893118"/>
      <w:bookmarkStart w:id="137" w:name="_Toc94513018"/>
      <w:r w:rsidRPr="00F06AF2">
        <w:t>4.</w:t>
      </w:r>
      <w:r w:rsidR="00B15FE9" w:rsidRPr="00F06AF2">
        <w:t>6</w:t>
      </w:r>
      <w:r w:rsidRPr="00F06AF2">
        <w:tab/>
      </w:r>
      <w:r w:rsidR="00FC4C0B" w:rsidRPr="00F06AF2">
        <w:t>Additional information</w:t>
      </w:r>
      <w:bookmarkEnd w:id="136"/>
      <w:bookmarkEnd w:id="137"/>
    </w:p>
    <w:p w14:paraId="418E1452" w14:textId="77777777" w:rsidR="00FC4C0B" w:rsidRPr="00F06AF2" w:rsidRDefault="00FC4C0B" w:rsidP="00FC4C0B">
      <w:pPr>
        <w:pStyle w:val="0Textedebase"/>
      </w:pPr>
    </w:p>
    <w:p w14:paraId="323C8949" w14:textId="77777777" w:rsidR="00840563" w:rsidRPr="00F06AF2" w:rsidRDefault="00FC4C0B" w:rsidP="00FC4C0B">
      <w:pPr>
        <w:pStyle w:val="0Textedebase"/>
      </w:pPr>
      <w:r w:rsidRPr="00F06AF2">
        <w:t>Bidders may include any additional information that they deem necessary or relevant in order for the UPU to gain a clear and detailed understanding of the services being offered.</w:t>
      </w:r>
    </w:p>
    <w:sectPr w:rsidR="00840563" w:rsidRPr="00F06AF2" w:rsidSect="003118BD">
      <w:headerReference w:type="even" r:id="rId15"/>
      <w:headerReference w:type="default" r:id="rId16"/>
      <w:headerReference w:type="first" r:id="rId17"/>
      <w:footerReference w:type="first" r:id="rId18"/>
      <w:footnotePr>
        <w:numRestart w:val="eachPage"/>
      </w:footnotePr>
      <w:endnotePr>
        <w:numFmt w:val="decimal"/>
      </w:endnotePr>
      <w:pgSz w:w="11907" w:h="16840" w:code="9"/>
      <w:pgMar w:top="1134" w:right="851" w:bottom="1134" w:left="1418" w:header="709" w:footer="709" w:gutter="0"/>
      <w:cols w:space="0"/>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E202D0" w16cid:durableId="24994352"/>
  <w16cid:commentId w16cid:paraId="31197B06" w16cid:durableId="24E36FC5"/>
  <w16cid:commentId w16cid:paraId="153480D6" w16cid:durableId="24E4656F"/>
  <w16cid:commentId w16cid:paraId="338B33D6" w16cid:durableId="24E4661C"/>
  <w16cid:commentId w16cid:paraId="44EB0B49" w16cid:durableId="24E4663E"/>
  <w16cid:commentId w16cid:paraId="137139A8" w16cid:durableId="24E46649"/>
  <w16cid:commentId w16cid:paraId="358FDC0F" w16cid:durableId="24E4673A"/>
  <w16cid:commentId w16cid:paraId="67306ABE" w16cid:durableId="24E46748"/>
  <w16cid:commentId w16cid:paraId="64EBD7EC" w16cid:durableId="24E496F7"/>
  <w16cid:commentId w16cid:paraId="6902E894" w16cid:durableId="24E46C8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BE3BFE" w14:textId="77777777" w:rsidR="00CD4931" w:rsidRDefault="00CD4931">
      <w:pPr>
        <w:spacing w:after="120"/>
        <w:rPr>
          <w:sz w:val="18"/>
        </w:rPr>
      </w:pPr>
      <w:r>
        <w:rPr>
          <w:sz w:val="18"/>
        </w:rPr>
        <w:t>____________</w:t>
      </w:r>
    </w:p>
  </w:endnote>
  <w:endnote w:type="continuationSeparator" w:id="0">
    <w:p w14:paraId="1F08A7BB" w14:textId="77777777" w:rsidR="00CD4931" w:rsidRDefault="00CD4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45 Helvetica Light">
    <w:altName w:val="Courier New"/>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F77B14" w14:textId="04845DC9" w:rsidR="00CD4931" w:rsidRPr="007C7F1D" w:rsidRDefault="00CD4931" w:rsidP="00154336">
    <w:pPr>
      <w:pStyle w:val="Pieddepage"/>
      <w:rPr>
        <w:vanish/>
      </w:rPr>
    </w:pPr>
    <w:r>
      <w:rPr>
        <w:vanish/>
      </w:rPr>
      <w:t>Hal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A07148" w14:textId="77777777" w:rsidR="00CD4931" w:rsidRDefault="00CD4931" w:rsidP="009E7ADC">
      <w:pPr>
        <w:rPr>
          <w:sz w:val="18"/>
        </w:rPr>
      </w:pPr>
    </w:p>
  </w:footnote>
  <w:footnote w:type="continuationSeparator" w:id="0">
    <w:p w14:paraId="03107BEF" w14:textId="77777777" w:rsidR="00CD4931" w:rsidRDefault="00CD4931" w:rsidP="009E7ADC"/>
  </w:footnote>
  <w:footnote w:type="continuationNotice" w:id="1">
    <w:p w14:paraId="070A22E9" w14:textId="77777777" w:rsidR="00CD4931" w:rsidRDefault="00CD4931" w:rsidP="004E2B3B"/>
  </w:footnote>
  <w:footnote w:id="2">
    <w:p w14:paraId="5B9EF5F8" w14:textId="3475DFE0" w:rsidR="00CD4931" w:rsidRDefault="00CD4931" w:rsidP="00573C2A">
      <w:pPr>
        <w:pStyle w:val="Notedebasdepage"/>
      </w:pPr>
      <w:r>
        <w:rPr>
          <w:rStyle w:val="Appelnotedebasdep"/>
        </w:rPr>
        <w:footnoteRef/>
      </w:r>
      <w:r>
        <w:t xml:space="preserve"> </w:t>
      </w:r>
      <w:r w:rsidRPr="003D08F6">
        <w:t xml:space="preserve">In accordance with article 1bis.1.7 of the </w:t>
      </w:r>
      <w:r>
        <w:t xml:space="preserve">UPU </w:t>
      </w:r>
      <w:r w:rsidRPr="003D08F6">
        <w:t>Constitution, a designated operator is any governmental or non-governmental entity officially designated by the member country to operate postal services and to fulfil the related obligations arising out of the Acts of the Union on its territory.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9E806" w14:textId="77777777" w:rsidR="00CD4931" w:rsidRDefault="00CD4931">
    <w:pPr>
      <w:jc w:val="center"/>
    </w:pPr>
    <w:r>
      <w:pgNum/>
    </w:r>
  </w:p>
  <w:p w14:paraId="71770D90" w14:textId="77777777" w:rsidR="00CD4931" w:rsidRDefault="00CD4931">
    <w:pPr>
      <w:tabs>
        <w:tab w:val="center" w:pos="3969"/>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B25B5" w14:textId="77777777" w:rsidR="00CD4931" w:rsidRDefault="00CD4931" w:rsidP="00F639BA">
    <w:pPr>
      <w:jc w:val="center"/>
    </w:pPr>
    <w:r>
      <w:pgNum/>
    </w:r>
  </w:p>
  <w:p w14:paraId="57F27AC7" w14:textId="77777777" w:rsidR="00CD4931" w:rsidRDefault="00CD4931" w:rsidP="00F639BA">
    <w:pP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Layout w:type="fixed"/>
      <w:tblCellMar>
        <w:left w:w="0" w:type="dxa"/>
        <w:right w:w="0" w:type="dxa"/>
      </w:tblCellMar>
      <w:tblLook w:val="0000" w:firstRow="0" w:lastRow="0" w:firstColumn="0" w:lastColumn="0" w:noHBand="0" w:noVBand="0"/>
    </w:tblPr>
    <w:tblGrid>
      <w:gridCol w:w="3969"/>
      <w:gridCol w:w="5670"/>
    </w:tblGrid>
    <w:tr w:rsidR="00CD4931" w:rsidRPr="00024935" w14:paraId="6CD6347E" w14:textId="77777777">
      <w:trPr>
        <w:trHeight w:val="1418"/>
      </w:trPr>
      <w:tc>
        <w:tcPr>
          <w:tcW w:w="3969" w:type="dxa"/>
        </w:tcPr>
        <w:p w14:paraId="66ADCE99" w14:textId="77777777" w:rsidR="00CD4931" w:rsidRPr="00024935" w:rsidRDefault="00CD4931" w:rsidP="00AE0D85">
          <w:pPr>
            <w:pStyle w:val="En-tte"/>
            <w:spacing w:before="20" w:after="1180"/>
            <w:rPr>
              <w:rFonts w:ascii="45 Helvetica Light" w:hAnsi="45 Helvetica Light"/>
              <w:sz w:val="18"/>
            </w:rPr>
          </w:pPr>
          <w:r>
            <w:rPr>
              <w:rFonts w:ascii="45 Helvetica Light" w:hAnsi="45 Helvetica Light"/>
              <w:noProof/>
              <w:sz w:val="18"/>
              <w:lang w:val="en-US" w:eastAsia="en-US"/>
            </w:rPr>
            <w:drawing>
              <wp:inline distT="0" distB="0" distL="0" distR="0" wp14:anchorId="20606373" wp14:editId="2CD3FD08">
                <wp:extent cx="1638300" cy="457200"/>
                <wp:effectExtent l="0" t="0" r="0" b="0"/>
                <wp:docPr id="18" name="Picture 1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inline>
            </w:drawing>
          </w:r>
        </w:p>
      </w:tc>
      <w:tc>
        <w:tcPr>
          <w:tcW w:w="5670" w:type="dxa"/>
        </w:tcPr>
        <w:p w14:paraId="34DBBC5E" w14:textId="77777777" w:rsidR="00CD4931" w:rsidRPr="00024935" w:rsidRDefault="00CD4931" w:rsidP="0079796F">
          <w:pPr>
            <w:autoSpaceDE w:val="0"/>
            <w:autoSpaceDN w:val="0"/>
            <w:adjustRightInd w:val="0"/>
          </w:pPr>
        </w:p>
      </w:tc>
    </w:tr>
  </w:tbl>
  <w:p w14:paraId="70A8B783" w14:textId="77777777" w:rsidR="00CD4931" w:rsidRPr="00024935" w:rsidRDefault="00CD4931" w:rsidP="00376861">
    <w:pPr>
      <w:spacing w:line="20" w:lineRule="exact"/>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CC623F8"/>
    <w:lvl w:ilvl="0">
      <w:start w:val="5"/>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b w:val="0"/>
        <w:bCs w:val="0"/>
        <w:i/>
        <w:iCs/>
        <w:sz w:val="20"/>
        <w:szCs w:val="20"/>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 w15:restartNumberingAfterBreak="0">
    <w:nsid w:val="04DF14B8"/>
    <w:multiLevelType w:val="hybridMultilevel"/>
    <w:tmpl w:val="181C32FA"/>
    <w:lvl w:ilvl="0" w:tplc="100C0001">
      <w:start w:val="1"/>
      <w:numFmt w:val="bullet"/>
      <w:lvlText w:val=""/>
      <w:lvlJc w:val="left"/>
      <w:pPr>
        <w:tabs>
          <w:tab w:val="num" w:pos="567"/>
        </w:tabs>
        <w:ind w:left="567" w:hanging="567"/>
      </w:pPr>
      <w:rPr>
        <w:rFonts w:ascii="Symbol" w:hAnsi="Symbol" w:hint="default"/>
        <w:b w:val="0"/>
        <w:i w:val="0"/>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B1553A"/>
    <w:multiLevelType w:val="hybridMultilevel"/>
    <w:tmpl w:val="666A4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1F55F1"/>
    <w:multiLevelType w:val="singleLevel"/>
    <w:tmpl w:val="9C4A55B2"/>
    <w:lvl w:ilvl="0">
      <w:numFmt w:val="bullet"/>
      <w:pStyle w:val="1Premierretrait"/>
      <w:lvlText w:val="–"/>
      <w:lvlJc w:val="left"/>
      <w:pPr>
        <w:tabs>
          <w:tab w:val="num" w:pos="567"/>
        </w:tabs>
        <w:ind w:left="567" w:hanging="567"/>
      </w:pPr>
      <w:rPr>
        <w:rFonts w:ascii="Arial" w:hAnsi="Arial" w:cs="Times New Roman" w:hint="default"/>
        <w:b w:val="0"/>
        <w:i w:val="0"/>
        <w:sz w:val="20"/>
        <w:szCs w:val="20"/>
      </w:rPr>
    </w:lvl>
  </w:abstractNum>
  <w:abstractNum w:abstractNumId="4" w15:restartNumberingAfterBreak="0">
    <w:nsid w:val="0DA519FE"/>
    <w:multiLevelType w:val="singleLevel"/>
    <w:tmpl w:val="9ADC5EB6"/>
    <w:lvl w:ilvl="0">
      <w:numFmt w:val="bullet"/>
      <w:pStyle w:val="3Troisimeretrait"/>
      <w:lvlText w:val="–"/>
      <w:lvlJc w:val="left"/>
      <w:pPr>
        <w:tabs>
          <w:tab w:val="num" w:pos="1701"/>
        </w:tabs>
        <w:ind w:left="1701" w:hanging="567"/>
      </w:pPr>
      <w:rPr>
        <w:rFonts w:ascii="Arial" w:hAnsi="Arial" w:cs="Times New Roman" w:hint="default"/>
        <w:b w:val="0"/>
        <w:i w:val="0"/>
        <w:sz w:val="20"/>
        <w:szCs w:val="20"/>
      </w:rPr>
    </w:lvl>
  </w:abstractNum>
  <w:abstractNum w:abstractNumId="5" w15:restartNumberingAfterBreak="0">
    <w:nsid w:val="0E72673A"/>
    <w:multiLevelType w:val="hybridMultilevel"/>
    <w:tmpl w:val="BA26E20C"/>
    <w:lvl w:ilvl="0" w:tplc="E9947F40">
      <w:start w:val="19"/>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A645C3"/>
    <w:multiLevelType w:val="hybridMultilevel"/>
    <w:tmpl w:val="34D427CC"/>
    <w:lvl w:ilvl="0" w:tplc="CA8864EC">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45490E"/>
    <w:multiLevelType w:val="hybridMultilevel"/>
    <w:tmpl w:val="ACEC55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8272BB"/>
    <w:multiLevelType w:val="hybridMultilevel"/>
    <w:tmpl w:val="700E4260"/>
    <w:lvl w:ilvl="0" w:tplc="0794243A">
      <w:start w:val="20"/>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8D229D"/>
    <w:multiLevelType w:val="hybridMultilevel"/>
    <w:tmpl w:val="3F225BFA"/>
    <w:lvl w:ilvl="0" w:tplc="D5B286D2">
      <w:numFmt w:val="bullet"/>
      <w:lvlText w:val="–"/>
      <w:lvlJc w:val="left"/>
      <w:pPr>
        <w:ind w:left="720" w:hanging="360"/>
      </w:pPr>
      <w:rPr>
        <w:rFonts w:ascii="Bookman Old Style" w:hAnsi="Bookman Old Styl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B01FB7"/>
    <w:multiLevelType w:val="hybridMultilevel"/>
    <w:tmpl w:val="DECA7F9E"/>
    <w:lvl w:ilvl="0" w:tplc="735C1EFC">
      <w:start w:val="1"/>
      <w:numFmt w:val="decimal"/>
      <w:lvlText w:val="2.%1."/>
      <w:lvlJc w:val="left"/>
      <w:pPr>
        <w:ind w:left="720" w:hanging="360"/>
      </w:pPr>
      <w:rPr>
        <w:rFonts w:hint="default"/>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E82F48"/>
    <w:multiLevelType w:val="hybridMultilevel"/>
    <w:tmpl w:val="CC124D38"/>
    <w:lvl w:ilvl="0" w:tplc="AA9A4CE6">
      <w:start w:val="1"/>
      <w:numFmt w:val="decimal"/>
      <w:lvlText w:val="2.%1."/>
      <w:lvlJc w:val="left"/>
      <w:pPr>
        <w:ind w:left="502" w:hanging="360"/>
      </w:pPr>
      <w:rPr>
        <w:rFonts w:hint="default"/>
        <w:b w:val="0"/>
        <w:bCs/>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2" w15:restartNumberingAfterBreak="0">
    <w:nsid w:val="35B516E5"/>
    <w:multiLevelType w:val="hybridMultilevel"/>
    <w:tmpl w:val="149AAC30"/>
    <w:lvl w:ilvl="0" w:tplc="8DBC0B04">
      <w:numFmt w:val="bullet"/>
      <w:lvlText w:val="–"/>
      <w:lvlJc w:val="left"/>
      <w:pPr>
        <w:ind w:left="720" w:hanging="360"/>
      </w:pPr>
      <w:rPr>
        <w:rFonts w:ascii="Arial" w:hAnsi="Arial" w:cs="Times New Roman" w:hint="default"/>
        <w:b w:val="0"/>
        <w:i w:val="0"/>
        <w:sz w:val="20"/>
        <w:szCs w:val="20"/>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15:restartNumberingAfterBreak="0">
    <w:nsid w:val="39F7675E"/>
    <w:multiLevelType w:val="hybridMultilevel"/>
    <w:tmpl w:val="3FB0C3D8"/>
    <w:lvl w:ilvl="0" w:tplc="0409000F">
      <w:start w:val="1"/>
      <w:numFmt w:val="decimal"/>
      <w:lvlText w:val="%1."/>
      <w:lvlJc w:val="left"/>
      <w:pPr>
        <w:ind w:left="360" w:hanging="360"/>
      </w:pPr>
    </w:lvl>
    <w:lvl w:ilvl="1" w:tplc="1F28B0C0">
      <w:start w:val="1"/>
      <w:numFmt w:val="decimal"/>
      <w:lvlText w:val="2.%2"/>
      <w:lvlJc w:val="left"/>
      <w:pPr>
        <w:ind w:left="360" w:hanging="360"/>
      </w:pPr>
      <w:rPr>
        <w:rFonts w:hint="default"/>
        <w:b w:val="0"/>
        <w:bCs w:val="0"/>
        <w:i/>
        <w:iCs/>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C18198B"/>
    <w:multiLevelType w:val="hybridMultilevel"/>
    <w:tmpl w:val="535E9F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664B9C"/>
    <w:multiLevelType w:val="hybridMultilevel"/>
    <w:tmpl w:val="B50AB4CA"/>
    <w:lvl w:ilvl="0" w:tplc="CA8864EC">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4C2564"/>
    <w:multiLevelType w:val="singleLevel"/>
    <w:tmpl w:val="040C000F"/>
    <w:lvl w:ilvl="0">
      <w:start w:val="1"/>
      <w:numFmt w:val="decimal"/>
      <w:pStyle w:val="2aDeuxiemeretraitfortables"/>
      <w:lvlText w:val="%1."/>
      <w:lvlJc w:val="left"/>
      <w:pPr>
        <w:tabs>
          <w:tab w:val="num" w:pos="360"/>
        </w:tabs>
        <w:ind w:left="360" w:hanging="360"/>
      </w:pPr>
    </w:lvl>
  </w:abstractNum>
  <w:abstractNum w:abstractNumId="17" w15:restartNumberingAfterBreak="0">
    <w:nsid w:val="45C963D6"/>
    <w:multiLevelType w:val="hybridMultilevel"/>
    <w:tmpl w:val="985EC63E"/>
    <w:lvl w:ilvl="0" w:tplc="735C1EFC">
      <w:start w:val="1"/>
      <w:numFmt w:val="decimal"/>
      <w:lvlText w:val="2.%1."/>
      <w:lvlJc w:val="left"/>
      <w:pPr>
        <w:ind w:left="720" w:hanging="360"/>
      </w:pPr>
      <w:rPr>
        <w:rFonts w:hint="default"/>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914FF6"/>
    <w:multiLevelType w:val="hybridMultilevel"/>
    <w:tmpl w:val="9C4A36EE"/>
    <w:lvl w:ilvl="0" w:tplc="04090001">
      <w:start w:val="1"/>
      <w:numFmt w:val="bullet"/>
      <w:lvlText w:val=""/>
      <w:lvlJc w:val="left"/>
      <w:pPr>
        <w:ind w:left="206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476B4D"/>
    <w:multiLevelType w:val="hybridMultilevel"/>
    <w:tmpl w:val="A872C4E8"/>
    <w:lvl w:ilvl="0" w:tplc="99C49B8C">
      <w:start w:val="1"/>
      <w:numFmt w:val="decimal"/>
      <w:pStyle w:val="Paragraphe"/>
      <w:lvlText w:val="%1"/>
      <w:lvlJc w:val="left"/>
      <w:pPr>
        <w:ind w:left="720" w:hanging="360"/>
      </w:pPr>
      <w:rPr>
        <w:rFonts w:ascii="Arial" w:hAnsi="Arial" w:cs="Arial" w:hint="default"/>
        <w:b w:val="0"/>
        <w:bCs w:val="0"/>
        <w:i w:val="0"/>
        <w:iCs w:val="0"/>
        <w:cap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05334F"/>
    <w:multiLevelType w:val="hybridMultilevel"/>
    <w:tmpl w:val="461638CC"/>
    <w:lvl w:ilvl="0" w:tplc="5B24D62A">
      <w:start w:val="18"/>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7447B9"/>
    <w:multiLevelType w:val="hybridMultilevel"/>
    <w:tmpl w:val="6E146E74"/>
    <w:lvl w:ilvl="0" w:tplc="D5B286D2">
      <w:numFmt w:val="bullet"/>
      <w:lvlText w:val="–"/>
      <w:lvlJc w:val="left"/>
      <w:pPr>
        <w:ind w:left="770" w:hanging="360"/>
      </w:pPr>
      <w:rPr>
        <w:rFonts w:ascii="Bookman Old Style" w:hAnsi="Bookman Old Style" w:cs="Times New Roman"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2" w15:restartNumberingAfterBreak="0">
    <w:nsid w:val="66785C1A"/>
    <w:multiLevelType w:val="hybridMultilevel"/>
    <w:tmpl w:val="29DE8CDA"/>
    <w:lvl w:ilvl="0" w:tplc="EE920470">
      <w:start w:val="1"/>
      <w:numFmt w:val="bullet"/>
      <w:lvlText w:val=""/>
      <w:lvlJc w:val="left"/>
      <w:pPr>
        <w:tabs>
          <w:tab w:val="num" w:pos="644"/>
        </w:tabs>
        <w:ind w:left="624" w:hanging="340"/>
      </w:pPr>
      <w:rPr>
        <w:rFonts w:ascii="Symbol" w:hAnsi="Symbol" w:hint="default"/>
      </w:rPr>
    </w:lvl>
    <w:lvl w:ilvl="1" w:tplc="8C701170" w:tentative="1">
      <w:start w:val="1"/>
      <w:numFmt w:val="bullet"/>
      <w:lvlText w:val="o"/>
      <w:lvlJc w:val="left"/>
      <w:pPr>
        <w:tabs>
          <w:tab w:val="num" w:pos="1724"/>
        </w:tabs>
        <w:ind w:left="1724" w:hanging="360"/>
      </w:pPr>
      <w:rPr>
        <w:rFonts w:ascii="Courier New" w:hAnsi="Courier New" w:hint="default"/>
      </w:rPr>
    </w:lvl>
    <w:lvl w:ilvl="2" w:tplc="60CA858A" w:tentative="1">
      <w:start w:val="1"/>
      <w:numFmt w:val="bullet"/>
      <w:lvlText w:val=""/>
      <w:lvlJc w:val="left"/>
      <w:pPr>
        <w:tabs>
          <w:tab w:val="num" w:pos="2444"/>
        </w:tabs>
        <w:ind w:left="2444" w:hanging="360"/>
      </w:pPr>
      <w:rPr>
        <w:rFonts w:ascii="Wingdings" w:hAnsi="Wingdings" w:hint="default"/>
      </w:rPr>
    </w:lvl>
    <w:lvl w:ilvl="3" w:tplc="664CDF6E" w:tentative="1">
      <w:start w:val="1"/>
      <w:numFmt w:val="bullet"/>
      <w:lvlText w:val=""/>
      <w:lvlJc w:val="left"/>
      <w:pPr>
        <w:tabs>
          <w:tab w:val="num" w:pos="3164"/>
        </w:tabs>
        <w:ind w:left="3164" w:hanging="360"/>
      </w:pPr>
      <w:rPr>
        <w:rFonts w:ascii="Symbol" w:hAnsi="Symbol" w:hint="default"/>
      </w:rPr>
    </w:lvl>
    <w:lvl w:ilvl="4" w:tplc="008AED28" w:tentative="1">
      <w:start w:val="1"/>
      <w:numFmt w:val="bullet"/>
      <w:lvlText w:val="o"/>
      <w:lvlJc w:val="left"/>
      <w:pPr>
        <w:tabs>
          <w:tab w:val="num" w:pos="3884"/>
        </w:tabs>
        <w:ind w:left="3884" w:hanging="360"/>
      </w:pPr>
      <w:rPr>
        <w:rFonts w:ascii="Courier New" w:hAnsi="Courier New" w:hint="default"/>
      </w:rPr>
    </w:lvl>
    <w:lvl w:ilvl="5" w:tplc="A9688DD6" w:tentative="1">
      <w:start w:val="1"/>
      <w:numFmt w:val="bullet"/>
      <w:lvlText w:val=""/>
      <w:lvlJc w:val="left"/>
      <w:pPr>
        <w:tabs>
          <w:tab w:val="num" w:pos="4604"/>
        </w:tabs>
        <w:ind w:left="4604" w:hanging="360"/>
      </w:pPr>
      <w:rPr>
        <w:rFonts w:ascii="Wingdings" w:hAnsi="Wingdings" w:hint="default"/>
      </w:rPr>
    </w:lvl>
    <w:lvl w:ilvl="6" w:tplc="B578423A" w:tentative="1">
      <w:start w:val="1"/>
      <w:numFmt w:val="bullet"/>
      <w:lvlText w:val=""/>
      <w:lvlJc w:val="left"/>
      <w:pPr>
        <w:tabs>
          <w:tab w:val="num" w:pos="5324"/>
        </w:tabs>
        <w:ind w:left="5324" w:hanging="360"/>
      </w:pPr>
      <w:rPr>
        <w:rFonts w:ascii="Symbol" w:hAnsi="Symbol" w:hint="default"/>
      </w:rPr>
    </w:lvl>
    <w:lvl w:ilvl="7" w:tplc="129ADD24" w:tentative="1">
      <w:start w:val="1"/>
      <w:numFmt w:val="bullet"/>
      <w:lvlText w:val="o"/>
      <w:lvlJc w:val="left"/>
      <w:pPr>
        <w:tabs>
          <w:tab w:val="num" w:pos="6044"/>
        </w:tabs>
        <w:ind w:left="6044" w:hanging="360"/>
      </w:pPr>
      <w:rPr>
        <w:rFonts w:ascii="Courier New" w:hAnsi="Courier New" w:hint="default"/>
      </w:rPr>
    </w:lvl>
    <w:lvl w:ilvl="8" w:tplc="2A0EDC8C" w:tentative="1">
      <w:start w:val="1"/>
      <w:numFmt w:val="bullet"/>
      <w:lvlText w:val=""/>
      <w:lvlJc w:val="left"/>
      <w:pPr>
        <w:tabs>
          <w:tab w:val="num" w:pos="6764"/>
        </w:tabs>
        <w:ind w:left="6764" w:hanging="360"/>
      </w:pPr>
      <w:rPr>
        <w:rFonts w:ascii="Wingdings" w:hAnsi="Wingdings" w:hint="default"/>
      </w:rPr>
    </w:lvl>
  </w:abstractNum>
  <w:abstractNum w:abstractNumId="23" w15:restartNumberingAfterBreak="0">
    <w:nsid w:val="6ADB125E"/>
    <w:multiLevelType w:val="singleLevel"/>
    <w:tmpl w:val="0F1C0B60"/>
    <w:lvl w:ilvl="0">
      <w:numFmt w:val="bullet"/>
      <w:pStyle w:val="2Deuximeretrait"/>
      <w:lvlText w:val=""/>
      <w:lvlJc w:val="left"/>
      <w:pPr>
        <w:tabs>
          <w:tab w:val="num" w:pos="1134"/>
        </w:tabs>
        <w:ind w:left="1134" w:hanging="567"/>
      </w:pPr>
      <w:rPr>
        <w:rFonts w:ascii="Symbol" w:hAnsi="Symbol" w:hint="default"/>
      </w:rPr>
    </w:lvl>
  </w:abstractNum>
  <w:abstractNum w:abstractNumId="24" w15:restartNumberingAfterBreak="0">
    <w:nsid w:val="6C7356EF"/>
    <w:multiLevelType w:val="hybridMultilevel"/>
    <w:tmpl w:val="D17E55E6"/>
    <w:lvl w:ilvl="0" w:tplc="CA8864EC">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883BC2"/>
    <w:multiLevelType w:val="hybridMultilevel"/>
    <w:tmpl w:val="BDBA2D1A"/>
    <w:lvl w:ilvl="0" w:tplc="AC689E5C">
      <w:numFmt w:val="bullet"/>
      <w:lvlText w:val="–"/>
      <w:lvlJc w:val="left"/>
      <w:pPr>
        <w:tabs>
          <w:tab w:val="num" w:pos="567"/>
        </w:tabs>
        <w:ind w:left="567" w:hanging="567"/>
      </w:pPr>
      <w:rPr>
        <w:rFonts w:ascii="Arial" w:hAnsi="Arial" w:cs="Times New Roman" w:hint="default"/>
        <w:b w:val="0"/>
        <w:i w:val="0"/>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E6D27EF"/>
    <w:multiLevelType w:val="hybridMultilevel"/>
    <w:tmpl w:val="3B327E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83F6C1E"/>
    <w:multiLevelType w:val="hybridMultilevel"/>
    <w:tmpl w:val="28FA44DA"/>
    <w:lvl w:ilvl="0" w:tplc="CA8864EC">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3"/>
  </w:num>
  <w:num w:numId="3">
    <w:abstractNumId w:val="23"/>
  </w:num>
  <w:num w:numId="4">
    <w:abstractNumId w:val="4"/>
  </w:num>
  <w:num w:numId="5">
    <w:abstractNumId w:val="25"/>
  </w:num>
  <w:num w:numId="6">
    <w:abstractNumId w:val="0"/>
  </w:num>
  <w:num w:numId="7">
    <w:abstractNumId w:val="0"/>
    <w:lvlOverride w:ilvl="0">
      <w:startOverride w:val="3"/>
    </w:lvlOverride>
    <w:lvlOverride w:ilvl="1">
      <w:startOverride w:val="2"/>
    </w:lvlOverride>
  </w:num>
  <w:num w:numId="8">
    <w:abstractNumId w:val="1"/>
  </w:num>
  <w:num w:numId="9">
    <w:abstractNumId w:val="18"/>
  </w:num>
  <w:num w:numId="10">
    <w:abstractNumId w:val="13"/>
  </w:num>
  <w:num w:numId="11">
    <w:abstractNumId w:val="10"/>
  </w:num>
  <w:num w:numId="12">
    <w:abstractNumId w:val="21"/>
  </w:num>
  <w:num w:numId="13">
    <w:abstractNumId w:val="9"/>
  </w:num>
  <w:num w:numId="14">
    <w:abstractNumId w:val="2"/>
  </w:num>
  <w:num w:numId="15">
    <w:abstractNumId w:val="17"/>
  </w:num>
  <w:num w:numId="16">
    <w:abstractNumId w:val="11"/>
  </w:num>
  <w:num w:numId="17">
    <w:abstractNumId w:val="7"/>
  </w:num>
  <w:num w:numId="18">
    <w:abstractNumId w:val="27"/>
  </w:num>
  <w:num w:numId="19">
    <w:abstractNumId w:val="15"/>
  </w:num>
  <w:num w:numId="20">
    <w:abstractNumId w:val="20"/>
  </w:num>
  <w:num w:numId="21">
    <w:abstractNumId w:val="22"/>
  </w:num>
  <w:num w:numId="22">
    <w:abstractNumId w:val="6"/>
  </w:num>
  <w:num w:numId="23">
    <w:abstractNumId w:val="5"/>
  </w:num>
  <w:num w:numId="24">
    <w:abstractNumId w:val="24"/>
  </w:num>
  <w:num w:numId="25">
    <w:abstractNumId w:val="8"/>
  </w:num>
  <w:num w:numId="26">
    <w:abstractNumId w:val="14"/>
  </w:num>
  <w:num w:numId="27">
    <w:abstractNumId w:val="26"/>
  </w:num>
  <w:num w:numId="28">
    <w:abstractNumId w:val="19"/>
  </w:num>
  <w:num w:numId="29">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22881" fill="f" fillcolor="white" stroke="f">
      <v:fill color="white" on="f"/>
      <v:stroke on="f"/>
    </o:shapedefaults>
  </w:hdrShapeDefaults>
  <w:footnotePr>
    <w:numRestart w:val="eachPage"/>
    <w:footnote w:id="-1"/>
    <w:footnote w:id="0"/>
    <w:footnote w:id="1"/>
  </w:footnotePr>
  <w:endnotePr>
    <w:numFmt w:val="decimal"/>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96F"/>
    <w:rsid w:val="000021DD"/>
    <w:rsid w:val="00004D2B"/>
    <w:rsid w:val="00012BC5"/>
    <w:rsid w:val="00015DCC"/>
    <w:rsid w:val="0001743B"/>
    <w:rsid w:val="0002298F"/>
    <w:rsid w:val="000234F5"/>
    <w:rsid w:val="00023669"/>
    <w:rsid w:val="00024935"/>
    <w:rsid w:val="00026EC5"/>
    <w:rsid w:val="000410CB"/>
    <w:rsid w:val="000465C9"/>
    <w:rsid w:val="0005260A"/>
    <w:rsid w:val="00055396"/>
    <w:rsid w:val="00074600"/>
    <w:rsid w:val="00082702"/>
    <w:rsid w:val="000952D6"/>
    <w:rsid w:val="000A0184"/>
    <w:rsid w:val="000A3A70"/>
    <w:rsid w:val="000A6355"/>
    <w:rsid w:val="000B24C3"/>
    <w:rsid w:val="000D1BB1"/>
    <w:rsid w:val="000D390D"/>
    <w:rsid w:val="000E0AB2"/>
    <w:rsid w:val="000E1126"/>
    <w:rsid w:val="000F6BB3"/>
    <w:rsid w:val="000F70A4"/>
    <w:rsid w:val="001006F4"/>
    <w:rsid w:val="00104F21"/>
    <w:rsid w:val="0011269C"/>
    <w:rsid w:val="00121A6F"/>
    <w:rsid w:val="0012570E"/>
    <w:rsid w:val="00126A3F"/>
    <w:rsid w:val="001505C9"/>
    <w:rsid w:val="00150914"/>
    <w:rsid w:val="00154336"/>
    <w:rsid w:val="001567C5"/>
    <w:rsid w:val="00161F92"/>
    <w:rsid w:val="0016392D"/>
    <w:rsid w:val="0017006D"/>
    <w:rsid w:val="0017148E"/>
    <w:rsid w:val="00171E57"/>
    <w:rsid w:val="001725D7"/>
    <w:rsid w:val="00172757"/>
    <w:rsid w:val="00177C4B"/>
    <w:rsid w:val="001813EE"/>
    <w:rsid w:val="0018229D"/>
    <w:rsid w:val="00186DF5"/>
    <w:rsid w:val="00194809"/>
    <w:rsid w:val="001957B0"/>
    <w:rsid w:val="00195D84"/>
    <w:rsid w:val="001A4314"/>
    <w:rsid w:val="001B5005"/>
    <w:rsid w:val="001B5462"/>
    <w:rsid w:val="001B550E"/>
    <w:rsid w:val="001C3C43"/>
    <w:rsid w:val="001C3CC1"/>
    <w:rsid w:val="001D0578"/>
    <w:rsid w:val="001E2BF1"/>
    <w:rsid w:val="001E2D09"/>
    <w:rsid w:val="001E6822"/>
    <w:rsid w:val="001F1BBF"/>
    <w:rsid w:val="001F21E4"/>
    <w:rsid w:val="001F7D7B"/>
    <w:rsid w:val="00200927"/>
    <w:rsid w:val="00210FD5"/>
    <w:rsid w:val="00211E50"/>
    <w:rsid w:val="00230042"/>
    <w:rsid w:val="00232DCA"/>
    <w:rsid w:val="002335D3"/>
    <w:rsid w:val="00234621"/>
    <w:rsid w:val="00246536"/>
    <w:rsid w:val="00250C42"/>
    <w:rsid w:val="0025669E"/>
    <w:rsid w:val="00261EAE"/>
    <w:rsid w:val="00264470"/>
    <w:rsid w:val="0026706D"/>
    <w:rsid w:val="00270F16"/>
    <w:rsid w:val="00272937"/>
    <w:rsid w:val="002820E7"/>
    <w:rsid w:val="00282124"/>
    <w:rsid w:val="00284A8E"/>
    <w:rsid w:val="00286ED2"/>
    <w:rsid w:val="0029168C"/>
    <w:rsid w:val="002A3142"/>
    <w:rsid w:val="002A663B"/>
    <w:rsid w:val="002B1B7A"/>
    <w:rsid w:val="002B2A67"/>
    <w:rsid w:val="002B47D7"/>
    <w:rsid w:val="002B66E8"/>
    <w:rsid w:val="002C3576"/>
    <w:rsid w:val="002C4E39"/>
    <w:rsid w:val="002D59C8"/>
    <w:rsid w:val="002F0CE7"/>
    <w:rsid w:val="002F7773"/>
    <w:rsid w:val="003002DC"/>
    <w:rsid w:val="00305E2A"/>
    <w:rsid w:val="003104EA"/>
    <w:rsid w:val="003118BD"/>
    <w:rsid w:val="0031543F"/>
    <w:rsid w:val="0031691F"/>
    <w:rsid w:val="00320542"/>
    <w:rsid w:val="00325076"/>
    <w:rsid w:val="00325132"/>
    <w:rsid w:val="00330E20"/>
    <w:rsid w:val="00331C6E"/>
    <w:rsid w:val="00337EC2"/>
    <w:rsid w:val="003405FB"/>
    <w:rsid w:val="003407BC"/>
    <w:rsid w:val="00342CD6"/>
    <w:rsid w:val="00343FF6"/>
    <w:rsid w:val="00344C6A"/>
    <w:rsid w:val="00355163"/>
    <w:rsid w:val="00360ACA"/>
    <w:rsid w:val="00361DE6"/>
    <w:rsid w:val="003620FB"/>
    <w:rsid w:val="00371AE1"/>
    <w:rsid w:val="00372B67"/>
    <w:rsid w:val="0037420A"/>
    <w:rsid w:val="003750AE"/>
    <w:rsid w:val="00376861"/>
    <w:rsid w:val="00387EE1"/>
    <w:rsid w:val="003910B9"/>
    <w:rsid w:val="003A3AAE"/>
    <w:rsid w:val="003B1F46"/>
    <w:rsid w:val="003C196C"/>
    <w:rsid w:val="003C77DC"/>
    <w:rsid w:val="003D08F6"/>
    <w:rsid w:val="003D0EE3"/>
    <w:rsid w:val="003D54D7"/>
    <w:rsid w:val="003F4CAA"/>
    <w:rsid w:val="003F4CCF"/>
    <w:rsid w:val="0041640D"/>
    <w:rsid w:val="00416A21"/>
    <w:rsid w:val="00417374"/>
    <w:rsid w:val="004176CD"/>
    <w:rsid w:val="00422F57"/>
    <w:rsid w:val="0043434B"/>
    <w:rsid w:val="00450270"/>
    <w:rsid w:val="004505D0"/>
    <w:rsid w:val="00451A8A"/>
    <w:rsid w:val="00454482"/>
    <w:rsid w:val="004601EA"/>
    <w:rsid w:val="0046077D"/>
    <w:rsid w:val="004611D5"/>
    <w:rsid w:val="004620AE"/>
    <w:rsid w:val="00471CE5"/>
    <w:rsid w:val="00490A04"/>
    <w:rsid w:val="00497779"/>
    <w:rsid w:val="004A306A"/>
    <w:rsid w:val="004A31FB"/>
    <w:rsid w:val="004A4259"/>
    <w:rsid w:val="004A4496"/>
    <w:rsid w:val="004A6F3C"/>
    <w:rsid w:val="004B1C2D"/>
    <w:rsid w:val="004C4EBF"/>
    <w:rsid w:val="004C6BEE"/>
    <w:rsid w:val="004D03CA"/>
    <w:rsid w:val="004D221E"/>
    <w:rsid w:val="004D2DA6"/>
    <w:rsid w:val="004D60A0"/>
    <w:rsid w:val="004E05F3"/>
    <w:rsid w:val="004E1F28"/>
    <w:rsid w:val="004E2B3B"/>
    <w:rsid w:val="004E63E4"/>
    <w:rsid w:val="004F15A6"/>
    <w:rsid w:val="004F329E"/>
    <w:rsid w:val="004F46B0"/>
    <w:rsid w:val="004F50C0"/>
    <w:rsid w:val="004F6D38"/>
    <w:rsid w:val="00507D46"/>
    <w:rsid w:val="0051701F"/>
    <w:rsid w:val="00517296"/>
    <w:rsid w:val="005246E4"/>
    <w:rsid w:val="00527FF5"/>
    <w:rsid w:val="005345AF"/>
    <w:rsid w:val="005368C3"/>
    <w:rsid w:val="00540B89"/>
    <w:rsid w:val="00543E0E"/>
    <w:rsid w:val="00560AA7"/>
    <w:rsid w:val="00561E92"/>
    <w:rsid w:val="00565476"/>
    <w:rsid w:val="00570EDB"/>
    <w:rsid w:val="00573C2A"/>
    <w:rsid w:val="005749CB"/>
    <w:rsid w:val="00575A91"/>
    <w:rsid w:val="00577828"/>
    <w:rsid w:val="00586FAA"/>
    <w:rsid w:val="00590BBB"/>
    <w:rsid w:val="00591FA0"/>
    <w:rsid w:val="00597AAB"/>
    <w:rsid w:val="005A1FD5"/>
    <w:rsid w:val="005B13D8"/>
    <w:rsid w:val="005B20C7"/>
    <w:rsid w:val="005B52B2"/>
    <w:rsid w:val="005C2838"/>
    <w:rsid w:val="005D2926"/>
    <w:rsid w:val="005D36DD"/>
    <w:rsid w:val="005D36F8"/>
    <w:rsid w:val="005D3EC3"/>
    <w:rsid w:val="005D42D7"/>
    <w:rsid w:val="005D7F27"/>
    <w:rsid w:val="005E5DC2"/>
    <w:rsid w:val="005F0892"/>
    <w:rsid w:val="005F4A1C"/>
    <w:rsid w:val="00600C48"/>
    <w:rsid w:val="00601B7E"/>
    <w:rsid w:val="00604301"/>
    <w:rsid w:val="00611C1E"/>
    <w:rsid w:val="006130EE"/>
    <w:rsid w:val="006269E8"/>
    <w:rsid w:val="006272E4"/>
    <w:rsid w:val="00637585"/>
    <w:rsid w:val="00643CDB"/>
    <w:rsid w:val="0064795A"/>
    <w:rsid w:val="00651CAD"/>
    <w:rsid w:val="00653717"/>
    <w:rsid w:val="00653FFD"/>
    <w:rsid w:val="00654B91"/>
    <w:rsid w:val="00654F0C"/>
    <w:rsid w:val="00656A8B"/>
    <w:rsid w:val="0066498B"/>
    <w:rsid w:val="006724B1"/>
    <w:rsid w:val="00673143"/>
    <w:rsid w:val="00682BA5"/>
    <w:rsid w:val="006832B1"/>
    <w:rsid w:val="006A044A"/>
    <w:rsid w:val="006A79AB"/>
    <w:rsid w:val="006B1882"/>
    <w:rsid w:val="006B2CD4"/>
    <w:rsid w:val="006C019C"/>
    <w:rsid w:val="006C0D86"/>
    <w:rsid w:val="006C1803"/>
    <w:rsid w:val="006C2975"/>
    <w:rsid w:val="006C47EF"/>
    <w:rsid w:val="006D5D8D"/>
    <w:rsid w:val="006E36B1"/>
    <w:rsid w:val="006E4660"/>
    <w:rsid w:val="006F10AB"/>
    <w:rsid w:val="00705EFD"/>
    <w:rsid w:val="00707229"/>
    <w:rsid w:val="00717D08"/>
    <w:rsid w:val="0073616D"/>
    <w:rsid w:val="00741D19"/>
    <w:rsid w:val="00741EEA"/>
    <w:rsid w:val="0074429A"/>
    <w:rsid w:val="00750616"/>
    <w:rsid w:val="00753498"/>
    <w:rsid w:val="00753A4F"/>
    <w:rsid w:val="00754085"/>
    <w:rsid w:val="00756C4A"/>
    <w:rsid w:val="00757BB9"/>
    <w:rsid w:val="00761DEC"/>
    <w:rsid w:val="0076291C"/>
    <w:rsid w:val="00762B12"/>
    <w:rsid w:val="00762D19"/>
    <w:rsid w:val="00765B70"/>
    <w:rsid w:val="00772BFD"/>
    <w:rsid w:val="0077420D"/>
    <w:rsid w:val="00780CBD"/>
    <w:rsid w:val="00783C7C"/>
    <w:rsid w:val="00783D1E"/>
    <w:rsid w:val="00793BAC"/>
    <w:rsid w:val="0079796F"/>
    <w:rsid w:val="00797CF7"/>
    <w:rsid w:val="007A2839"/>
    <w:rsid w:val="007B6036"/>
    <w:rsid w:val="007B6D99"/>
    <w:rsid w:val="007C095E"/>
    <w:rsid w:val="007C679A"/>
    <w:rsid w:val="007C7F1D"/>
    <w:rsid w:val="007D07CD"/>
    <w:rsid w:val="007D2933"/>
    <w:rsid w:val="007D6956"/>
    <w:rsid w:val="007E0A42"/>
    <w:rsid w:val="007F6331"/>
    <w:rsid w:val="007F6E68"/>
    <w:rsid w:val="0082275B"/>
    <w:rsid w:val="0083696C"/>
    <w:rsid w:val="00836F9B"/>
    <w:rsid w:val="00840563"/>
    <w:rsid w:val="00842321"/>
    <w:rsid w:val="00857B50"/>
    <w:rsid w:val="008601CB"/>
    <w:rsid w:val="00862B13"/>
    <w:rsid w:val="00864008"/>
    <w:rsid w:val="0087570D"/>
    <w:rsid w:val="008907C0"/>
    <w:rsid w:val="008944BA"/>
    <w:rsid w:val="00894CD8"/>
    <w:rsid w:val="00897E26"/>
    <w:rsid w:val="008A5A68"/>
    <w:rsid w:val="008B7E25"/>
    <w:rsid w:val="008C282B"/>
    <w:rsid w:val="008C3BCC"/>
    <w:rsid w:val="008D1543"/>
    <w:rsid w:val="008D3810"/>
    <w:rsid w:val="008D574E"/>
    <w:rsid w:val="008E0C1D"/>
    <w:rsid w:val="008E54AA"/>
    <w:rsid w:val="008E7619"/>
    <w:rsid w:val="008F12A9"/>
    <w:rsid w:val="008F6880"/>
    <w:rsid w:val="009028FC"/>
    <w:rsid w:val="00903570"/>
    <w:rsid w:val="0091074C"/>
    <w:rsid w:val="009115A7"/>
    <w:rsid w:val="0092185B"/>
    <w:rsid w:val="00932DC4"/>
    <w:rsid w:val="009434D3"/>
    <w:rsid w:val="009476C0"/>
    <w:rsid w:val="00951839"/>
    <w:rsid w:val="009569DE"/>
    <w:rsid w:val="00957FCD"/>
    <w:rsid w:val="0096002A"/>
    <w:rsid w:val="00971EF0"/>
    <w:rsid w:val="00973673"/>
    <w:rsid w:val="00974119"/>
    <w:rsid w:val="009926D9"/>
    <w:rsid w:val="00996E22"/>
    <w:rsid w:val="009B0D11"/>
    <w:rsid w:val="009B449A"/>
    <w:rsid w:val="009B6A77"/>
    <w:rsid w:val="009C22C9"/>
    <w:rsid w:val="009C4695"/>
    <w:rsid w:val="009C5BD0"/>
    <w:rsid w:val="009D3021"/>
    <w:rsid w:val="009D77AD"/>
    <w:rsid w:val="009E7ADC"/>
    <w:rsid w:val="009F110E"/>
    <w:rsid w:val="009F1EDD"/>
    <w:rsid w:val="009F36E2"/>
    <w:rsid w:val="009F51E6"/>
    <w:rsid w:val="00A032AF"/>
    <w:rsid w:val="00A05ADE"/>
    <w:rsid w:val="00A06C89"/>
    <w:rsid w:val="00A2134C"/>
    <w:rsid w:val="00A25E8D"/>
    <w:rsid w:val="00A27A05"/>
    <w:rsid w:val="00A418A0"/>
    <w:rsid w:val="00A455D1"/>
    <w:rsid w:val="00A462B4"/>
    <w:rsid w:val="00A47141"/>
    <w:rsid w:val="00A535B3"/>
    <w:rsid w:val="00A53E1E"/>
    <w:rsid w:val="00A5792F"/>
    <w:rsid w:val="00A63810"/>
    <w:rsid w:val="00A658BC"/>
    <w:rsid w:val="00A6703E"/>
    <w:rsid w:val="00A71C84"/>
    <w:rsid w:val="00A73891"/>
    <w:rsid w:val="00A76C6D"/>
    <w:rsid w:val="00A779E1"/>
    <w:rsid w:val="00A809D7"/>
    <w:rsid w:val="00A91BB3"/>
    <w:rsid w:val="00A92377"/>
    <w:rsid w:val="00AA01D2"/>
    <w:rsid w:val="00AA1C0E"/>
    <w:rsid w:val="00AA28A0"/>
    <w:rsid w:val="00AA575A"/>
    <w:rsid w:val="00AA61ED"/>
    <w:rsid w:val="00AA7F0A"/>
    <w:rsid w:val="00AB1646"/>
    <w:rsid w:val="00AB7653"/>
    <w:rsid w:val="00AC2359"/>
    <w:rsid w:val="00AC2A8A"/>
    <w:rsid w:val="00AD4ED7"/>
    <w:rsid w:val="00AE0D85"/>
    <w:rsid w:val="00AE2BF2"/>
    <w:rsid w:val="00AE388A"/>
    <w:rsid w:val="00AE7A4A"/>
    <w:rsid w:val="00AF01E2"/>
    <w:rsid w:val="00AF20AD"/>
    <w:rsid w:val="00B00E3F"/>
    <w:rsid w:val="00B010D9"/>
    <w:rsid w:val="00B11447"/>
    <w:rsid w:val="00B116EC"/>
    <w:rsid w:val="00B15BEC"/>
    <w:rsid w:val="00B15FE9"/>
    <w:rsid w:val="00B1711E"/>
    <w:rsid w:val="00B174A4"/>
    <w:rsid w:val="00B20A62"/>
    <w:rsid w:val="00B2538D"/>
    <w:rsid w:val="00B262DA"/>
    <w:rsid w:val="00B30CB2"/>
    <w:rsid w:val="00B3499F"/>
    <w:rsid w:val="00B36487"/>
    <w:rsid w:val="00B40E14"/>
    <w:rsid w:val="00B4261F"/>
    <w:rsid w:val="00B458DD"/>
    <w:rsid w:val="00B45C1E"/>
    <w:rsid w:val="00B7190D"/>
    <w:rsid w:val="00B7513E"/>
    <w:rsid w:val="00B838AD"/>
    <w:rsid w:val="00B85C97"/>
    <w:rsid w:val="00B86608"/>
    <w:rsid w:val="00B876EB"/>
    <w:rsid w:val="00BA04BF"/>
    <w:rsid w:val="00BA404F"/>
    <w:rsid w:val="00BA547F"/>
    <w:rsid w:val="00BA6EF4"/>
    <w:rsid w:val="00BA7CF2"/>
    <w:rsid w:val="00BB1D6E"/>
    <w:rsid w:val="00BB38FB"/>
    <w:rsid w:val="00BB3A09"/>
    <w:rsid w:val="00BB5F54"/>
    <w:rsid w:val="00BC0012"/>
    <w:rsid w:val="00BC0807"/>
    <w:rsid w:val="00BC1442"/>
    <w:rsid w:val="00BC4919"/>
    <w:rsid w:val="00BC7EEC"/>
    <w:rsid w:val="00BD1250"/>
    <w:rsid w:val="00BD408F"/>
    <w:rsid w:val="00BD71A6"/>
    <w:rsid w:val="00BE1A39"/>
    <w:rsid w:val="00BF0151"/>
    <w:rsid w:val="00BF09D5"/>
    <w:rsid w:val="00BF1118"/>
    <w:rsid w:val="00BF177D"/>
    <w:rsid w:val="00BF2822"/>
    <w:rsid w:val="00BF2F28"/>
    <w:rsid w:val="00BF512C"/>
    <w:rsid w:val="00BF5B9E"/>
    <w:rsid w:val="00C0327E"/>
    <w:rsid w:val="00C0614E"/>
    <w:rsid w:val="00C0653D"/>
    <w:rsid w:val="00C06D24"/>
    <w:rsid w:val="00C06D3F"/>
    <w:rsid w:val="00C14BAA"/>
    <w:rsid w:val="00C17350"/>
    <w:rsid w:val="00C20122"/>
    <w:rsid w:val="00C21452"/>
    <w:rsid w:val="00C2769E"/>
    <w:rsid w:val="00C35110"/>
    <w:rsid w:val="00C402AE"/>
    <w:rsid w:val="00C4127C"/>
    <w:rsid w:val="00C4255B"/>
    <w:rsid w:val="00C44D34"/>
    <w:rsid w:val="00C52EB0"/>
    <w:rsid w:val="00C73912"/>
    <w:rsid w:val="00C73947"/>
    <w:rsid w:val="00C74B88"/>
    <w:rsid w:val="00C903B8"/>
    <w:rsid w:val="00C91301"/>
    <w:rsid w:val="00C91C2F"/>
    <w:rsid w:val="00CA1032"/>
    <w:rsid w:val="00CA3D20"/>
    <w:rsid w:val="00CA7DA5"/>
    <w:rsid w:val="00CB2FA6"/>
    <w:rsid w:val="00CC0402"/>
    <w:rsid w:val="00CC3161"/>
    <w:rsid w:val="00CC7367"/>
    <w:rsid w:val="00CC7DF3"/>
    <w:rsid w:val="00CD03E7"/>
    <w:rsid w:val="00CD4014"/>
    <w:rsid w:val="00CD4931"/>
    <w:rsid w:val="00CE2270"/>
    <w:rsid w:val="00CE49D1"/>
    <w:rsid w:val="00CE5340"/>
    <w:rsid w:val="00CE54EA"/>
    <w:rsid w:val="00CE7ED2"/>
    <w:rsid w:val="00CF15FE"/>
    <w:rsid w:val="00D03BF1"/>
    <w:rsid w:val="00D06B90"/>
    <w:rsid w:val="00D103D8"/>
    <w:rsid w:val="00D154F8"/>
    <w:rsid w:val="00D20E06"/>
    <w:rsid w:val="00D25627"/>
    <w:rsid w:val="00D25779"/>
    <w:rsid w:val="00D30824"/>
    <w:rsid w:val="00D3589B"/>
    <w:rsid w:val="00D4380E"/>
    <w:rsid w:val="00D47D3C"/>
    <w:rsid w:val="00D50254"/>
    <w:rsid w:val="00D516DD"/>
    <w:rsid w:val="00D54EE9"/>
    <w:rsid w:val="00D5634C"/>
    <w:rsid w:val="00D61482"/>
    <w:rsid w:val="00D61B31"/>
    <w:rsid w:val="00D64064"/>
    <w:rsid w:val="00D73262"/>
    <w:rsid w:val="00D73A0A"/>
    <w:rsid w:val="00D7521B"/>
    <w:rsid w:val="00D97CD2"/>
    <w:rsid w:val="00DA01EB"/>
    <w:rsid w:val="00DA2074"/>
    <w:rsid w:val="00DA49AB"/>
    <w:rsid w:val="00DA646A"/>
    <w:rsid w:val="00DB6577"/>
    <w:rsid w:val="00DB696C"/>
    <w:rsid w:val="00DB7EC0"/>
    <w:rsid w:val="00DC2609"/>
    <w:rsid w:val="00DC432F"/>
    <w:rsid w:val="00DC4D86"/>
    <w:rsid w:val="00DF0D5A"/>
    <w:rsid w:val="00E03ECB"/>
    <w:rsid w:val="00E048A5"/>
    <w:rsid w:val="00E05D22"/>
    <w:rsid w:val="00E066FC"/>
    <w:rsid w:val="00E10CD5"/>
    <w:rsid w:val="00E270C8"/>
    <w:rsid w:val="00E277C9"/>
    <w:rsid w:val="00E31D00"/>
    <w:rsid w:val="00E3448B"/>
    <w:rsid w:val="00E66EE3"/>
    <w:rsid w:val="00E70EB5"/>
    <w:rsid w:val="00E72B05"/>
    <w:rsid w:val="00E76C5C"/>
    <w:rsid w:val="00E9243B"/>
    <w:rsid w:val="00ED183A"/>
    <w:rsid w:val="00ED61D6"/>
    <w:rsid w:val="00ED63F7"/>
    <w:rsid w:val="00ED6707"/>
    <w:rsid w:val="00ED7E1E"/>
    <w:rsid w:val="00EE3C07"/>
    <w:rsid w:val="00EE562F"/>
    <w:rsid w:val="00EF039B"/>
    <w:rsid w:val="00EF268C"/>
    <w:rsid w:val="00EF38AD"/>
    <w:rsid w:val="00EF7951"/>
    <w:rsid w:val="00F009B4"/>
    <w:rsid w:val="00F01EE7"/>
    <w:rsid w:val="00F05B7C"/>
    <w:rsid w:val="00F06AF2"/>
    <w:rsid w:val="00F11A72"/>
    <w:rsid w:val="00F14115"/>
    <w:rsid w:val="00F15EB7"/>
    <w:rsid w:val="00F33A54"/>
    <w:rsid w:val="00F351D3"/>
    <w:rsid w:val="00F47FC8"/>
    <w:rsid w:val="00F50D0A"/>
    <w:rsid w:val="00F521BF"/>
    <w:rsid w:val="00F56027"/>
    <w:rsid w:val="00F56773"/>
    <w:rsid w:val="00F56F28"/>
    <w:rsid w:val="00F6214A"/>
    <w:rsid w:val="00F62978"/>
    <w:rsid w:val="00F639BA"/>
    <w:rsid w:val="00F67E3C"/>
    <w:rsid w:val="00F71D0C"/>
    <w:rsid w:val="00F75E77"/>
    <w:rsid w:val="00F80073"/>
    <w:rsid w:val="00F8189E"/>
    <w:rsid w:val="00F82C4F"/>
    <w:rsid w:val="00F86C8D"/>
    <w:rsid w:val="00F87364"/>
    <w:rsid w:val="00F87845"/>
    <w:rsid w:val="00F87A5B"/>
    <w:rsid w:val="00F92BBF"/>
    <w:rsid w:val="00F963C3"/>
    <w:rsid w:val="00FA2EFC"/>
    <w:rsid w:val="00FC39CB"/>
    <w:rsid w:val="00FC4C0B"/>
    <w:rsid w:val="00FC5E68"/>
    <w:rsid w:val="00FD0529"/>
    <w:rsid w:val="00FD1315"/>
    <w:rsid w:val="00FD4C8C"/>
    <w:rsid w:val="00FD4FD5"/>
    <w:rsid w:val="00FE1B89"/>
    <w:rsid w:val="00FE6153"/>
    <w:rsid w:val="00FF0543"/>
    <w:rsid w:val="00FF2BFE"/>
  </w:rsids>
  <m:mathPr>
    <m:mathFont m:val="Cambria Math"/>
    <m:brkBin m:val="before"/>
    <m:brkBinSub m:val="--"/>
    <m:smallFrac m:val="0"/>
    <m:dispDef/>
    <m:lMargin m:val="0"/>
    <m:rMargin m:val="0"/>
    <m:defJc m:val="centerGroup"/>
    <m:wrapIndent m:val="1440"/>
    <m:intLim m:val="subSup"/>
    <m:naryLim m:val="undOvr"/>
  </m:mathPr>
  <w:themeFontLang w:val="fr-CH"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81" fill="f" fillcolor="white" stroke="f">
      <v:fill color="white" on="f"/>
      <v:stroke on="f"/>
    </o:shapedefaults>
    <o:shapelayout v:ext="edit">
      <o:idmap v:ext="edit" data="1"/>
    </o:shapelayout>
  </w:shapeDefaults>
  <w:decimalSymbol w:val="."/>
  <w:listSeparator w:val=";"/>
  <w14:docId w14:val="27F895C6"/>
  <w15:docId w15:val="{EDD9AB46-A177-4734-9E6D-CE807F886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MS Mincho" w:hAnsi="New York"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5C1E"/>
    <w:pPr>
      <w:spacing w:line="240" w:lineRule="atLeast"/>
    </w:pPr>
    <w:rPr>
      <w:rFonts w:ascii="Arial" w:hAnsi="Arial"/>
      <w:lang w:val="en-GB"/>
    </w:rPr>
  </w:style>
  <w:style w:type="paragraph" w:styleId="Titre1">
    <w:name w:val="heading 1"/>
    <w:basedOn w:val="Normal"/>
    <w:next w:val="Normal"/>
    <w:link w:val="Titre1Car"/>
    <w:qFormat/>
    <w:pPr>
      <w:ind w:left="567" w:hanging="567"/>
      <w:jc w:val="both"/>
      <w:outlineLvl w:val="0"/>
    </w:pPr>
    <w:rPr>
      <w:b/>
      <w:bCs/>
    </w:rPr>
  </w:style>
  <w:style w:type="paragraph" w:styleId="Titre2">
    <w:name w:val="heading 2"/>
    <w:basedOn w:val="Normal"/>
    <w:next w:val="Normal"/>
    <w:link w:val="Titre2Car"/>
    <w:qFormat/>
    <w:pPr>
      <w:ind w:left="567" w:hanging="567"/>
      <w:jc w:val="both"/>
      <w:outlineLvl w:val="1"/>
    </w:pPr>
    <w:rPr>
      <w:i/>
      <w:iCs/>
    </w:rPr>
  </w:style>
  <w:style w:type="paragraph" w:styleId="Titre3">
    <w:name w:val="heading 3"/>
    <w:basedOn w:val="Normal"/>
    <w:next w:val="Normal"/>
    <w:qFormat/>
    <w:pPr>
      <w:tabs>
        <w:tab w:val="left" w:pos="567"/>
      </w:tabs>
      <w:jc w:val="both"/>
      <w:outlineLvl w:val="2"/>
    </w:pPr>
  </w:style>
  <w:style w:type="paragraph" w:styleId="Titre4">
    <w:name w:val="heading 4"/>
    <w:basedOn w:val="Normal"/>
    <w:next w:val="Normal"/>
    <w:qFormat/>
    <w:rsid w:val="008D3810"/>
    <w:pPr>
      <w:outlineLvl w:val="3"/>
    </w:pPr>
    <w:rPr>
      <w:rFonts w:cs="Arial"/>
      <w:b/>
      <w:bCs/>
    </w:rPr>
  </w:style>
  <w:style w:type="paragraph" w:styleId="Titre5">
    <w:name w:val="heading 5"/>
    <w:basedOn w:val="Normal"/>
    <w:next w:val="Normal"/>
    <w:link w:val="Titre5Car"/>
    <w:unhideWhenUsed/>
    <w:qFormat/>
    <w:rsid w:val="0079796F"/>
    <w:pPr>
      <w:tabs>
        <w:tab w:val="num" w:pos="0"/>
      </w:tabs>
      <w:spacing w:before="240" w:after="60" w:line="240" w:lineRule="auto"/>
      <w:outlineLvl w:val="4"/>
    </w:pPr>
    <w:rPr>
      <w:rFonts w:cs="Arial"/>
      <w:sz w:val="22"/>
      <w:szCs w:val="22"/>
      <w:lang w:val="en-US" w:eastAsia="en-US"/>
    </w:rPr>
  </w:style>
  <w:style w:type="paragraph" w:styleId="Titre6">
    <w:name w:val="heading 6"/>
    <w:basedOn w:val="Normal"/>
    <w:next w:val="Normal"/>
    <w:link w:val="Titre6Car"/>
    <w:unhideWhenUsed/>
    <w:qFormat/>
    <w:rsid w:val="0079796F"/>
    <w:pPr>
      <w:tabs>
        <w:tab w:val="num" w:pos="0"/>
      </w:tabs>
      <w:spacing w:before="240" w:after="60" w:line="240" w:lineRule="auto"/>
      <w:outlineLvl w:val="5"/>
    </w:pPr>
    <w:rPr>
      <w:rFonts w:cs="Arial"/>
      <w:i/>
      <w:iCs/>
      <w:sz w:val="22"/>
      <w:szCs w:val="22"/>
      <w:lang w:val="en-US" w:eastAsia="en-US"/>
    </w:rPr>
  </w:style>
  <w:style w:type="paragraph" w:styleId="Titre7">
    <w:name w:val="heading 7"/>
    <w:basedOn w:val="Normal"/>
    <w:next w:val="Normal"/>
    <w:link w:val="Titre7Car"/>
    <w:unhideWhenUsed/>
    <w:qFormat/>
    <w:rsid w:val="0079796F"/>
    <w:pPr>
      <w:tabs>
        <w:tab w:val="num" w:pos="0"/>
      </w:tabs>
      <w:spacing w:before="240" w:after="60" w:line="240" w:lineRule="auto"/>
      <w:outlineLvl w:val="6"/>
    </w:pPr>
    <w:rPr>
      <w:rFonts w:cs="Arial"/>
      <w:lang w:val="en-US" w:eastAsia="en-US"/>
    </w:rPr>
  </w:style>
  <w:style w:type="paragraph" w:styleId="Titre8">
    <w:name w:val="heading 8"/>
    <w:basedOn w:val="Normal"/>
    <w:next w:val="Normal"/>
    <w:link w:val="Titre8Car"/>
    <w:unhideWhenUsed/>
    <w:qFormat/>
    <w:rsid w:val="0079796F"/>
    <w:pPr>
      <w:tabs>
        <w:tab w:val="num" w:pos="0"/>
      </w:tabs>
      <w:spacing w:before="240" w:after="60" w:line="240" w:lineRule="auto"/>
      <w:outlineLvl w:val="7"/>
    </w:pPr>
    <w:rPr>
      <w:rFonts w:cs="Arial"/>
      <w:i/>
      <w:iCs/>
      <w:lang w:val="en-US" w:eastAsia="en-US"/>
    </w:rPr>
  </w:style>
  <w:style w:type="paragraph" w:styleId="Titre9">
    <w:name w:val="heading 9"/>
    <w:basedOn w:val="Normal"/>
    <w:next w:val="Normal"/>
    <w:link w:val="Titre9Car"/>
    <w:unhideWhenUsed/>
    <w:qFormat/>
    <w:rsid w:val="0079796F"/>
    <w:pPr>
      <w:tabs>
        <w:tab w:val="num" w:pos="0"/>
      </w:tabs>
      <w:spacing w:before="240" w:after="60" w:line="240" w:lineRule="auto"/>
      <w:outlineLvl w:val="8"/>
    </w:pPr>
    <w:rPr>
      <w:rFonts w:cs="Arial"/>
      <w:i/>
      <w:iCs/>
      <w:sz w:val="18"/>
      <w:szCs w:val="18"/>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semiHidden/>
    <w:rPr>
      <w:sz w:val="20"/>
      <w:szCs w:val="20"/>
      <w:vertAlign w:val="superscript"/>
    </w:rPr>
  </w:style>
  <w:style w:type="paragraph" w:customStyle="1" w:styleId="0Textedebase">
    <w:name w:val="0 Texte de base"/>
    <w:basedOn w:val="Normal"/>
    <w:link w:val="0TextedebaseChar"/>
    <w:rsid w:val="00234621"/>
    <w:pPr>
      <w:jc w:val="both"/>
    </w:pPr>
  </w:style>
  <w:style w:type="paragraph" w:customStyle="1" w:styleId="1Premierretrait">
    <w:name w:val="1 Premier retrait"/>
    <w:basedOn w:val="0Textedebase"/>
    <w:rsid w:val="00234621"/>
    <w:pPr>
      <w:numPr>
        <w:numId w:val="2"/>
      </w:numPr>
      <w:spacing w:before="120"/>
    </w:pPr>
  </w:style>
  <w:style w:type="paragraph" w:customStyle="1" w:styleId="2Deuximeretrait">
    <w:name w:val="2 Deuxième retrait"/>
    <w:basedOn w:val="0Textedebase"/>
    <w:rsid w:val="00234621"/>
    <w:pPr>
      <w:numPr>
        <w:numId w:val="3"/>
      </w:numPr>
      <w:spacing w:before="120"/>
    </w:pPr>
  </w:style>
  <w:style w:type="paragraph" w:customStyle="1" w:styleId="3Troisimeretrait">
    <w:name w:val="3 Troisième retrait"/>
    <w:basedOn w:val="0Textedebase"/>
    <w:rsid w:val="00234621"/>
    <w:pPr>
      <w:numPr>
        <w:numId w:val="4"/>
      </w:numPr>
      <w:spacing w:before="120"/>
    </w:pPr>
  </w:style>
  <w:style w:type="paragraph" w:styleId="Notedebasdepage">
    <w:name w:val="footnote text"/>
    <w:basedOn w:val="Normal"/>
    <w:link w:val="NotedebasdepageCar"/>
    <w:semiHidden/>
    <w:rsid w:val="00ED6707"/>
    <w:pPr>
      <w:spacing w:line="240" w:lineRule="auto"/>
      <w:jc w:val="both"/>
    </w:pPr>
    <w:rPr>
      <w:sz w:val="18"/>
      <w:szCs w:val="18"/>
    </w:rPr>
  </w:style>
  <w:style w:type="paragraph" w:styleId="Pieddepage">
    <w:name w:val="footer"/>
    <w:basedOn w:val="Normal"/>
    <w:rsid w:val="009F110E"/>
    <w:pPr>
      <w:tabs>
        <w:tab w:val="center" w:pos="4536"/>
        <w:tab w:val="right" w:pos="9072"/>
      </w:tabs>
    </w:pPr>
  </w:style>
  <w:style w:type="paragraph" w:styleId="En-tte">
    <w:name w:val="header"/>
    <w:basedOn w:val="Normal"/>
    <w:pPr>
      <w:tabs>
        <w:tab w:val="center" w:pos="4536"/>
        <w:tab w:val="right" w:pos="9072"/>
      </w:tabs>
    </w:pPr>
  </w:style>
  <w:style w:type="paragraph" w:styleId="Notedefin">
    <w:name w:val="endnote text"/>
    <w:basedOn w:val="Normal"/>
    <w:semiHidden/>
    <w:pPr>
      <w:spacing w:line="240" w:lineRule="auto"/>
      <w:ind w:left="284" w:hanging="284"/>
      <w:jc w:val="both"/>
    </w:pPr>
    <w:rPr>
      <w:sz w:val="18"/>
      <w:szCs w:val="18"/>
    </w:rPr>
  </w:style>
  <w:style w:type="character" w:styleId="Appeldenotedefin">
    <w:name w:val="endnote reference"/>
    <w:semiHidden/>
    <w:rPr>
      <w:sz w:val="20"/>
      <w:szCs w:val="20"/>
      <w:vertAlign w:val="superscript"/>
    </w:rPr>
  </w:style>
  <w:style w:type="paragraph" w:customStyle="1" w:styleId="1aPremierretraittable">
    <w:name w:val="1a Premier retrait table"/>
    <w:basedOn w:val="1Premierretrait"/>
    <w:qFormat/>
    <w:rsid w:val="001C3C43"/>
    <w:pPr>
      <w:tabs>
        <w:tab w:val="clear" w:pos="567"/>
        <w:tab w:val="num" w:pos="284"/>
      </w:tabs>
      <w:spacing w:before="60" w:after="60"/>
      <w:ind w:left="284" w:hanging="284"/>
    </w:pPr>
  </w:style>
  <w:style w:type="paragraph" w:styleId="Textedebulles">
    <w:name w:val="Balloon Text"/>
    <w:basedOn w:val="Normal"/>
    <w:semiHidden/>
    <w:rsid w:val="00A5792F"/>
    <w:rPr>
      <w:rFonts w:ascii="Tahoma" w:hAnsi="Tahoma" w:cs="Tahoma"/>
      <w:sz w:val="16"/>
      <w:szCs w:val="16"/>
    </w:rPr>
  </w:style>
  <w:style w:type="paragraph" w:customStyle="1" w:styleId="Barredanslamarge">
    <w:name w:val="Barre dans la marge"/>
    <w:basedOn w:val="Normal"/>
    <w:rsid w:val="00F14115"/>
    <w:pPr>
      <w:autoSpaceDE w:val="0"/>
      <w:autoSpaceDN w:val="0"/>
      <w:adjustRightInd w:val="0"/>
      <w:jc w:val="both"/>
    </w:pPr>
    <w:rPr>
      <w:rFonts w:cs="Arial"/>
    </w:rPr>
  </w:style>
  <w:style w:type="paragraph" w:customStyle="1" w:styleId="2aDeuxiemeretraittable">
    <w:name w:val="2a Deuxieme retrait table"/>
    <w:basedOn w:val="2Deuximeretrait"/>
    <w:qFormat/>
    <w:rsid w:val="001C3C43"/>
    <w:pPr>
      <w:tabs>
        <w:tab w:val="clear" w:pos="1134"/>
        <w:tab w:val="num" w:pos="567"/>
      </w:tabs>
      <w:spacing w:before="60" w:after="60"/>
      <w:ind w:left="568" w:hanging="284"/>
    </w:pPr>
  </w:style>
  <w:style w:type="paragraph" w:customStyle="1" w:styleId="3aTroisiemeretraittable">
    <w:name w:val="3a Troisieme retrait table"/>
    <w:basedOn w:val="3Troisimeretrait"/>
    <w:qFormat/>
    <w:rsid w:val="001C3C43"/>
    <w:pPr>
      <w:tabs>
        <w:tab w:val="clear" w:pos="1701"/>
        <w:tab w:val="num" w:pos="851"/>
      </w:tabs>
      <w:spacing w:before="60" w:after="60"/>
      <w:ind w:left="851" w:hanging="284"/>
    </w:pPr>
  </w:style>
  <w:style w:type="character" w:customStyle="1" w:styleId="Titre5Car">
    <w:name w:val="Titre 5 Car"/>
    <w:basedOn w:val="Policepardfaut"/>
    <w:link w:val="Titre5"/>
    <w:rsid w:val="0079796F"/>
    <w:rPr>
      <w:rFonts w:ascii="Arial" w:hAnsi="Arial" w:cs="Arial"/>
      <w:sz w:val="22"/>
      <w:szCs w:val="22"/>
      <w:lang w:val="en-US" w:eastAsia="en-US"/>
    </w:rPr>
  </w:style>
  <w:style w:type="character" w:customStyle="1" w:styleId="Titre6Car">
    <w:name w:val="Titre 6 Car"/>
    <w:basedOn w:val="Policepardfaut"/>
    <w:link w:val="Titre6"/>
    <w:rsid w:val="0079796F"/>
    <w:rPr>
      <w:rFonts w:ascii="Arial" w:hAnsi="Arial" w:cs="Arial"/>
      <w:i/>
      <w:iCs/>
      <w:sz w:val="22"/>
      <w:szCs w:val="22"/>
      <w:lang w:val="en-US" w:eastAsia="en-US"/>
    </w:rPr>
  </w:style>
  <w:style w:type="character" w:customStyle="1" w:styleId="Titre7Car">
    <w:name w:val="Titre 7 Car"/>
    <w:basedOn w:val="Policepardfaut"/>
    <w:link w:val="Titre7"/>
    <w:rsid w:val="0079796F"/>
    <w:rPr>
      <w:rFonts w:ascii="Arial" w:hAnsi="Arial" w:cs="Arial"/>
      <w:lang w:val="en-US" w:eastAsia="en-US"/>
    </w:rPr>
  </w:style>
  <w:style w:type="character" w:customStyle="1" w:styleId="Titre8Car">
    <w:name w:val="Titre 8 Car"/>
    <w:basedOn w:val="Policepardfaut"/>
    <w:link w:val="Titre8"/>
    <w:rsid w:val="0079796F"/>
    <w:rPr>
      <w:rFonts w:ascii="Arial" w:hAnsi="Arial" w:cs="Arial"/>
      <w:i/>
      <w:iCs/>
      <w:lang w:val="en-US" w:eastAsia="en-US"/>
    </w:rPr>
  </w:style>
  <w:style w:type="character" w:customStyle="1" w:styleId="Titre9Car">
    <w:name w:val="Titre 9 Car"/>
    <w:basedOn w:val="Policepardfaut"/>
    <w:link w:val="Titre9"/>
    <w:rsid w:val="0079796F"/>
    <w:rPr>
      <w:rFonts w:ascii="Arial" w:hAnsi="Arial" w:cs="Arial"/>
      <w:i/>
      <w:iCs/>
      <w:sz w:val="18"/>
      <w:szCs w:val="18"/>
      <w:lang w:val="en-US" w:eastAsia="en-US"/>
    </w:rPr>
  </w:style>
  <w:style w:type="paragraph" w:customStyle="1" w:styleId="Datesignature">
    <w:name w:val="Date+signature"/>
    <w:basedOn w:val="Normal"/>
    <w:rsid w:val="0079796F"/>
    <w:pPr>
      <w:tabs>
        <w:tab w:val="left" w:pos="5500"/>
      </w:tabs>
      <w:spacing w:line="240" w:lineRule="auto"/>
    </w:pPr>
    <w:rPr>
      <w:rFonts w:cs="Arial"/>
      <w:noProof/>
      <w:sz w:val="22"/>
      <w:szCs w:val="22"/>
      <w:lang w:val="en-US" w:eastAsia="en-US"/>
    </w:rPr>
  </w:style>
  <w:style w:type="paragraph" w:styleId="TM9">
    <w:name w:val="toc 9"/>
    <w:basedOn w:val="Normal"/>
    <w:next w:val="Normal"/>
    <w:autoRedefine/>
    <w:semiHidden/>
    <w:rsid w:val="0079796F"/>
    <w:pPr>
      <w:tabs>
        <w:tab w:val="left" w:pos="1620"/>
      </w:tabs>
      <w:autoSpaceDE w:val="0"/>
      <w:autoSpaceDN w:val="0"/>
      <w:adjustRightInd w:val="0"/>
      <w:spacing w:line="240" w:lineRule="auto"/>
      <w:jc w:val="both"/>
    </w:pPr>
    <w:rPr>
      <w:rFonts w:cs="Arial"/>
      <w:sz w:val="22"/>
      <w:szCs w:val="22"/>
      <w:lang w:val="en-US" w:eastAsia="en-US"/>
    </w:rPr>
  </w:style>
  <w:style w:type="paragraph" w:customStyle="1" w:styleId="1aPremierretraitfortables">
    <w:name w:val="1a Premier retrait for tables"/>
    <w:basedOn w:val="1Premierretrait"/>
    <w:qFormat/>
    <w:rsid w:val="0079796F"/>
    <w:pPr>
      <w:tabs>
        <w:tab w:val="clear" w:pos="567"/>
        <w:tab w:val="left" w:pos="284"/>
      </w:tabs>
      <w:spacing w:before="60" w:after="60" w:line="240" w:lineRule="auto"/>
      <w:ind w:left="284" w:hanging="284"/>
    </w:pPr>
    <w:rPr>
      <w:rFonts w:eastAsia="SimSun" w:cs="Mangal"/>
      <w:snapToGrid w:val="0"/>
      <w:sz w:val="22"/>
      <w:szCs w:val="22"/>
      <w:lang w:val="fr-CH" w:eastAsia="zh-CN"/>
    </w:rPr>
  </w:style>
  <w:style w:type="paragraph" w:customStyle="1" w:styleId="2aDeuxiemeretraitfortables">
    <w:name w:val="2a Deuxieme retrait for tables"/>
    <w:basedOn w:val="2Deuximeretrait"/>
    <w:qFormat/>
    <w:rsid w:val="0079796F"/>
    <w:pPr>
      <w:numPr>
        <w:numId w:val="1"/>
      </w:numPr>
      <w:tabs>
        <w:tab w:val="left" w:pos="567"/>
      </w:tabs>
      <w:spacing w:before="60" w:after="60" w:line="240" w:lineRule="auto"/>
      <w:ind w:left="568" w:hanging="284"/>
    </w:pPr>
    <w:rPr>
      <w:rFonts w:eastAsia="SimSun" w:cs="Mangal"/>
      <w:snapToGrid w:val="0"/>
      <w:sz w:val="22"/>
      <w:szCs w:val="22"/>
      <w:lang w:val="fr-CH" w:eastAsia="zh-CN"/>
    </w:rPr>
  </w:style>
  <w:style w:type="paragraph" w:customStyle="1" w:styleId="3aTroisiemeretraitfortables">
    <w:name w:val="3a Troisieme retrait for tables"/>
    <w:basedOn w:val="3Troisimeretrait"/>
    <w:qFormat/>
    <w:rsid w:val="0079796F"/>
    <w:pPr>
      <w:tabs>
        <w:tab w:val="clear" w:pos="1701"/>
        <w:tab w:val="left" w:pos="851"/>
      </w:tabs>
      <w:spacing w:before="60" w:after="60" w:line="240" w:lineRule="auto"/>
      <w:ind w:left="1135" w:hanging="284"/>
    </w:pPr>
    <w:rPr>
      <w:rFonts w:eastAsia="SimSun" w:cs="Mangal"/>
      <w:snapToGrid w:val="0"/>
      <w:sz w:val="22"/>
      <w:szCs w:val="24"/>
      <w:lang w:val="fr-CH" w:eastAsia="zh-CN"/>
    </w:rPr>
  </w:style>
  <w:style w:type="character" w:customStyle="1" w:styleId="Titre1Car">
    <w:name w:val="Titre 1 Car"/>
    <w:basedOn w:val="Policepardfaut"/>
    <w:link w:val="Titre1"/>
    <w:rsid w:val="0079796F"/>
    <w:rPr>
      <w:rFonts w:ascii="Arial" w:hAnsi="Arial"/>
      <w:b/>
      <w:bCs/>
      <w:lang w:val="en-GB"/>
    </w:rPr>
  </w:style>
  <w:style w:type="character" w:customStyle="1" w:styleId="Titre2Car">
    <w:name w:val="Titre 2 Car"/>
    <w:basedOn w:val="Policepardfaut"/>
    <w:link w:val="Titre2"/>
    <w:rsid w:val="0079796F"/>
    <w:rPr>
      <w:rFonts w:ascii="Arial" w:hAnsi="Arial"/>
      <w:i/>
      <w:iCs/>
      <w:lang w:val="en-GB"/>
    </w:rPr>
  </w:style>
  <w:style w:type="character" w:styleId="Lienhypertexte">
    <w:name w:val="Hyperlink"/>
    <w:uiPriority w:val="99"/>
    <w:unhideWhenUsed/>
    <w:rsid w:val="0079796F"/>
    <w:rPr>
      <w:color w:val="0000FF"/>
      <w:u w:val="single"/>
    </w:rPr>
  </w:style>
  <w:style w:type="paragraph" w:styleId="TM1">
    <w:name w:val="toc 1"/>
    <w:basedOn w:val="Normal"/>
    <w:next w:val="Normal"/>
    <w:link w:val="TM1Car"/>
    <w:autoRedefine/>
    <w:uiPriority w:val="39"/>
    <w:unhideWhenUsed/>
    <w:rsid w:val="00FC39CB"/>
    <w:pPr>
      <w:tabs>
        <w:tab w:val="left" w:pos="567"/>
        <w:tab w:val="right" w:leader="dot" w:pos="9639"/>
      </w:tabs>
      <w:spacing w:line="240" w:lineRule="auto"/>
    </w:pPr>
    <w:rPr>
      <w:rFonts w:cs="Arial"/>
      <w:b/>
      <w:bCs/>
      <w:lang w:eastAsia="en-US"/>
    </w:rPr>
  </w:style>
  <w:style w:type="paragraph" w:styleId="TM2">
    <w:name w:val="toc 2"/>
    <w:basedOn w:val="Normal"/>
    <w:next w:val="Normal"/>
    <w:link w:val="TM2Car"/>
    <w:autoRedefine/>
    <w:uiPriority w:val="39"/>
    <w:unhideWhenUsed/>
    <w:rsid w:val="001E6822"/>
    <w:pPr>
      <w:widowControl w:val="0"/>
      <w:tabs>
        <w:tab w:val="left" w:pos="567"/>
        <w:tab w:val="right" w:pos="9639"/>
      </w:tabs>
      <w:spacing w:before="120" w:line="240" w:lineRule="auto"/>
    </w:pPr>
    <w:rPr>
      <w:rFonts w:cs="Arial"/>
      <w:b/>
      <w:bCs/>
      <w:noProof/>
      <w:lang w:eastAsia="en-US"/>
    </w:rPr>
  </w:style>
  <w:style w:type="character" w:customStyle="1" w:styleId="NotedebasdepageCar">
    <w:name w:val="Note de bas de page Car"/>
    <w:basedOn w:val="Policepardfaut"/>
    <w:link w:val="Notedebasdepage"/>
    <w:semiHidden/>
    <w:rsid w:val="0079796F"/>
    <w:rPr>
      <w:rFonts w:ascii="Arial" w:hAnsi="Arial"/>
      <w:sz w:val="18"/>
      <w:szCs w:val="18"/>
      <w:lang w:val="en-GB"/>
    </w:rPr>
  </w:style>
  <w:style w:type="paragraph" w:styleId="Corpsdetexte">
    <w:name w:val="Body Text"/>
    <w:basedOn w:val="Normal"/>
    <w:link w:val="CorpsdetexteCar"/>
    <w:unhideWhenUsed/>
    <w:rsid w:val="0079796F"/>
    <w:pPr>
      <w:widowControl w:val="0"/>
      <w:autoSpaceDE w:val="0"/>
      <w:autoSpaceDN w:val="0"/>
      <w:spacing w:after="160" w:line="240" w:lineRule="auto"/>
      <w:ind w:left="720"/>
      <w:jc w:val="both"/>
    </w:pPr>
    <w:rPr>
      <w:rFonts w:ascii="Times New Roman" w:hAnsi="Times New Roman"/>
      <w:lang w:val="en-US" w:eastAsia="en-US"/>
    </w:rPr>
  </w:style>
  <w:style w:type="character" w:customStyle="1" w:styleId="CorpsdetexteCar">
    <w:name w:val="Corps de texte Car"/>
    <w:basedOn w:val="Policepardfaut"/>
    <w:link w:val="Corpsdetexte"/>
    <w:rsid w:val="0079796F"/>
    <w:rPr>
      <w:rFonts w:ascii="Times New Roman" w:hAnsi="Times New Roman"/>
      <w:lang w:val="en-US" w:eastAsia="en-US"/>
    </w:rPr>
  </w:style>
  <w:style w:type="paragraph" w:styleId="Retraitcorpsdetexte">
    <w:name w:val="Body Text Indent"/>
    <w:basedOn w:val="Normal"/>
    <w:link w:val="RetraitcorpsdetexteCar"/>
    <w:unhideWhenUsed/>
    <w:rsid w:val="0079796F"/>
    <w:pPr>
      <w:autoSpaceDE w:val="0"/>
      <w:autoSpaceDN w:val="0"/>
      <w:adjustRightInd w:val="0"/>
      <w:spacing w:line="240" w:lineRule="auto"/>
      <w:ind w:left="709"/>
    </w:pPr>
    <w:rPr>
      <w:rFonts w:cs="Arial"/>
      <w:sz w:val="22"/>
      <w:szCs w:val="22"/>
      <w:lang w:val="en-US" w:eastAsia="en-US"/>
    </w:rPr>
  </w:style>
  <w:style w:type="character" w:customStyle="1" w:styleId="RetraitcorpsdetexteCar">
    <w:name w:val="Retrait corps de texte Car"/>
    <w:basedOn w:val="Policepardfaut"/>
    <w:link w:val="Retraitcorpsdetexte"/>
    <w:rsid w:val="0079796F"/>
    <w:rPr>
      <w:rFonts w:ascii="Arial" w:hAnsi="Arial" w:cs="Arial"/>
      <w:sz w:val="22"/>
      <w:szCs w:val="22"/>
      <w:lang w:val="en-US" w:eastAsia="en-US"/>
    </w:rPr>
  </w:style>
  <w:style w:type="paragraph" w:styleId="Retraitcorpsdetexte2">
    <w:name w:val="Body Text Indent 2"/>
    <w:basedOn w:val="Normal"/>
    <w:link w:val="Retraitcorpsdetexte2Car"/>
    <w:unhideWhenUsed/>
    <w:rsid w:val="0079796F"/>
    <w:pPr>
      <w:tabs>
        <w:tab w:val="num" w:pos="851"/>
      </w:tabs>
      <w:autoSpaceDE w:val="0"/>
      <w:autoSpaceDN w:val="0"/>
      <w:adjustRightInd w:val="0"/>
      <w:spacing w:line="240" w:lineRule="auto"/>
      <w:ind w:left="851"/>
    </w:pPr>
    <w:rPr>
      <w:rFonts w:cs="Arial"/>
      <w:sz w:val="22"/>
      <w:szCs w:val="22"/>
      <w:lang w:val="en-US" w:eastAsia="en-US"/>
    </w:rPr>
  </w:style>
  <w:style w:type="character" w:customStyle="1" w:styleId="Retraitcorpsdetexte2Car">
    <w:name w:val="Retrait corps de texte 2 Car"/>
    <w:basedOn w:val="Policepardfaut"/>
    <w:link w:val="Retraitcorpsdetexte2"/>
    <w:rsid w:val="0079796F"/>
    <w:rPr>
      <w:rFonts w:ascii="Arial" w:hAnsi="Arial" w:cs="Arial"/>
      <w:sz w:val="22"/>
      <w:szCs w:val="22"/>
      <w:lang w:val="en-US" w:eastAsia="en-US"/>
    </w:rPr>
  </w:style>
  <w:style w:type="table" w:styleId="Grilledutableau">
    <w:name w:val="Table Grid"/>
    <w:basedOn w:val="TableauNormal"/>
    <w:uiPriority w:val="59"/>
    <w:rsid w:val="00797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9796F"/>
    <w:pPr>
      <w:spacing w:line="240" w:lineRule="auto"/>
      <w:ind w:left="720"/>
    </w:pPr>
    <w:rPr>
      <w:rFonts w:cs="Arial"/>
      <w:sz w:val="22"/>
      <w:szCs w:val="22"/>
      <w:lang w:val="en-US" w:eastAsia="en-US"/>
    </w:rPr>
  </w:style>
  <w:style w:type="paragraph" w:styleId="TM3">
    <w:name w:val="toc 3"/>
    <w:basedOn w:val="Normal"/>
    <w:next w:val="Normal"/>
    <w:autoRedefine/>
    <w:uiPriority w:val="39"/>
    <w:rsid w:val="0079796F"/>
    <w:pPr>
      <w:spacing w:after="100" w:line="240" w:lineRule="auto"/>
      <w:ind w:left="440"/>
    </w:pPr>
    <w:rPr>
      <w:rFonts w:cs="Arial"/>
      <w:sz w:val="22"/>
      <w:szCs w:val="22"/>
      <w:lang w:val="en-US" w:eastAsia="en-US"/>
    </w:rPr>
  </w:style>
  <w:style w:type="character" w:styleId="Marquedecommentaire">
    <w:name w:val="annotation reference"/>
    <w:basedOn w:val="Policepardfaut"/>
    <w:rsid w:val="0079796F"/>
    <w:rPr>
      <w:sz w:val="16"/>
      <w:szCs w:val="16"/>
    </w:rPr>
  </w:style>
  <w:style w:type="paragraph" w:styleId="Commentaire">
    <w:name w:val="annotation text"/>
    <w:basedOn w:val="Normal"/>
    <w:link w:val="CommentaireCar"/>
    <w:rsid w:val="0079796F"/>
    <w:pPr>
      <w:spacing w:line="240" w:lineRule="auto"/>
    </w:pPr>
    <w:rPr>
      <w:rFonts w:cs="Arial"/>
      <w:lang w:val="en-US" w:eastAsia="en-US"/>
    </w:rPr>
  </w:style>
  <w:style w:type="character" w:customStyle="1" w:styleId="CommentaireCar">
    <w:name w:val="Commentaire Car"/>
    <w:basedOn w:val="Policepardfaut"/>
    <w:link w:val="Commentaire"/>
    <w:rsid w:val="0079796F"/>
    <w:rPr>
      <w:rFonts w:ascii="Arial" w:hAnsi="Arial" w:cs="Arial"/>
      <w:lang w:val="en-US" w:eastAsia="en-US"/>
    </w:rPr>
  </w:style>
  <w:style w:type="paragraph" w:styleId="Objetducommentaire">
    <w:name w:val="annotation subject"/>
    <w:basedOn w:val="Commentaire"/>
    <w:next w:val="Commentaire"/>
    <w:link w:val="ObjetducommentaireCar"/>
    <w:rsid w:val="0079796F"/>
    <w:rPr>
      <w:b/>
      <w:bCs/>
    </w:rPr>
  </w:style>
  <w:style w:type="character" w:customStyle="1" w:styleId="ObjetducommentaireCar">
    <w:name w:val="Objet du commentaire Car"/>
    <w:basedOn w:val="CommentaireCar"/>
    <w:link w:val="Objetducommentaire"/>
    <w:rsid w:val="0079796F"/>
    <w:rPr>
      <w:rFonts w:ascii="Arial" w:hAnsi="Arial" w:cs="Arial"/>
      <w:b/>
      <w:bCs/>
      <w:lang w:val="en-US" w:eastAsia="en-US"/>
    </w:rPr>
  </w:style>
  <w:style w:type="paragraph" w:customStyle="1" w:styleId="GanttheadHeading2NormalText">
    <w:name w:val="Gantthead Heading 2 Normal Text"/>
    <w:basedOn w:val="Normal"/>
    <w:rsid w:val="0079796F"/>
    <w:pPr>
      <w:spacing w:after="240" w:line="240" w:lineRule="auto"/>
      <w:ind w:left="720"/>
    </w:pPr>
    <w:rPr>
      <w:sz w:val="22"/>
      <w:lang w:val="en-US" w:eastAsia="en-US"/>
    </w:rPr>
  </w:style>
  <w:style w:type="paragraph" w:customStyle="1" w:styleId="GanttheadHeading3NormalText">
    <w:name w:val="Gantthead Heading 3 Normal Text"/>
    <w:basedOn w:val="Normal"/>
    <w:rsid w:val="0079796F"/>
    <w:pPr>
      <w:spacing w:after="240" w:line="240" w:lineRule="auto"/>
      <w:ind w:left="1440"/>
    </w:pPr>
    <w:rPr>
      <w:sz w:val="22"/>
      <w:lang w:val="en-US" w:eastAsia="en-US"/>
    </w:rPr>
  </w:style>
  <w:style w:type="paragraph" w:styleId="Rvision">
    <w:name w:val="Revision"/>
    <w:hidden/>
    <w:uiPriority w:val="99"/>
    <w:semiHidden/>
    <w:rsid w:val="0079796F"/>
    <w:rPr>
      <w:rFonts w:ascii="Arial" w:hAnsi="Arial" w:cs="Arial"/>
      <w:sz w:val="22"/>
      <w:szCs w:val="22"/>
      <w:lang w:val="en-US" w:eastAsia="en-US"/>
    </w:rPr>
  </w:style>
  <w:style w:type="character" w:styleId="lev">
    <w:name w:val="Strong"/>
    <w:basedOn w:val="Policepardfaut"/>
    <w:uiPriority w:val="22"/>
    <w:qFormat/>
    <w:rsid w:val="00BF09D5"/>
    <w:rPr>
      <w:b/>
      <w:bCs/>
    </w:rPr>
  </w:style>
  <w:style w:type="paragraph" w:customStyle="1" w:styleId="Style1">
    <w:name w:val="Style1"/>
    <w:basedOn w:val="TM2"/>
    <w:link w:val="Style1Char"/>
    <w:qFormat/>
    <w:rsid w:val="002D59C8"/>
  </w:style>
  <w:style w:type="paragraph" w:customStyle="1" w:styleId="Style2">
    <w:name w:val="Style2"/>
    <w:basedOn w:val="TM1"/>
    <w:link w:val="Style2Char"/>
    <w:qFormat/>
    <w:rsid w:val="002D59C8"/>
    <w:rPr>
      <w:noProof/>
    </w:rPr>
  </w:style>
  <w:style w:type="character" w:customStyle="1" w:styleId="TM2Car">
    <w:name w:val="TM 2 Car"/>
    <w:basedOn w:val="Policepardfaut"/>
    <w:link w:val="TM2"/>
    <w:uiPriority w:val="39"/>
    <w:rsid w:val="001E6822"/>
    <w:rPr>
      <w:rFonts w:ascii="Arial" w:hAnsi="Arial" w:cs="Arial"/>
      <w:b/>
      <w:bCs/>
      <w:noProof/>
      <w:lang w:val="en-GB" w:eastAsia="en-US"/>
    </w:rPr>
  </w:style>
  <w:style w:type="character" w:customStyle="1" w:styleId="Style1Char">
    <w:name w:val="Style1 Char"/>
    <w:basedOn w:val="TM2Car"/>
    <w:link w:val="Style1"/>
    <w:rsid w:val="002D59C8"/>
    <w:rPr>
      <w:rFonts w:ascii="Arial" w:hAnsi="Arial" w:cs="Arial"/>
      <w:b/>
      <w:bCs/>
      <w:noProof/>
      <w:lang w:val="en-GB" w:eastAsia="en-US"/>
    </w:rPr>
  </w:style>
  <w:style w:type="paragraph" w:customStyle="1" w:styleId="Style3">
    <w:name w:val="Style3"/>
    <w:basedOn w:val="Style1"/>
    <w:link w:val="Style3Char"/>
    <w:qFormat/>
    <w:rsid w:val="002D59C8"/>
  </w:style>
  <w:style w:type="character" w:customStyle="1" w:styleId="TM1Car">
    <w:name w:val="TM 1 Car"/>
    <w:basedOn w:val="Policepardfaut"/>
    <w:link w:val="TM1"/>
    <w:uiPriority w:val="39"/>
    <w:rsid w:val="00FC39CB"/>
    <w:rPr>
      <w:rFonts w:ascii="Arial" w:hAnsi="Arial" w:cs="Arial"/>
      <w:b/>
      <w:bCs/>
      <w:lang w:val="en-GB" w:eastAsia="en-US"/>
    </w:rPr>
  </w:style>
  <w:style w:type="character" w:customStyle="1" w:styleId="Style2Char">
    <w:name w:val="Style2 Char"/>
    <w:basedOn w:val="TM1Car"/>
    <w:link w:val="Style2"/>
    <w:rsid w:val="002D59C8"/>
    <w:rPr>
      <w:rFonts w:ascii="Arial" w:hAnsi="Arial" w:cs="Arial"/>
      <w:b/>
      <w:bCs/>
      <w:noProof/>
      <w:lang w:val="en-GB" w:eastAsia="en-US"/>
    </w:rPr>
  </w:style>
  <w:style w:type="paragraph" w:customStyle="1" w:styleId="Style4">
    <w:name w:val="Style4"/>
    <w:basedOn w:val="TM1"/>
    <w:link w:val="Style4Char"/>
    <w:qFormat/>
    <w:rsid w:val="000E1126"/>
    <w:pPr>
      <w:tabs>
        <w:tab w:val="right" w:pos="9639"/>
      </w:tabs>
    </w:pPr>
    <w:rPr>
      <w:rFonts w:asciiTheme="minorBidi" w:hAnsiTheme="minorBidi" w:cstheme="minorBidi"/>
    </w:rPr>
  </w:style>
  <w:style w:type="character" w:customStyle="1" w:styleId="Style3Char">
    <w:name w:val="Style3 Char"/>
    <w:basedOn w:val="Style1Char"/>
    <w:link w:val="Style3"/>
    <w:rsid w:val="002D59C8"/>
    <w:rPr>
      <w:rFonts w:ascii="Arial" w:hAnsi="Arial" w:cs="Arial"/>
      <w:b/>
      <w:bCs/>
      <w:noProof/>
      <w:lang w:val="en-GB" w:eastAsia="en-US"/>
    </w:rPr>
  </w:style>
  <w:style w:type="character" w:customStyle="1" w:styleId="Style4Char">
    <w:name w:val="Style4 Char"/>
    <w:basedOn w:val="TM1Car"/>
    <w:link w:val="Style4"/>
    <w:rsid w:val="000E1126"/>
    <w:rPr>
      <w:rFonts w:asciiTheme="minorBidi" w:hAnsiTheme="minorBidi" w:cstheme="minorBidi"/>
      <w:b/>
      <w:bCs/>
      <w:lang w:val="en-GB" w:eastAsia="en-US"/>
    </w:rPr>
  </w:style>
  <w:style w:type="character" w:customStyle="1" w:styleId="eop">
    <w:name w:val="eop"/>
    <w:basedOn w:val="Policepardfaut"/>
    <w:rsid w:val="00D03BF1"/>
  </w:style>
  <w:style w:type="paragraph" w:customStyle="1" w:styleId="paragraph">
    <w:name w:val="paragraph"/>
    <w:basedOn w:val="Normal"/>
    <w:rsid w:val="00D03BF1"/>
    <w:pPr>
      <w:spacing w:before="100" w:beforeAutospacing="1" w:after="100" w:afterAutospacing="1" w:line="240" w:lineRule="auto"/>
    </w:pPr>
    <w:rPr>
      <w:rFonts w:ascii="Times New Roman" w:hAnsi="Times New Roman"/>
      <w:sz w:val="24"/>
      <w:szCs w:val="24"/>
      <w:lang w:val="en-US" w:eastAsia="en-US"/>
    </w:rPr>
  </w:style>
  <w:style w:type="character" w:styleId="Lienhypertextesuivivisit">
    <w:name w:val="FollowedHyperlink"/>
    <w:basedOn w:val="Policepardfaut"/>
    <w:uiPriority w:val="99"/>
    <w:semiHidden/>
    <w:unhideWhenUsed/>
    <w:rsid w:val="00D4380E"/>
    <w:rPr>
      <w:color w:val="800080" w:themeColor="followedHyperlink"/>
      <w:u w:val="single"/>
    </w:rPr>
  </w:style>
  <w:style w:type="paragraph" w:customStyle="1" w:styleId="Paragraphe">
    <w:name w:val="Paragraphe"/>
    <w:basedOn w:val="Titre1"/>
    <w:link w:val="ParagrapheCar"/>
    <w:qFormat/>
    <w:rsid w:val="00BD408F"/>
    <w:pPr>
      <w:numPr>
        <w:numId w:val="28"/>
      </w:numPr>
      <w:ind w:left="0" w:firstLine="0"/>
    </w:pPr>
    <w:rPr>
      <w:b w:val="0"/>
      <w:bCs w:val="0"/>
    </w:rPr>
  </w:style>
  <w:style w:type="character" w:customStyle="1" w:styleId="ParagrapheCar">
    <w:name w:val="Paragraphe Car"/>
    <w:basedOn w:val="Titre1Car"/>
    <w:link w:val="Paragraphe"/>
    <w:rsid w:val="00BD408F"/>
    <w:rPr>
      <w:rFonts w:ascii="Arial" w:hAnsi="Arial"/>
      <w:b w:val="0"/>
      <w:bCs w:val="0"/>
      <w:lang w:val="en-GB"/>
    </w:rPr>
  </w:style>
  <w:style w:type="paragraph" w:styleId="Date">
    <w:name w:val="Date"/>
    <w:basedOn w:val="Normal"/>
    <w:next w:val="Normal"/>
    <w:link w:val="DateCar"/>
    <w:rsid w:val="009C22C9"/>
  </w:style>
  <w:style w:type="character" w:customStyle="1" w:styleId="DateCar">
    <w:name w:val="Date Car"/>
    <w:basedOn w:val="Policepardfaut"/>
    <w:link w:val="Date"/>
    <w:rsid w:val="009C22C9"/>
    <w:rPr>
      <w:rFonts w:ascii="Arial" w:hAnsi="Arial"/>
      <w:lang w:val="en-GB"/>
    </w:rPr>
  </w:style>
  <w:style w:type="character" w:customStyle="1" w:styleId="0TextedebaseChar">
    <w:name w:val="0 Texte de base Char"/>
    <w:basedOn w:val="Policepardfaut"/>
    <w:link w:val="0Textedebase"/>
    <w:rsid w:val="00BB5F54"/>
    <w:rPr>
      <w:rFonts w:ascii="Arial" w:hAnsi="Arial"/>
      <w:lang w:val="en-GB"/>
    </w:rPr>
  </w:style>
  <w:style w:type="character" w:customStyle="1" w:styleId="0TextedebaseCar">
    <w:name w:val="0 Texte de base Car"/>
    <w:basedOn w:val="Policepardfaut"/>
    <w:rsid w:val="00D516DD"/>
    <w:rPr>
      <w:rFonts w:ascii="Arial" w:hAnsi="Arial" w:cs="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562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upu.int/en/Universal-Postal-Union/Procurement"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caa@upu.int"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23" Type="http://schemas.microsoft.com/office/2016/09/relationships/commentsIds" Target="commentsIds.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FP-2022-001@up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Z:\share\templates\Lettres-fax-circ.%20-%20Letters-Fax-Circ\Lettres-Letters\EN%20Models\EN%20letter%20anne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F13AF0A9C6414096C36E821BFD7664" ma:contentTypeVersion="6" ma:contentTypeDescription="Create a new document." ma:contentTypeScope="" ma:versionID="b3b9c1e6a8cdf9a749f8078fe72245b1">
  <xsd:schema xmlns:xsd="http://www.w3.org/2001/XMLSchema" xmlns:xs="http://www.w3.org/2001/XMLSchema" xmlns:p="http://schemas.microsoft.com/office/2006/metadata/properties" xmlns:ns2="b4ec4095-9810-4e60-b964-3161185fe897" targetNamespace="http://schemas.microsoft.com/office/2006/metadata/properties" ma:root="true" ma:fieldsID="4317285b1bbc2b5b82265a0019b26c8f" ns2:_="">
    <xsd:import namespace="b4ec4095-9810-4e60-b964-3161185fe89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ec4095-9810-4e60-b964-3161185fe89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b4ec4095-9810-4e60-b964-3161185fe897">PEGASE-7-1060805</_dlc_DocId>
    <_dlc_DocIdUrl xmlns="b4ec4095-9810-4e60-b964-3161185fe897">
      <Url>https://pegase.upu.int/_layouts/DocIdRedir.aspx?ID=PEGASE-7-1060805</Url>
      <Description>PEGASE-7-1060805</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39DEA7-FD8E-4620-851E-98E775C77F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ec4095-9810-4e60-b964-3161185fe8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96B850-119A-4656-BBEA-A133FD4CFDAF}">
  <ds:schemaRefs>
    <ds:schemaRef ds:uri="http://schemas.microsoft.com/sharepoint/events"/>
  </ds:schemaRefs>
</ds:datastoreItem>
</file>

<file path=customXml/itemProps3.xml><?xml version="1.0" encoding="utf-8"?>
<ds:datastoreItem xmlns:ds="http://schemas.openxmlformats.org/officeDocument/2006/customXml" ds:itemID="{563DD232-B85D-426D-877D-CAAE4DDD928E}">
  <ds:schemaRefs>
    <ds:schemaRef ds:uri="http://schemas.microsoft.com/sharepoint/v3/contenttype/forms"/>
  </ds:schemaRefs>
</ds:datastoreItem>
</file>

<file path=customXml/itemProps4.xml><?xml version="1.0" encoding="utf-8"?>
<ds:datastoreItem xmlns:ds="http://schemas.openxmlformats.org/officeDocument/2006/customXml" ds:itemID="{7D74C322-4E0F-418E-B22C-375E2494249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4ec4095-9810-4e60-b964-3161185fe897"/>
    <ds:schemaRef ds:uri="http://www.w3.org/XML/1998/namespace"/>
    <ds:schemaRef ds:uri="http://purl.org/dc/dcmitype/"/>
  </ds:schemaRefs>
</ds:datastoreItem>
</file>

<file path=customXml/itemProps5.xml><?xml version="1.0" encoding="utf-8"?>
<ds:datastoreItem xmlns:ds="http://schemas.openxmlformats.org/officeDocument/2006/customXml" ds:itemID="{8CD10A18-3EC3-48EF-ABE1-1B8B40F94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 letter annex.dotx</Template>
  <TotalTime>0</TotalTime>
  <Pages>13</Pages>
  <Words>5449</Words>
  <Characters>31916</Characters>
  <Application>Microsoft Office Word</Application>
  <DocSecurity>0</DocSecurity>
  <Lines>265</Lines>
  <Paragraphs>74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X</vt:lpstr>
      <vt:lpstr>X</vt:lpstr>
    </vt:vector>
  </TitlesOfParts>
  <Company>Union postal universelle (UPU)</Company>
  <LinksUpToDate>false</LinksUpToDate>
  <CharactersWithSpaces>37291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creator>KAMMERMANN-JACKSON heather</dc:creator>
  <cp:lastModifiedBy>JIMENEZ loretta</cp:lastModifiedBy>
  <cp:revision>3</cp:revision>
  <cp:lastPrinted>2022-02-10T15:15:00Z</cp:lastPrinted>
  <dcterms:created xsi:type="dcterms:W3CDTF">2022-03-07T08:05:00Z</dcterms:created>
  <dcterms:modified xsi:type="dcterms:W3CDTF">2022-03-07T08:05:00Z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0x01010054F13AF0A9C6414096C36E821BFD7664</vt:lpwstr>
  </property>
  <property fmtid="{D5CDD505-2E9C-101B-9397-08002B2CF9AE}" pid="3" name="_dlc_DocIdItemGuid">
    <vt:lpwstr>0d33c7f6-ab96-46a4-a671-57e7aa8d294f</vt:lpwstr>
  </property>
</Properties>
</file>