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864" w:rsidRPr="00A15864" w:rsidRDefault="00A15864" w:rsidP="00A15864">
      <w:pPr>
        <w:rPr>
          <w:rFonts w:asciiTheme="minorBidi" w:hAnsiTheme="minorBidi" w:cstheme="minorBidi"/>
          <w:b/>
          <w:bCs/>
          <w:snapToGrid w:val="0"/>
          <w:lang w:val="en-GB"/>
        </w:rPr>
      </w:pPr>
      <w:r w:rsidRPr="00A15864">
        <w:rPr>
          <w:rFonts w:asciiTheme="minorBidi" w:hAnsiTheme="minorBidi" w:cstheme="minorBidi"/>
          <w:b/>
          <w:bCs/>
          <w:snapToGrid w:val="0"/>
          <w:lang w:val="en-GB"/>
        </w:rPr>
        <w:t xml:space="preserve">UPU Easy Export Programme for MSMEs </w:t>
      </w:r>
    </w:p>
    <w:p w:rsidR="00A15864" w:rsidRDefault="00A15864" w:rsidP="00A15864">
      <w:pPr>
        <w:rPr>
          <w:rFonts w:asciiTheme="minorBidi" w:hAnsiTheme="minorBidi" w:cstheme="minorBidi"/>
          <w:snapToGrid w:val="0"/>
          <w:lang w:val="en-GB"/>
        </w:rPr>
      </w:pPr>
    </w:p>
    <w:p w:rsidR="00EF3BEF" w:rsidRDefault="00EF3BEF" w:rsidP="00A15864">
      <w:pPr>
        <w:rPr>
          <w:rFonts w:asciiTheme="minorBidi" w:hAnsiTheme="minorBidi" w:cstheme="minorBidi"/>
          <w:snapToGrid w:val="0"/>
          <w:lang w:val="en-GB"/>
        </w:rPr>
      </w:pPr>
    </w:p>
    <w:p w:rsidR="00A15864" w:rsidRPr="00A15864" w:rsidRDefault="00A15864" w:rsidP="00A15864">
      <w:pPr>
        <w:rPr>
          <w:b/>
          <w:bCs/>
          <w:lang w:val="en-GB"/>
        </w:rPr>
      </w:pPr>
      <w:r w:rsidRPr="00A15864">
        <w:rPr>
          <w:b/>
          <w:bCs/>
          <w:lang w:val="en-GB"/>
        </w:rPr>
        <w:t xml:space="preserve">Application to act as a pilot country </w:t>
      </w:r>
    </w:p>
    <w:p w:rsidR="00A15864" w:rsidRPr="00A15864" w:rsidRDefault="00A15864" w:rsidP="00A15864">
      <w:pPr>
        <w:rPr>
          <w:lang w:val="en-GB"/>
        </w:rPr>
      </w:pPr>
    </w:p>
    <w:p w:rsidR="00D61B31" w:rsidRDefault="00A15864" w:rsidP="00A15864">
      <w:pPr>
        <w:jc w:val="both"/>
        <w:rPr>
          <w:lang w:val="en-GB"/>
        </w:rPr>
      </w:pPr>
      <w:r w:rsidRPr="00A15864">
        <w:rPr>
          <w:lang w:val="en-GB"/>
        </w:rPr>
        <w:t>For the postal network to remain relevant, it must address the development challenges facing governments and at the same time meet the needs and requirements of MSMEs as a trusted, reliable, affordable, efficient and always-present business partner. By facilitating international trade and e-commerce for MSMEs through the postal service, designated operators contribute to wealth and employment creation, poverty reduction, economic development and social inclusion. The projects implemented under this programme will also sup</w:t>
      </w:r>
      <w:r w:rsidR="00EE20DF">
        <w:rPr>
          <w:lang w:val="en-GB"/>
        </w:rPr>
        <w:softHyphen/>
      </w:r>
      <w:r w:rsidRPr="00A15864">
        <w:rPr>
          <w:lang w:val="en-GB"/>
        </w:rPr>
        <w:t>port the development of appropriate interfaces and linkages with customs and payment networks, thereby simplifying the export-import process, reducing high administrative overheads and logistics complexities, and strengthening the capacity of the postal network to expand the MSME market.</w:t>
      </w:r>
    </w:p>
    <w:p w:rsidR="00A15864" w:rsidRDefault="00A15864" w:rsidP="00A15864">
      <w:pPr>
        <w:jc w:val="both"/>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80" w:type="dxa"/>
        </w:tblCellMar>
        <w:tblLook w:val="0000" w:firstRow="0" w:lastRow="0" w:firstColumn="0" w:lastColumn="0" w:noHBand="0" w:noVBand="0"/>
      </w:tblPr>
      <w:tblGrid>
        <w:gridCol w:w="4115"/>
        <w:gridCol w:w="5683"/>
      </w:tblGrid>
      <w:tr w:rsidR="00842265" w:rsidRPr="00861DAA" w:rsidTr="00842265">
        <w:trPr>
          <w:cantSplit/>
          <w:trHeight w:val="438"/>
          <w:jc w:val="center"/>
        </w:trPr>
        <w:tc>
          <w:tcPr>
            <w:tcW w:w="2100" w:type="pct"/>
          </w:tcPr>
          <w:p w:rsidR="00842265" w:rsidRPr="00842265" w:rsidRDefault="00842265" w:rsidP="00842265">
            <w:pPr>
              <w:spacing w:before="80"/>
              <w:rPr>
                <w:rFonts w:eastAsia="SimSun" w:cs="Arial"/>
                <w:i/>
                <w:iCs/>
                <w:snapToGrid w:val="0"/>
                <w:szCs w:val="24"/>
                <w:lang w:val="en-GB" w:eastAsia="zh-CN"/>
              </w:rPr>
            </w:pPr>
            <w:r w:rsidRPr="00842265">
              <w:rPr>
                <w:rFonts w:eastAsia="SimSun" w:cs="Arial"/>
                <w:i/>
                <w:iCs/>
                <w:snapToGrid w:val="0"/>
                <w:szCs w:val="24"/>
                <w:lang w:val="en-GB" w:eastAsia="zh-CN"/>
              </w:rPr>
              <w:t>Duration of pilot project:</w:t>
            </w:r>
          </w:p>
        </w:tc>
        <w:tc>
          <w:tcPr>
            <w:tcW w:w="2900" w:type="pct"/>
          </w:tcPr>
          <w:p w:rsidR="00842265" w:rsidRPr="00102038" w:rsidRDefault="00842265" w:rsidP="00842265">
            <w:pPr>
              <w:spacing w:before="80"/>
              <w:jc w:val="both"/>
              <w:rPr>
                <w:rFonts w:eastAsia="SimSun" w:cs="Arial"/>
                <w:snapToGrid w:val="0"/>
                <w:szCs w:val="24"/>
                <w:lang w:val="en-GB" w:eastAsia="zh-CN"/>
              </w:rPr>
            </w:pPr>
            <w:r w:rsidRPr="00767290">
              <w:rPr>
                <w:rFonts w:eastAsia="SimSun" w:cs="Arial"/>
                <w:snapToGrid w:val="0"/>
                <w:szCs w:val="24"/>
                <w:lang w:val="en-GB" w:eastAsia="zh-CN"/>
              </w:rPr>
              <w:t>201</w:t>
            </w:r>
            <w:r>
              <w:rPr>
                <w:rFonts w:eastAsia="SimSun" w:cs="Arial"/>
                <w:snapToGrid w:val="0"/>
                <w:szCs w:val="24"/>
                <w:lang w:val="en-GB" w:eastAsia="zh-CN"/>
              </w:rPr>
              <w:t>5</w:t>
            </w:r>
            <w:r w:rsidRPr="00767290">
              <w:rPr>
                <w:rFonts w:eastAsia="SimSun" w:cs="Arial"/>
                <w:snapToGrid w:val="0"/>
                <w:szCs w:val="24"/>
                <w:lang w:val="en-GB" w:eastAsia="zh-CN"/>
              </w:rPr>
              <w:t>–2016</w:t>
            </w:r>
            <w:r>
              <w:rPr>
                <w:rFonts w:eastAsia="SimSun" w:cs="Arial"/>
                <w:snapToGrid w:val="0"/>
                <w:szCs w:val="24"/>
                <w:lang w:val="en-GB" w:eastAsia="zh-CN"/>
              </w:rPr>
              <w:t xml:space="preserve"> (dependent on availability of funds)</w:t>
            </w:r>
          </w:p>
        </w:tc>
      </w:tr>
      <w:tr w:rsidR="00842265" w:rsidRPr="00861DAA" w:rsidTr="00800C46">
        <w:trPr>
          <w:cantSplit/>
          <w:trHeight w:val="438"/>
          <w:jc w:val="center"/>
        </w:trPr>
        <w:tc>
          <w:tcPr>
            <w:tcW w:w="2100" w:type="pct"/>
          </w:tcPr>
          <w:p w:rsidR="00842265" w:rsidRPr="00842265" w:rsidRDefault="00842265" w:rsidP="00800C46">
            <w:pPr>
              <w:spacing w:before="80"/>
              <w:rPr>
                <w:rFonts w:eastAsia="SimSun" w:cs="Arial"/>
                <w:i/>
                <w:iCs/>
                <w:snapToGrid w:val="0"/>
                <w:szCs w:val="24"/>
                <w:lang w:val="en-GB" w:eastAsia="zh-CN"/>
              </w:rPr>
            </w:pPr>
            <w:r w:rsidRPr="00842265">
              <w:rPr>
                <w:rFonts w:eastAsia="SimSun" w:cs="Arial"/>
                <w:i/>
                <w:iCs/>
                <w:snapToGrid w:val="0"/>
                <w:szCs w:val="24"/>
                <w:lang w:val="en-GB" w:eastAsia="zh-CN"/>
              </w:rPr>
              <w:t>Implementation costs per country:</w:t>
            </w:r>
          </w:p>
        </w:tc>
        <w:tc>
          <w:tcPr>
            <w:tcW w:w="2900" w:type="pct"/>
          </w:tcPr>
          <w:p w:rsidR="00842265" w:rsidRPr="00767290" w:rsidRDefault="00842265" w:rsidP="00800C46">
            <w:pPr>
              <w:spacing w:before="80"/>
              <w:jc w:val="both"/>
              <w:rPr>
                <w:rFonts w:eastAsia="SimSun" w:cs="Arial"/>
                <w:snapToGrid w:val="0"/>
                <w:szCs w:val="24"/>
                <w:lang w:val="en-GB" w:eastAsia="zh-CN"/>
              </w:rPr>
            </w:pPr>
            <w:r w:rsidRPr="00102038">
              <w:rPr>
                <w:rFonts w:eastAsia="SimSun" w:cs="Arial"/>
                <w:snapToGrid w:val="0"/>
                <w:szCs w:val="24"/>
                <w:lang w:val="en-GB" w:eastAsia="zh-CN"/>
              </w:rPr>
              <w:t>200,000–350,000 CHF</w:t>
            </w:r>
          </w:p>
        </w:tc>
      </w:tr>
    </w:tbl>
    <w:p w:rsidR="00A15864" w:rsidRDefault="00A15864" w:rsidP="00A15864">
      <w:pPr>
        <w:jc w:val="both"/>
        <w:rPr>
          <w:lang w:val="en-GB"/>
        </w:rPr>
      </w:pPr>
    </w:p>
    <w:p w:rsidR="00842265" w:rsidRDefault="00842265" w:rsidP="00A15864">
      <w:pPr>
        <w:jc w:val="both"/>
        <w:rPr>
          <w:lang w:val="en-GB"/>
        </w:rPr>
      </w:pPr>
      <w:bookmarkStart w:id="0" w:name="_GoBack"/>
      <w:bookmarkEnd w:id="0"/>
    </w:p>
    <w:p w:rsidR="00102038" w:rsidRPr="00102038" w:rsidRDefault="00102038" w:rsidP="00102038">
      <w:pPr>
        <w:tabs>
          <w:tab w:val="left" w:pos="567"/>
          <w:tab w:val="left" w:pos="1418"/>
          <w:tab w:val="left" w:leader="underscore" w:pos="9638"/>
        </w:tabs>
        <w:rPr>
          <w:lang w:val="en-GB"/>
        </w:rPr>
      </w:pPr>
      <w:r>
        <w:rPr>
          <w:lang w:val="en-GB"/>
        </w:rPr>
        <w:t>1</w:t>
      </w:r>
      <w:r>
        <w:rPr>
          <w:lang w:val="en-GB"/>
        </w:rPr>
        <w:tab/>
        <w:t>Country:</w:t>
      </w:r>
      <w:r>
        <w:rPr>
          <w:lang w:val="en-GB"/>
        </w:rPr>
        <w:tab/>
      </w:r>
      <w:r>
        <w:rPr>
          <w:lang w:val="en-GB"/>
        </w:rPr>
        <w:tab/>
      </w:r>
    </w:p>
    <w:p w:rsidR="00102038" w:rsidRPr="00102038" w:rsidRDefault="00102038" w:rsidP="00102038">
      <w:pPr>
        <w:rPr>
          <w:lang w:val="en-GB"/>
        </w:rPr>
      </w:pPr>
    </w:p>
    <w:p w:rsidR="00A15864" w:rsidRDefault="00102038" w:rsidP="00102038">
      <w:pPr>
        <w:tabs>
          <w:tab w:val="left" w:pos="567"/>
          <w:tab w:val="left" w:pos="2552"/>
          <w:tab w:val="left" w:leader="underscore" w:pos="9638"/>
        </w:tabs>
        <w:rPr>
          <w:lang w:val="en-GB"/>
        </w:rPr>
      </w:pPr>
      <w:r>
        <w:rPr>
          <w:lang w:val="en-GB"/>
        </w:rPr>
        <w:t>2</w:t>
      </w:r>
      <w:r>
        <w:rPr>
          <w:lang w:val="en-GB"/>
        </w:rPr>
        <w:tab/>
        <w:t>Designated operator:</w:t>
      </w:r>
      <w:r>
        <w:rPr>
          <w:lang w:val="en-GB"/>
        </w:rPr>
        <w:tab/>
      </w:r>
      <w:r>
        <w:rPr>
          <w:lang w:val="en-GB"/>
        </w:rPr>
        <w:tab/>
      </w:r>
    </w:p>
    <w:p w:rsidR="00102038" w:rsidRDefault="00102038" w:rsidP="00102038">
      <w:pPr>
        <w:rPr>
          <w:lang w:val="en-GB"/>
        </w:rPr>
      </w:pPr>
    </w:p>
    <w:p w:rsidR="00102038" w:rsidRPr="00102038" w:rsidRDefault="00102038" w:rsidP="00102038">
      <w:pPr>
        <w:jc w:val="both"/>
        <w:rPr>
          <w:lang w:val="en-GB"/>
        </w:rPr>
      </w:pPr>
      <w:r>
        <w:rPr>
          <w:lang w:val="en-GB"/>
        </w:rPr>
        <w:t>3</w:t>
      </w:r>
      <w:r w:rsidRPr="00102038">
        <w:rPr>
          <w:lang w:val="en-GB"/>
        </w:rPr>
        <w:tab/>
        <w:t>Contact details of person responsible</w:t>
      </w:r>
      <w:r>
        <w:rPr>
          <w:lang w:val="en-GB"/>
        </w:rPr>
        <w:t>:</w:t>
      </w:r>
      <w:r w:rsidRPr="00102038">
        <w:rPr>
          <w:lang w:val="en-GB"/>
        </w:rPr>
        <w:t xml:space="preserve"> </w:t>
      </w:r>
    </w:p>
    <w:p w:rsidR="00102038" w:rsidRDefault="00102038" w:rsidP="00102038">
      <w:pPr>
        <w:spacing w:before="120"/>
        <w:ind w:left="567"/>
        <w:jc w:val="both"/>
        <w:rPr>
          <w:lang w:val="en-GB"/>
        </w:rPr>
      </w:pPr>
      <w:r w:rsidRPr="00102038">
        <w:rPr>
          <w:lang w:val="en-GB"/>
        </w:rPr>
        <w:t>Who is the key contact person in your organization on matters related to this programme or trade facil</w:t>
      </w:r>
      <w:r w:rsidR="00EE20DF">
        <w:rPr>
          <w:lang w:val="en-GB"/>
        </w:rPr>
        <w:softHyphen/>
      </w:r>
      <w:r w:rsidRPr="00102038">
        <w:rPr>
          <w:lang w:val="en-GB"/>
        </w:rPr>
        <w:t>itation for MSMEs through the postal channel?</w:t>
      </w:r>
    </w:p>
    <w:p w:rsidR="00102038" w:rsidRDefault="00102038" w:rsidP="00102038">
      <w:pPr>
        <w:rPr>
          <w:lang w:val="en-GB"/>
        </w:rPr>
      </w:pPr>
    </w:p>
    <w:tbl>
      <w:tblPr>
        <w:tblW w:w="9719" w:type="dxa"/>
        <w:tblBorders>
          <w:bottom w:val="single" w:sz="2" w:space="0" w:color="auto"/>
        </w:tblBorders>
        <w:tblLayout w:type="fixed"/>
        <w:tblCellMar>
          <w:left w:w="80" w:type="dxa"/>
          <w:right w:w="80" w:type="dxa"/>
        </w:tblCellMar>
        <w:tblLook w:val="0000" w:firstRow="0" w:lastRow="0" w:firstColumn="0" w:lastColumn="0" w:noHBand="0" w:noVBand="0"/>
      </w:tblPr>
      <w:tblGrid>
        <w:gridCol w:w="4859"/>
        <w:gridCol w:w="3546"/>
        <w:gridCol w:w="180"/>
        <w:gridCol w:w="567"/>
        <w:gridCol w:w="180"/>
        <w:gridCol w:w="387"/>
      </w:tblGrid>
      <w:tr w:rsidR="00A470F8" w:rsidRPr="00AC55A1" w:rsidTr="00C87F24">
        <w:trPr>
          <w:cantSplit/>
          <w:trHeight w:val="218"/>
        </w:trPr>
        <w:tc>
          <w:tcPr>
            <w:tcW w:w="8405" w:type="dxa"/>
            <w:gridSpan w:val="2"/>
            <w:vMerge w:val="restart"/>
            <w:tcBorders>
              <w:top w:val="single" w:sz="2" w:space="0" w:color="auto"/>
              <w:left w:val="single" w:sz="2" w:space="0" w:color="auto"/>
              <w:bottom w:val="nil"/>
              <w:right w:val="nil"/>
            </w:tcBorders>
          </w:tcPr>
          <w:p w:rsidR="00A470F8" w:rsidRPr="00AC55A1" w:rsidRDefault="00A470F8" w:rsidP="00C87F24">
            <w:pPr>
              <w:spacing w:before="40" w:line="240" w:lineRule="auto"/>
              <w:ind w:right="75"/>
              <w:rPr>
                <w:rFonts w:cs="Arial"/>
                <w:sz w:val="16"/>
                <w:szCs w:val="16"/>
                <w:lang w:val="en-GB"/>
              </w:rPr>
            </w:pPr>
            <w:r w:rsidRPr="00AC55A1">
              <w:rPr>
                <w:rFonts w:cs="Arial"/>
                <w:sz w:val="16"/>
                <w:szCs w:val="16"/>
                <w:lang w:val="en-GB"/>
              </w:rPr>
              <w:t>Full name</w:t>
            </w:r>
          </w:p>
          <w:p w:rsidR="00A470F8" w:rsidRPr="00AC55A1" w:rsidRDefault="00A470F8" w:rsidP="00C87F24">
            <w:pPr>
              <w:spacing w:line="240" w:lineRule="auto"/>
              <w:ind w:right="74"/>
              <w:rPr>
                <w:rFonts w:cs="Arial"/>
                <w:sz w:val="16"/>
                <w:szCs w:val="16"/>
                <w:lang w:val="en-GB"/>
              </w:rPr>
            </w:pPr>
          </w:p>
        </w:tc>
        <w:tc>
          <w:tcPr>
            <w:tcW w:w="747" w:type="dxa"/>
            <w:gridSpan w:val="2"/>
            <w:tcBorders>
              <w:top w:val="single" w:sz="2" w:space="0" w:color="auto"/>
              <w:left w:val="nil"/>
              <w:bottom w:val="nil"/>
              <w:right w:val="nil"/>
            </w:tcBorders>
          </w:tcPr>
          <w:p w:rsidR="00A470F8" w:rsidRPr="00AC55A1" w:rsidRDefault="00A470F8" w:rsidP="00C87F24">
            <w:pPr>
              <w:tabs>
                <w:tab w:val="left" w:pos="1054"/>
              </w:tabs>
              <w:spacing w:line="240" w:lineRule="auto"/>
              <w:ind w:right="74"/>
              <w:rPr>
                <w:rFonts w:cs="Arial"/>
                <w:sz w:val="16"/>
                <w:szCs w:val="16"/>
                <w:lang w:val="en-GB"/>
              </w:rPr>
            </w:pPr>
          </w:p>
          <w:p w:rsidR="00A470F8" w:rsidRPr="00AC55A1" w:rsidRDefault="00A470F8" w:rsidP="00C87F24">
            <w:pPr>
              <w:tabs>
                <w:tab w:val="left" w:pos="1054"/>
              </w:tabs>
              <w:spacing w:line="240" w:lineRule="auto"/>
              <w:ind w:right="74"/>
              <w:rPr>
                <w:rFonts w:cs="Arial"/>
                <w:sz w:val="16"/>
                <w:szCs w:val="16"/>
                <w:lang w:val="en-GB"/>
              </w:rPr>
            </w:pPr>
          </w:p>
        </w:tc>
        <w:tc>
          <w:tcPr>
            <w:tcW w:w="567" w:type="dxa"/>
            <w:gridSpan w:val="2"/>
            <w:tcBorders>
              <w:top w:val="single" w:sz="2" w:space="0" w:color="auto"/>
              <w:left w:val="nil"/>
              <w:bottom w:val="nil"/>
              <w:right w:val="single" w:sz="2" w:space="0" w:color="auto"/>
            </w:tcBorders>
          </w:tcPr>
          <w:p w:rsidR="00A470F8" w:rsidRPr="00AC55A1" w:rsidRDefault="00A470F8" w:rsidP="00C87F24">
            <w:pPr>
              <w:tabs>
                <w:tab w:val="left" w:pos="1054"/>
              </w:tabs>
              <w:spacing w:line="240" w:lineRule="auto"/>
              <w:ind w:right="-27"/>
              <w:rPr>
                <w:rFonts w:cs="Arial"/>
                <w:sz w:val="16"/>
                <w:szCs w:val="16"/>
                <w:lang w:val="en-GB"/>
              </w:rPr>
            </w:pPr>
          </w:p>
        </w:tc>
      </w:tr>
      <w:tr w:rsidR="00A470F8" w:rsidRPr="00AC55A1" w:rsidTr="00C87F24">
        <w:trPr>
          <w:cantSplit/>
          <w:trHeight w:val="217"/>
        </w:trPr>
        <w:tc>
          <w:tcPr>
            <w:tcW w:w="8405" w:type="dxa"/>
            <w:gridSpan w:val="2"/>
            <w:vMerge/>
            <w:tcBorders>
              <w:top w:val="nil"/>
              <w:left w:val="single" w:sz="2" w:space="0" w:color="auto"/>
              <w:bottom w:val="single" w:sz="2" w:space="0" w:color="auto"/>
              <w:right w:val="single" w:sz="2" w:space="0" w:color="auto"/>
            </w:tcBorders>
          </w:tcPr>
          <w:p w:rsidR="00A470F8" w:rsidRPr="00AC55A1" w:rsidRDefault="00A470F8" w:rsidP="00C87F24">
            <w:pPr>
              <w:spacing w:before="40" w:line="240" w:lineRule="auto"/>
              <w:ind w:right="75"/>
              <w:rPr>
                <w:rFonts w:cs="Arial"/>
                <w:sz w:val="16"/>
                <w:szCs w:val="16"/>
                <w:lang w:val="en-GB"/>
              </w:rPr>
            </w:pPr>
          </w:p>
        </w:tc>
        <w:tc>
          <w:tcPr>
            <w:tcW w:w="180" w:type="dxa"/>
            <w:tcBorders>
              <w:top w:val="single" w:sz="2" w:space="0" w:color="auto"/>
              <w:left w:val="single" w:sz="2" w:space="0" w:color="auto"/>
              <w:bottom w:val="single" w:sz="2" w:space="0" w:color="auto"/>
              <w:right w:val="nil"/>
            </w:tcBorders>
          </w:tcPr>
          <w:p w:rsidR="00A470F8" w:rsidRPr="00AC55A1" w:rsidRDefault="00A470F8" w:rsidP="00C87F24">
            <w:pPr>
              <w:tabs>
                <w:tab w:val="left" w:pos="1054"/>
              </w:tabs>
              <w:spacing w:before="40" w:line="240" w:lineRule="auto"/>
              <w:ind w:right="-102"/>
              <w:rPr>
                <w:rFonts w:cs="Arial"/>
                <w:sz w:val="16"/>
                <w:szCs w:val="16"/>
                <w:lang w:val="en-GB"/>
              </w:rPr>
            </w:pPr>
          </w:p>
        </w:tc>
        <w:tc>
          <w:tcPr>
            <w:tcW w:w="567" w:type="dxa"/>
            <w:tcBorders>
              <w:top w:val="nil"/>
              <w:left w:val="single" w:sz="2" w:space="0" w:color="auto"/>
              <w:bottom w:val="single" w:sz="2" w:space="0" w:color="auto"/>
              <w:right w:val="single" w:sz="2" w:space="0" w:color="auto"/>
            </w:tcBorders>
            <w:vAlign w:val="bottom"/>
          </w:tcPr>
          <w:p w:rsidR="00A470F8" w:rsidRPr="00AC55A1" w:rsidRDefault="00A470F8" w:rsidP="00C87F24">
            <w:pPr>
              <w:tabs>
                <w:tab w:val="left" w:pos="1054"/>
              </w:tabs>
              <w:spacing w:before="40" w:line="240" w:lineRule="auto"/>
              <w:ind w:right="-102"/>
              <w:rPr>
                <w:rFonts w:cs="Arial"/>
                <w:sz w:val="16"/>
                <w:szCs w:val="16"/>
                <w:lang w:val="en-GB"/>
              </w:rPr>
            </w:pPr>
            <w:r w:rsidRPr="00AC55A1">
              <w:rPr>
                <w:rFonts w:cs="Arial"/>
                <w:sz w:val="16"/>
                <w:szCs w:val="16"/>
                <w:lang w:val="en-GB"/>
              </w:rPr>
              <w:t>Ms</w:t>
            </w:r>
          </w:p>
        </w:tc>
        <w:tc>
          <w:tcPr>
            <w:tcW w:w="180" w:type="dxa"/>
            <w:tcBorders>
              <w:top w:val="single" w:sz="2" w:space="0" w:color="auto"/>
              <w:left w:val="single" w:sz="2" w:space="0" w:color="auto"/>
              <w:bottom w:val="single" w:sz="2" w:space="0" w:color="auto"/>
              <w:right w:val="single" w:sz="2" w:space="0" w:color="auto"/>
            </w:tcBorders>
            <w:vAlign w:val="bottom"/>
          </w:tcPr>
          <w:p w:rsidR="00A470F8" w:rsidRPr="00AC55A1" w:rsidRDefault="00A470F8" w:rsidP="00C87F24">
            <w:pPr>
              <w:tabs>
                <w:tab w:val="left" w:pos="1054"/>
              </w:tabs>
              <w:spacing w:before="40" w:line="240" w:lineRule="auto"/>
              <w:ind w:right="-28"/>
              <w:rPr>
                <w:rFonts w:cs="Arial"/>
                <w:sz w:val="16"/>
                <w:szCs w:val="16"/>
                <w:lang w:val="en-GB"/>
              </w:rPr>
            </w:pPr>
          </w:p>
        </w:tc>
        <w:tc>
          <w:tcPr>
            <w:tcW w:w="387" w:type="dxa"/>
            <w:tcBorders>
              <w:top w:val="nil"/>
              <w:left w:val="nil"/>
              <w:bottom w:val="single" w:sz="2" w:space="0" w:color="auto"/>
              <w:right w:val="single" w:sz="2" w:space="0" w:color="auto"/>
            </w:tcBorders>
            <w:vAlign w:val="bottom"/>
          </w:tcPr>
          <w:p w:rsidR="00A470F8" w:rsidRPr="00AC55A1" w:rsidRDefault="00A470F8" w:rsidP="00C87F24">
            <w:pPr>
              <w:tabs>
                <w:tab w:val="left" w:pos="1054"/>
              </w:tabs>
              <w:spacing w:before="40" w:line="240" w:lineRule="auto"/>
              <w:ind w:right="-80"/>
              <w:rPr>
                <w:rFonts w:cs="Arial"/>
                <w:sz w:val="16"/>
                <w:szCs w:val="16"/>
                <w:lang w:val="en-GB"/>
              </w:rPr>
            </w:pPr>
            <w:r w:rsidRPr="00AC55A1">
              <w:rPr>
                <w:rFonts w:cs="Arial"/>
                <w:sz w:val="16"/>
                <w:szCs w:val="16"/>
                <w:lang w:val="en-GB"/>
              </w:rPr>
              <w:t>Mr</w:t>
            </w:r>
          </w:p>
        </w:tc>
      </w:tr>
      <w:tr w:rsidR="00A470F8" w:rsidRPr="00AC55A1" w:rsidTr="00C87F24">
        <w:trPr>
          <w:cantSplit/>
        </w:trPr>
        <w:tc>
          <w:tcPr>
            <w:tcW w:w="9719" w:type="dxa"/>
            <w:gridSpan w:val="6"/>
            <w:tcBorders>
              <w:top w:val="single" w:sz="2" w:space="0" w:color="auto"/>
              <w:left w:val="single" w:sz="2" w:space="0" w:color="auto"/>
              <w:bottom w:val="single" w:sz="2" w:space="0" w:color="auto"/>
              <w:right w:val="single" w:sz="2" w:space="0" w:color="auto"/>
            </w:tcBorders>
          </w:tcPr>
          <w:p w:rsidR="00A470F8" w:rsidRPr="00AC55A1" w:rsidRDefault="00A470F8" w:rsidP="00C87F24">
            <w:pPr>
              <w:spacing w:before="40" w:line="240" w:lineRule="auto"/>
              <w:ind w:right="74"/>
              <w:rPr>
                <w:rFonts w:cs="Arial"/>
                <w:sz w:val="16"/>
                <w:szCs w:val="16"/>
                <w:lang w:val="en-GB"/>
              </w:rPr>
            </w:pPr>
            <w:r w:rsidRPr="00AC55A1">
              <w:rPr>
                <w:rFonts w:cs="Arial"/>
                <w:sz w:val="16"/>
                <w:szCs w:val="16"/>
                <w:lang w:val="en-GB"/>
              </w:rPr>
              <w:t>Position/title</w:t>
            </w:r>
          </w:p>
          <w:p w:rsidR="00A470F8" w:rsidRPr="00AC55A1" w:rsidRDefault="00A470F8" w:rsidP="00C87F24">
            <w:pPr>
              <w:spacing w:line="240" w:lineRule="auto"/>
              <w:ind w:right="74"/>
              <w:rPr>
                <w:rFonts w:cs="Arial"/>
                <w:sz w:val="16"/>
                <w:szCs w:val="16"/>
                <w:lang w:val="en-GB"/>
              </w:rPr>
            </w:pPr>
          </w:p>
          <w:p w:rsidR="00A470F8" w:rsidRPr="00AC55A1" w:rsidRDefault="00A470F8" w:rsidP="00C87F24">
            <w:pPr>
              <w:spacing w:line="240" w:lineRule="auto"/>
              <w:ind w:right="74"/>
              <w:rPr>
                <w:rFonts w:cs="Arial"/>
                <w:sz w:val="16"/>
                <w:szCs w:val="16"/>
                <w:lang w:val="en-GB"/>
              </w:rPr>
            </w:pPr>
          </w:p>
        </w:tc>
      </w:tr>
      <w:tr w:rsidR="00A470F8" w:rsidRPr="00AC55A1" w:rsidTr="00C87F24">
        <w:trPr>
          <w:cantSplit/>
        </w:trPr>
        <w:tc>
          <w:tcPr>
            <w:tcW w:w="9719" w:type="dxa"/>
            <w:gridSpan w:val="6"/>
            <w:tcBorders>
              <w:top w:val="single" w:sz="2" w:space="0" w:color="auto"/>
              <w:left w:val="single" w:sz="2" w:space="0" w:color="auto"/>
              <w:bottom w:val="single" w:sz="2" w:space="0" w:color="auto"/>
              <w:right w:val="single" w:sz="2" w:space="0" w:color="auto"/>
            </w:tcBorders>
          </w:tcPr>
          <w:p w:rsidR="00A470F8" w:rsidRPr="00AC55A1" w:rsidRDefault="00A470F8" w:rsidP="00C87F24">
            <w:pPr>
              <w:pStyle w:val="Textedebase"/>
              <w:spacing w:before="40" w:line="240" w:lineRule="auto"/>
              <w:jc w:val="left"/>
              <w:rPr>
                <w:rFonts w:cs="Arial"/>
                <w:sz w:val="16"/>
                <w:szCs w:val="16"/>
                <w:lang w:val="en-GB"/>
              </w:rPr>
            </w:pPr>
            <w:r w:rsidRPr="00A470F8">
              <w:rPr>
                <w:rFonts w:cs="Arial"/>
                <w:sz w:val="16"/>
                <w:szCs w:val="16"/>
                <w:lang w:val="en-GB"/>
              </w:rPr>
              <w:t>Organizational unit or department</w:t>
            </w:r>
          </w:p>
          <w:p w:rsidR="00A470F8" w:rsidRPr="00AC55A1" w:rsidRDefault="00A470F8" w:rsidP="00C87F24">
            <w:pPr>
              <w:spacing w:line="240" w:lineRule="auto"/>
              <w:ind w:right="74"/>
              <w:rPr>
                <w:rFonts w:cs="Arial"/>
                <w:sz w:val="16"/>
                <w:szCs w:val="16"/>
                <w:lang w:val="en-GB"/>
              </w:rPr>
            </w:pPr>
          </w:p>
          <w:p w:rsidR="00A470F8" w:rsidRPr="00AC55A1" w:rsidRDefault="00A470F8" w:rsidP="00C87F24">
            <w:pPr>
              <w:spacing w:line="240" w:lineRule="auto"/>
              <w:ind w:right="74"/>
              <w:rPr>
                <w:rFonts w:cs="Arial"/>
                <w:sz w:val="16"/>
                <w:szCs w:val="16"/>
                <w:lang w:val="en-GB"/>
              </w:rPr>
            </w:pPr>
          </w:p>
        </w:tc>
      </w:tr>
      <w:tr w:rsidR="00A470F8" w:rsidRPr="00AC55A1" w:rsidTr="00C87F24">
        <w:trPr>
          <w:cantSplit/>
        </w:trPr>
        <w:tc>
          <w:tcPr>
            <w:tcW w:w="9719" w:type="dxa"/>
            <w:gridSpan w:val="6"/>
            <w:tcBorders>
              <w:top w:val="single" w:sz="2" w:space="0" w:color="auto"/>
              <w:left w:val="single" w:sz="2" w:space="0" w:color="auto"/>
              <w:bottom w:val="single" w:sz="2" w:space="0" w:color="auto"/>
              <w:right w:val="single" w:sz="2" w:space="0" w:color="auto"/>
            </w:tcBorders>
          </w:tcPr>
          <w:p w:rsidR="00A470F8" w:rsidRPr="00AC55A1" w:rsidRDefault="00A470F8" w:rsidP="00C87F24">
            <w:pPr>
              <w:spacing w:before="40" w:line="240" w:lineRule="auto"/>
              <w:ind w:right="74"/>
              <w:rPr>
                <w:rFonts w:cs="Arial"/>
                <w:sz w:val="16"/>
                <w:szCs w:val="16"/>
                <w:lang w:val="en-GB"/>
              </w:rPr>
            </w:pPr>
            <w:r w:rsidRPr="00AC55A1">
              <w:rPr>
                <w:rFonts w:cs="Arial"/>
                <w:sz w:val="16"/>
                <w:szCs w:val="16"/>
                <w:lang w:val="en-GB"/>
              </w:rPr>
              <w:t>Address</w:t>
            </w:r>
          </w:p>
          <w:p w:rsidR="00A470F8" w:rsidRPr="00AC55A1" w:rsidRDefault="00A470F8" w:rsidP="00C87F24">
            <w:pPr>
              <w:spacing w:line="240" w:lineRule="auto"/>
              <w:ind w:right="74"/>
              <w:rPr>
                <w:rFonts w:cs="Arial"/>
                <w:sz w:val="16"/>
                <w:szCs w:val="16"/>
                <w:lang w:val="en-GB"/>
              </w:rPr>
            </w:pPr>
          </w:p>
          <w:p w:rsidR="00A470F8" w:rsidRPr="00AC55A1" w:rsidRDefault="00A470F8" w:rsidP="00C87F24">
            <w:pPr>
              <w:spacing w:line="240" w:lineRule="auto"/>
              <w:ind w:right="74"/>
              <w:rPr>
                <w:rFonts w:cs="Arial"/>
                <w:sz w:val="16"/>
                <w:szCs w:val="16"/>
                <w:lang w:val="en-GB"/>
              </w:rPr>
            </w:pPr>
          </w:p>
          <w:p w:rsidR="00A470F8" w:rsidRPr="00AC55A1" w:rsidRDefault="00A470F8" w:rsidP="00C87F24">
            <w:pPr>
              <w:spacing w:line="240" w:lineRule="auto"/>
              <w:ind w:right="74"/>
              <w:rPr>
                <w:rFonts w:cs="Arial"/>
                <w:sz w:val="16"/>
                <w:szCs w:val="16"/>
                <w:lang w:val="en-GB"/>
              </w:rPr>
            </w:pPr>
          </w:p>
          <w:p w:rsidR="00A470F8" w:rsidRPr="00AC55A1" w:rsidRDefault="00A470F8" w:rsidP="00C87F24">
            <w:pPr>
              <w:spacing w:line="240" w:lineRule="auto"/>
              <w:ind w:right="74"/>
              <w:rPr>
                <w:rFonts w:cs="Arial"/>
                <w:sz w:val="16"/>
                <w:szCs w:val="16"/>
                <w:lang w:val="en-GB"/>
              </w:rPr>
            </w:pPr>
          </w:p>
          <w:p w:rsidR="00A470F8" w:rsidRPr="00AC55A1" w:rsidRDefault="00A470F8" w:rsidP="00C87F24">
            <w:pPr>
              <w:spacing w:line="240" w:lineRule="auto"/>
              <w:ind w:right="74"/>
              <w:rPr>
                <w:rFonts w:cs="Arial"/>
                <w:sz w:val="16"/>
                <w:szCs w:val="16"/>
                <w:lang w:val="en-GB"/>
              </w:rPr>
            </w:pPr>
          </w:p>
        </w:tc>
      </w:tr>
      <w:tr w:rsidR="00A470F8" w:rsidRPr="0073293E" w:rsidTr="00C87F24">
        <w:trPr>
          <w:cantSplit/>
        </w:trPr>
        <w:tc>
          <w:tcPr>
            <w:tcW w:w="4859" w:type="dxa"/>
            <w:tcBorders>
              <w:top w:val="single" w:sz="2" w:space="0" w:color="auto"/>
              <w:left w:val="single" w:sz="2" w:space="0" w:color="auto"/>
              <w:bottom w:val="single" w:sz="2" w:space="0" w:color="auto"/>
            </w:tcBorders>
          </w:tcPr>
          <w:p w:rsidR="00A470F8" w:rsidRDefault="00A470F8" w:rsidP="00C87F24">
            <w:pPr>
              <w:spacing w:before="40" w:line="240" w:lineRule="auto"/>
              <w:ind w:right="74"/>
              <w:rPr>
                <w:rFonts w:cs="Arial"/>
                <w:sz w:val="16"/>
                <w:szCs w:val="16"/>
              </w:rPr>
            </w:pPr>
            <w:r w:rsidRPr="00AC55A1">
              <w:rPr>
                <w:rFonts w:cs="Arial"/>
                <w:sz w:val="16"/>
                <w:szCs w:val="16"/>
                <w:lang w:val="en-GB"/>
              </w:rPr>
              <w:t>Tel</w:t>
            </w:r>
            <w:r>
              <w:rPr>
                <w:rFonts w:cs="Arial"/>
                <w:sz w:val="16"/>
                <w:szCs w:val="16"/>
              </w:rPr>
              <w:t>.</w:t>
            </w:r>
          </w:p>
          <w:p w:rsidR="00A470F8" w:rsidRPr="0073293E" w:rsidRDefault="00A470F8" w:rsidP="00C87F24">
            <w:pPr>
              <w:spacing w:before="40" w:line="240" w:lineRule="auto"/>
              <w:ind w:right="74"/>
              <w:rPr>
                <w:rFonts w:cs="Arial"/>
                <w:sz w:val="16"/>
                <w:szCs w:val="16"/>
              </w:rPr>
            </w:pPr>
          </w:p>
          <w:p w:rsidR="00A470F8" w:rsidRPr="0073293E" w:rsidRDefault="00A470F8" w:rsidP="00C87F24">
            <w:pPr>
              <w:spacing w:line="240" w:lineRule="auto"/>
              <w:ind w:right="74"/>
              <w:rPr>
                <w:rFonts w:cs="Arial"/>
                <w:sz w:val="16"/>
                <w:szCs w:val="16"/>
              </w:rPr>
            </w:pPr>
          </w:p>
        </w:tc>
        <w:tc>
          <w:tcPr>
            <w:tcW w:w="4860" w:type="dxa"/>
            <w:gridSpan w:val="5"/>
            <w:tcBorders>
              <w:top w:val="single" w:sz="2" w:space="0" w:color="auto"/>
              <w:left w:val="single" w:sz="2" w:space="0" w:color="auto"/>
              <w:bottom w:val="single" w:sz="2" w:space="0" w:color="auto"/>
              <w:right w:val="single" w:sz="4" w:space="0" w:color="auto"/>
            </w:tcBorders>
          </w:tcPr>
          <w:p w:rsidR="00A470F8" w:rsidRPr="0073293E" w:rsidRDefault="00A470F8" w:rsidP="00C87F24">
            <w:pPr>
              <w:spacing w:before="40" w:line="240" w:lineRule="auto"/>
              <w:ind w:right="74"/>
              <w:rPr>
                <w:rFonts w:cs="Arial"/>
                <w:sz w:val="16"/>
                <w:szCs w:val="16"/>
              </w:rPr>
            </w:pPr>
            <w:r>
              <w:rPr>
                <w:rFonts w:cs="Arial"/>
                <w:sz w:val="16"/>
                <w:szCs w:val="16"/>
              </w:rPr>
              <w:t>Fax</w:t>
            </w:r>
          </w:p>
          <w:p w:rsidR="00A470F8" w:rsidRPr="0073293E" w:rsidRDefault="00A470F8" w:rsidP="00C87F24">
            <w:pPr>
              <w:spacing w:line="240" w:lineRule="auto"/>
              <w:ind w:right="74"/>
              <w:rPr>
                <w:rFonts w:cs="Arial"/>
                <w:sz w:val="16"/>
                <w:szCs w:val="16"/>
              </w:rPr>
            </w:pPr>
          </w:p>
          <w:p w:rsidR="00A470F8" w:rsidRPr="0073293E" w:rsidRDefault="00A470F8" w:rsidP="00C87F24">
            <w:pPr>
              <w:spacing w:line="240" w:lineRule="auto"/>
              <w:ind w:right="74"/>
              <w:rPr>
                <w:rFonts w:cs="Arial"/>
                <w:sz w:val="16"/>
                <w:szCs w:val="16"/>
              </w:rPr>
            </w:pPr>
          </w:p>
        </w:tc>
      </w:tr>
      <w:tr w:rsidR="00A470F8" w:rsidRPr="0073293E" w:rsidTr="00C87F24">
        <w:trPr>
          <w:cantSplit/>
        </w:trPr>
        <w:tc>
          <w:tcPr>
            <w:tcW w:w="9719" w:type="dxa"/>
            <w:gridSpan w:val="6"/>
            <w:tcBorders>
              <w:top w:val="single" w:sz="2" w:space="0" w:color="auto"/>
              <w:left w:val="single" w:sz="2" w:space="0" w:color="auto"/>
              <w:bottom w:val="single" w:sz="2" w:space="0" w:color="auto"/>
              <w:right w:val="single" w:sz="2" w:space="0" w:color="auto"/>
            </w:tcBorders>
          </w:tcPr>
          <w:p w:rsidR="00A470F8" w:rsidRPr="0073293E" w:rsidRDefault="00A470F8" w:rsidP="00C87F24">
            <w:pPr>
              <w:spacing w:before="40" w:line="240" w:lineRule="auto"/>
              <w:ind w:right="74"/>
              <w:rPr>
                <w:rFonts w:eastAsia="SimSun" w:cs="Arial"/>
                <w:sz w:val="16"/>
                <w:szCs w:val="16"/>
              </w:rPr>
            </w:pPr>
            <w:r>
              <w:rPr>
                <w:rFonts w:eastAsia="SimSun" w:cs="Arial"/>
                <w:sz w:val="16"/>
                <w:szCs w:val="16"/>
              </w:rPr>
              <w:t>E-mail</w:t>
            </w:r>
          </w:p>
          <w:p w:rsidR="00A470F8" w:rsidRPr="0073293E" w:rsidRDefault="00A470F8" w:rsidP="00C87F24">
            <w:pPr>
              <w:spacing w:line="240" w:lineRule="auto"/>
              <w:ind w:right="74"/>
              <w:rPr>
                <w:rFonts w:eastAsia="SimSun" w:cs="Arial"/>
                <w:sz w:val="16"/>
                <w:szCs w:val="16"/>
              </w:rPr>
            </w:pPr>
          </w:p>
          <w:p w:rsidR="00A470F8" w:rsidRPr="0073293E" w:rsidRDefault="00A470F8" w:rsidP="00C87F24">
            <w:pPr>
              <w:spacing w:line="240" w:lineRule="auto"/>
              <w:ind w:right="74"/>
              <w:rPr>
                <w:rFonts w:cs="Arial"/>
                <w:sz w:val="16"/>
                <w:szCs w:val="16"/>
              </w:rPr>
            </w:pPr>
          </w:p>
        </w:tc>
      </w:tr>
    </w:tbl>
    <w:p w:rsidR="00A470F8" w:rsidRDefault="00A470F8" w:rsidP="00102038">
      <w:pPr>
        <w:rPr>
          <w:lang w:val="en-GB"/>
        </w:rPr>
      </w:pPr>
    </w:p>
    <w:p w:rsidR="00A470F8" w:rsidRDefault="00A470F8" w:rsidP="00102038">
      <w:pPr>
        <w:rPr>
          <w:lang w:val="en-GB"/>
        </w:rPr>
      </w:pPr>
    </w:p>
    <w:sectPr w:rsidR="00A470F8" w:rsidSect="003118BD">
      <w:headerReference w:type="even" r:id="rId8"/>
      <w:headerReference w:type="default" r:id="rId9"/>
      <w:headerReference w:type="first" r:id="rId10"/>
      <w:footerReference w:type="first" r:id="rId11"/>
      <w:footnotePr>
        <w:numRestart w:val="eachPage"/>
      </w:footnotePr>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21A" w:rsidRDefault="001E121A">
      <w:pPr>
        <w:spacing w:after="120"/>
        <w:rPr>
          <w:sz w:val="18"/>
        </w:rPr>
      </w:pPr>
      <w:r>
        <w:rPr>
          <w:sz w:val="18"/>
        </w:rPr>
        <w:t>____________</w:t>
      </w:r>
    </w:p>
  </w:endnote>
  <w:endnote w:type="continuationSeparator" w:id="0">
    <w:p w:rsidR="001E121A" w:rsidRDefault="001E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45 Helvetica Ligh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D99" w:rsidRPr="00A15864" w:rsidRDefault="00A15864" w:rsidP="007B6D99">
    <w:pPr>
      <w:rPr>
        <w:vanish/>
        <w:lang w:val="en-GB"/>
      </w:rPr>
    </w:pPr>
    <w:proofErr w:type="spellStart"/>
    <w:r>
      <w:rPr>
        <w:vanish/>
        <w:lang w:val="en-GB"/>
      </w:rPr>
      <w:t>Hd</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21A" w:rsidRDefault="001E121A" w:rsidP="009E7ADC">
      <w:pPr>
        <w:rPr>
          <w:sz w:val="18"/>
        </w:rPr>
      </w:pPr>
    </w:p>
  </w:footnote>
  <w:footnote w:type="continuationSeparator" w:id="0">
    <w:p w:rsidR="001E121A" w:rsidRDefault="001E121A" w:rsidP="009E7ADC"/>
  </w:footnote>
  <w:footnote w:type="continuationNotice" w:id="1">
    <w:p w:rsidR="001E121A" w:rsidRDefault="001E121A" w:rsidP="004E2B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F5" w:rsidRDefault="00527FF5">
    <w:pPr>
      <w:jc w:val="center"/>
    </w:pPr>
    <w:r>
      <w:pgNum/>
    </w:r>
  </w:p>
  <w:p w:rsidR="00527FF5" w:rsidRDefault="00527FF5">
    <w:pPr>
      <w:tabs>
        <w:tab w:val="center" w:pos="396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F5" w:rsidRDefault="00527FF5" w:rsidP="00F639BA">
    <w:pPr>
      <w:jc w:val="center"/>
    </w:pPr>
    <w:r>
      <w:pgNum/>
    </w:r>
  </w:p>
  <w:p w:rsidR="00527FF5" w:rsidRDefault="00527FF5" w:rsidP="00F639BA">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ayout w:type="fixed"/>
      <w:tblCellMar>
        <w:left w:w="0" w:type="dxa"/>
        <w:right w:w="0" w:type="dxa"/>
      </w:tblCellMar>
      <w:tblLook w:val="0000" w:firstRow="0" w:lastRow="0" w:firstColumn="0" w:lastColumn="0" w:noHBand="0" w:noVBand="0"/>
    </w:tblPr>
    <w:tblGrid>
      <w:gridCol w:w="3969"/>
      <w:gridCol w:w="5670"/>
    </w:tblGrid>
    <w:tr w:rsidR="00F87364" w:rsidRPr="00024935">
      <w:trPr>
        <w:trHeight w:val="1418"/>
      </w:trPr>
      <w:tc>
        <w:tcPr>
          <w:tcW w:w="3969" w:type="dxa"/>
        </w:tcPr>
        <w:p w:rsidR="00F87364" w:rsidRPr="00024935" w:rsidRDefault="001E121A" w:rsidP="00AE0D85">
          <w:pPr>
            <w:pStyle w:val="Header"/>
            <w:spacing w:before="20" w:after="1180"/>
            <w:rPr>
              <w:rFonts w:ascii="45 Helvetica Light" w:hAnsi="45 Helvetica Light"/>
              <w:sz w:val="18"/>
            </w:rPr>
          </w:pPr>
          <w:r>
            <w:rPr>
              <w:rFonts w:ascii="45 Helvetica Light" w:hAnsi="45 Helvetica Light"/>
              <w:noProof/>
              <w:sz w:val="18"/>
              <w:lang w:val="en-GB" w:eastAsia="en-GB"/>
            </w:rPr>
            <w:drawing>
              <wp:inline distT="0" distB="0" distL="0" distR="0" wp14:anchorId="1A840659" wp14:editId="55F43EC6">
                <wp:extent cx="1684020" cy="487680"/>
                <wp:effectExtent l="0" t="0" r="0" b="7620"/>
                <wp:docPr id="1" name="Picture 1" descr="upu_logotype_black-white_positive_pour_chancellerie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u_logotype_black-white_positive_pour_chancellerie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487680"/>
                        </a:xfrm>
                        <a:prstGeom prst="rect">
                          <a:avLst/>
                        </a:prstGeom>
                        <a:noFill/>
                        <a:ln>
                          <a:noFill/>
                        </a:ln>
                      </pic:spPr>
                    </pic:pic>
                  </a:graphicData>
                </a:graphic>
              </wp:inline>
            </w:drawing>
          </w:r>
        </w:p>
      </w:tc>
      <w:tc>
        <w:tcPr>
          <w:tcW w:w="5670" w:type="dxa"/>
        </w:tcPr>
        <w:p w:rsidR="00F87364" w:rsidRPr="00024935" w:rsidRDefault="00376861" w:rsidP="00A15864">
          <w:pPr>
            <w:autoSpaceDE w:val="0"/>
            <w:autoSpaceDN w:val="0"/>
            <w:adjustRightInd w:val="0"/>
            <w:jc w:val="right"/>
            <w:rPr>
              <w:lang w:val="en-GB"/>
            </w:rPr>
          </w:pPr>
          <w:r w:rsidRPr="00024935">
            <w:rPr>
              <w:rFonts w:cs="Arial"/>
              <w:lang w:val="en-GB"/>
            </w:rPr>
            <w:t xml:space="preserve">Annex </w:t>
          </w:r>
          <w:r w:rsidR="00A15864">
            <w:rPr>
              <w:rFonts w:cs="Arial"/>
              <w:lang w:val="en-GB"/>
            </w:rPr>
            <w:t>3</w:t>
          </w:r>
          <w:r w:rsidRPr="00024935">
            <w:rPr>
              <w:rFonts w:cs="Arial"/>
              <w:lang w:val="en-GB"/>
            </w:rPr>
            <w:t xml:space="preserve"> </w:t>
          </w:r>
          <w:r w:rsidR="00024935" w:rsidRPr="00024935">
            <w:rPr>
              <w:rFonts w:cs="Arial"/>
              <w:lang w:val="en-GB"/>
            </w:rPr>
            <w:t>to</w:t>
          </w:r>
          <w:r w:rsidRPr="00024935">
            <w:rPr>
              <w:rFonts w:cs="Arial"/>
              <w:lang w:val="en-GB"/>
            </w:rPr>
            <w:t xml:space="preserve"> lett</w:t>
          </w:r>
          <w:r w:rsidR="00024935" w:rsidRPr="00024935">
            <w:rPr>
              <w:rFonts w:cs="Arial"/>
              <w:lang w:val="en-GB"/>
            </w:rPr>
            <w:t>er</w:t>
          </w:r>
          <w:r w:rsidRPr="00024935">
            <w:rPr>
              <w:rFonts w:cs="Arial"/>
              <w:lang w:val="en-GB"/>
            </w:rPr>
            <w:t xml:space="preserve"> </w:t>
          </w:r>
          <w:r w:rsidR="00A15864">
            <w:rPr>
              <w:rFonts w:cs="Arial"/>
              <w:lang w:val="en-GB"/>
            </w:rPr>
            <w:t>4465</w:t>
          </w:r>
          <w:r w:rsidRPr="00024935">
            <w:rPr>
              <w:rFonts w:cs="Arial"/>
              <w:lang w:val="en-GB"/>
            </w:rPr>
            <w:t>(</w:t>
          </w:r>
          <w:r w:rsidR="00A15864">
            <w:rPr>
              <w:rFonts w:cs="Arial"/>
              <w:lang w:val="en-GB"/>
            </w:rPr>
            <w:t>DDM.PDM</w:t>
          </w:r>
          <w:r w:rsidRPr="00024935">
            <w:rPr>
              <w:rFonts w:cs="Arial"/>
              <w:lang w:val="en-GB"/>
            </w:rPr>
            <w:t>)</w:t>
          </w:r>
          <w:r w:rsidR="00A15864">
            <w:rPr>
              <w:rFonts w:cs="Arial"/>
              <w:lang w:val="en-GB"/>
            </w:rPr>
            <w:t>1124</w:t>
          </w:r>
          <w:r w:rsidRPr="00024935">
            <w:rPr>
              <w:rFonts w:cs="Arial"/>
              <w:lang w:val="en-GB"/>
            </w:rPr>
            <w:t xml:space="preserve"> </w:t>
          </w:r>
          <w:r w:rsidR="001813EE" w:rsidRPr="00024935">
            <w:rPr>
              <w:rFonts w:cs="Arial"/>
              <w:lang w:val="en-GB"/>
            </w:rPr>
            <w:br/>
          </w:r>
          <w:r w:rsidR="00024935" w:rsidRPr="00024935">
            <w:rPr>
              <w:rFonts w:cs="Arial"/>
              <w:lang w:val="en-GB"/>
            </w:rPr>
            <w:t>of</w:t>
          </w:r>
          <w:r w:rsidRPr="00024935">
            <w:rPr>
              <w:rFonts w:cs="Arial"/>
              <w:lang w:val="en-GB"/>
            </w:rPr>
            <w:t xml:space="preserve"> </w:t>
          </w:r>
          <w:r w:rsidR="00A15864">
            <w:rPr>
              <w:rFonts w:cs="Arial"/>
              <w:lang w:val="en-GB"/>
            </w:rPr>
            <w:t>16 September 2014</w:t>
          </w:r>
        </w:p>
      </w:tc>
    </w:tr>
  </w:tbl>
  <w:p w:rsidR="003104EA" w:rsidRPr="00024935" w:rsidRDefault="003104EA" w:rsidP="00376861">
    <w:pPr>
      <w:spacing w:line="20" w:lineRule="exact"/>
      <w:rPr>
        <w:sz w:val="2"/>
        <w:szCs w:val="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5F1"/>
    <w:multiLevelType w:val="singleLevel"/>
    <w:tmpl w:val="42F89508"/>
    <w:lvl w:ilvl="0">
      <w:numFmt w:val="bullet"/>
      <w:lvlText w:val="–"/>
      <w:lvlJc w:val="left"/>
      <w:pPr>
        <w:tabs>
          <w:tab w:val="num" w:pos="567"/>
        </w:tabs>
        <w:ind w:left="567" w:hanging="567"/>
      </w:pPr>
      <w:rPr>
        <w:rFonts w:ascii="Bookman Old Style" w:hAnsi="Bookman Old Style" w:cs="Times New Roman" w:hint="default"/>
      </w:rPr>
    </w:lvl>
  </w:abstractNum>
  <w:abstractNum w:abstractNumId="1">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nsid w:val="0DA519FE"/>
    <w:multiLevelType w:val="singleLevel"/>
    <w:tmpl w:val="C4464836"/>
    <w:lvl w:ilvl="0">
      <w:numFmt w:val="bullet"/>
      <w:lvlText w:val="–"/>
      <w:lvlJc w:val="left"/>
      <w:pPr>
        <w:tabs>
          <w:tab w:val="num" w:pos="1701"/>
        </w:tabs>
        <w:ind w:left="1701" w:hanging="567"/>
      </w:pPr>
      <w:rPr>
        <w:rFonts w:ascii="Bookman Old Style" w:hAnsi="Bookman Old Style" w:cs="Times New Roman" w:hint="default"/>
      </w:rPr>
    </w:lvl>
  </w:abstractNum>
  <w:abstractNum w:abstractNumId="3">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nsid w:val="23495A77"/>
    <w:multiLevelType w:val="singleLevel"/>
    <w:tmpl w:val="F9FCD4B8"/>
    <w:lvl w:ilvl="0">
      <w:start w:val="1"/>
      <w:numFmt w:val="upperRoman"/>
      <w:lvlText w:val="%1."/>
      <w:lvlJc w:val="left"/>
      <w:pPr>
        <w:tabs>
          <w:tab w:val="num" w:pos="567"/>
        </w:tabs>
        <w:ind w:left="567" w:hanging="567"/>
      </w:pPr>
    </w:lvl>
  </w:abstractNum>
  <w:abstractNum w:abstractNumId="5">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6">
    <w:nsid w:val="378935F8"/>
    <w:multiLevelType w:val="multilevel"/>
    <w:tmpl w:val="59D6C460"/>
    <w:lvl w:ilvl="0">
      <w:start w:val="1"/>
      <w:numFmt w:val="decimal"/>
      <w:lvlText w:val="%1.0"/>
      <w:lvlJc w:val="left"/>
      <w:pPr>
        <w:tabs>
          <w:tab w:val="num" w:pos="532"/>
        </w:tabs>
        <w:ind w:left="532"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7">
    <w:nsid w:val="454C2564"/>
    <w:multiLevelType w:val="singleLevel"/>
    <w:tmpl w:val="040C000F"/>
    <w:lvl w:ilvl="0">
      <w:start w:val="1"/>
      <w:numFmt w:val="decimal"/>
      <w:lvlText w:val="%1."/>
      <w:lvlJc w:val="left"/>
      <w:pPr>
        <w:tabs>
          <w:tab w:val="num" w:pos="360"/>
        </w:tabs>
        <w:ind w:left="360" w:hanging="360"/>
      </w:pPr>
    </w:lvl>
  </w:abstractNum>
  <w:abstractNum w:abstractNumId="8">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9">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0">
    <w:nsid w:val="53176D68"/>
    <w:multiLevelType w:val="hybridMultilevel"/>
    <w:tmpl w:val="F446B4CE"/>
    <w:lvl w:ilvl="0" w:tplc="B9D23536">
      <w:numFmt w:val="bullet"/>
      <w:pStyle w:val="Troisimeretrai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5F909E6"/>
    <w:multiLevelType w:val="singleLevel"/>
    <w:tmpl w:val="DF2C502A"/>
    <w:lvl w:ilvl="0">
      <w:start w:val="1"/>
      <w:numFmt w:val="decimal"/>
      <w:lvlText w:val="%1."/>
      <w:lvlJc w:val="left"/>
      <w:pPr>
        <w:tabs>
          <w:tab w:val="num" w:pos="360"/>
        </w:tabs>
        <w:ind w:left="0" w:firstLine="0"/>
      </w:pPr>
    </w:lvl>
  </w:abstractNum>
  <w:abstractNum w:abstractNumId="12">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3">
    <w:nsid w:val="64154402"/>
    <w:multiLevelType w:val="hybridMultilevel"/>
    <w:tmpl w:val="6CD0E134"/>
    <w:lvl w:ilvl="0" w:tplc="B3B80C30">
      <w:numFmt w:val="bullet"/>
      <w:pStyle w:val="Premierretrai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ADB125E"/>
    <w:multiLevelType w:val="singleLevel"/>
    <w:tmpl w:val="6C240948"/>
    <w:lvl w:ilvl="0">
      <w:numFmt w:val="bullet"/>
      <w:pStyle w:val="Deuximeretrait"/>
      <w:lvlText w:val=""/>
      <w:lvlJc w:val="left"/>
      <w:pPr>
        <w:tabs>
          <w:tab w:val="num" w:pos="1134"/>
        </w:tabs>
        <w:ind w:left="1134" w:hanging="567"/>
      </w:pPr>
      <w:rPr>
        <w:rFonts w:ascii="Symbol" w:hAnsi="Symbol" w:hint="default"/>
      </w:rPr>
    </w:lvl>
  </w:abstractNum>
  <w:abstractNum w:abstractNumId="15">
    <w:nsid w:val="6E645198"/>
    <w:multiLevelType w:val="singleLevel"/>
    <w:tmpl w:val="BE1852BE"/>
    <w:lvl w:ilvl="0">
      <w:start w:val="1"/>
      <w:numFmt w:val="upperLetter"/>
      <w:lvlText w:val="%1."/>
      <w:lvlJc w:val="left"/>
      <w:pPr>
        <w:tabs>
          <w:tab w:val="num" w:pos="567"/>
        </w:tabs>
        <w:ind w:left="567" w:hanging="567"/>
      </w:pPr>
    </w:lvl>
  </w:abstractNum>
  <w:abstractNum w:abstractNumId="16">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7">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8"/>
  </w:num>
  <w:num w:numId="2">
    <w:abstractNumId w:val="7"/>
  </w:num>
  <w:num w:numId="3">
    <w:abstractNumId w:val="5"/>
  </w:num>
  <w:num w:numId="4">
    <w:abstractNumId w:val="4"/>
  </w:num>
  <w:num w:numId="5">
    <w:abstractNumId w:val="9"/>
  </w:num>
  <w:num w:numId="6">
    <w:abstractNumId w:val="16"/>
  </w:num>
  <w:num w:numId="7">
    <w:abstractNumId w:val="17"/>
  </w:num>
  <w:num w:numId="8">
    <w:abstractNumId w:val="3"/>
  </w:num>
  <w:num w:numId="9">
    <w:abstractNumId w:val="1"/>
  </w:num>
  <w:num w:numId="10">
    <w:abstractNumId w:val="12"/>
  </w:num>
  <w:num w:numId="11">
    <w:abstractNumId w:val="11"/>
  </w:num>
  <w:num w:numId="12">
    <w:abstractNumId w:val="15"/>
  </w:num>
  <w:num w:numId="13">
    <w:abstractNumId w:val="0"/>
  </w:num>
  <w:num w:numId="14">
    <w:abstractNumId w:val="14"/>
  </w:num>
  <w:num w:numId="15">
    <w:abstractNumId w:val="2"/>
  </w:num>
  <w:num w:numId="16">
    <w:abstractNumId w:val="14"/>
  </w:num>
  <w:num w:numId="17">
    <w:abstractNumId w:val="0"/>
  </w:num>
  <w:num w:numId="18">
    <w:abstractNumId w:val="2"/>
  </w:num>
  <w:num w:numId="19">
    <w:abstractNumId w:val="13"/>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fill="f" fillcolor="white" stroke="f">
      <v:fill color="white" on="f"/>
      <v:stroke on="f"/>
    </o:shapedefaults>
  </w:hdrShapeDefaults>
  <w:footnotePr>
    <w:numRestart w:val="eachPage"/>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21A"/>
    <w:rsid w:val="000021DD"/>
    <w:rsid w:val="00004D2B"/>
    <w:rsid w:val="0002298F"/>
    <w:rsid w:val="00023669"/>
    <w:rsid w:val="00024935"/>
    <w:rsid w:val="00026EC5"/>
    <w:rsid w:val="000465C9"/>
    <w:rsid w:val="000B24C3"/>
    <w:rsid w:val="000D1BB1"/>
    <w:rsid w:val="000E0AB2"/>
    <w:rsid w:val="001006F4"/>
    <w:rsid w:val="00102038"/>
    <w:rsid w:val="00104F21"/>
    <w:rsid w:val="0011269C"/>
    <w:rsid w:val="00121A6F"/>
    <w:rsid w:val="001567C5"/>
    <w:rsid w:val="00161F92"/>
    <w:rsid w:val="0017006D"/>
    <w:rsid w:val="00171E57"/>
    <w:rsid w:val="00172757"/>
    <w:rsid w:val="00177C4B"/>
    <w:rsid w:val="001813EE"/>
    <w:rsid w:val="001A4314"/>
    <w:rsid w:val="001E121A"/>
    <w:rsid w:val="00232DCA"/>
    <w:rsid w:val="00261EAE"/>
    <w:rsid w:val="0026706D"/>
    <w:rsid w:val="00272937"/>
    <w:rsid w:val="00282124"/>
    <w:rsid w:val="0029168C"/>
    <w:rsid w:val="002A3142"/>
    <w:rsid w:val="002A663B"/>
    <w:rsid w:val="002B1B7A"/>
    <w:rsid w:val="002B2A67"/>
    <w:rsid w:val="002B66E8"/>
    <w:rsid w:val="002C3576"/>
    <w:rsid w:val="002F7773"/>
    <w:rsid w:val="003002DC"/>
    <w:rsid w:val="003104EA"/>
    <w:rsid w:val="003118BD"/>
    <w:rsid w:val="00325076"/>
    <w:rsid w:val="00325132"/>
    <w:rsid w:val="00331C6E"/>
    <w:rsid w:val="003405FB"/>
    <w:rsid w:val="003407BC"/>
    <w:rsid w:val="00342CD6"/>
    <w:rsid w:val="00343FF6"/>
    <w:rsid w:val="00355163"/>
    <w:rsid w:val="00361DE6"/>
    <w:rsid w:val="00372B67"/>
    <w:rsid w:val="0037420A"/>
    <w:rsid w:val="003750AE"/>
    <w:rsid w:val="00376861"/>
    <w:rsid w:val="003A3AAE"/>
    <w:rsid w:val="003B1F46"/>
    <w:rsid w:val="00422F57"/>
    <w:rsid w:val="0046077D"/>
    <w:rsid w:val="004611D5"/>
    <w:rsid w:val="00471CE5"/>
    <w:rsid w:val="004A31FB"/>
    <w:rsid w:val="004A6F3C"/>
    <w:rsid w:val="004C4EBF"/>
    <w:rsid w:val="004C6BEE"/>
    <w:rsid w:val="004D03CA"/>
    <w:rsid w:val="004D221E"/>
    <w:rsid w:val="004D2DA6"/>
    <w:rsid w:val="004E05F3"/>
    <w:rsid w:val="004E1F28"/>
    <w:rsid w:val="004E2B3B"/>
    <w:rsid w:val="004E63E4"/>
    <w:rsid w:val="0051701F"/>
    <w:rsid w:val="00527FF5"/>
    <w:rsid w:val="005345AF"/>
    <w:rsid w:val="00565476"/>
    <w:rsid w:val="00570EDB"/>
    <w:rsid w:val="005749CB"/>
    <w:rsid w:val="00575A91"/>
    <w:rsid w:val="00577828"/>
    <w:rsid w:val="00590BBB"/>
    <w:rsid w:val="005A1FD5"/>
    <w:rsid w:val="005B20C7"/>
    <w:rsid w:val="005C2838"/>
    <w:rsid w:val="005D36DD"/>
    <w:rsid w:val="005D36F8"/>
    <w:rsid w:val="005D42D7"/>
    <w:rsid w:val="005D7F27"/>
    <w:rsid w:val="005E5DC2"/>
    <w:rsid w:val="005F0892"/>
    <w:rsid w:val="005F4A1C"/>
    <w:rsid w:val="00637585"/>
    <w:rsid w:val="00653717"/>
    <w:rsid w:val="00653FFD"/>
    <w:rsid w:val="00654B91"/>
    <w:rsid w:val="00656A8B"/>
    <w:rsid w:val="006724B1"/>
    <w:rsid w:val="006A79AB"/>
    <w:rsid w:val="006B1882"/>
    <w:rsid w:val="006C019C"/>
    <w:rsid w:val="006C47EF"/>
    <w:rsid w:val="006D5D8D"/>
    <w:rsid w:val="006E36B1"/>
    <w:rsid w:val="00707229"/>
    <w:rsid w:val="00717D08"/>
    <w:rsid w:val="00756C4A"/>
    <w:rsid w:val="00757BB9"/>
    <w:rsid w:val="00761DEC"/>
    <w:rsid w:val="0076291C"/>
    <w:rsid w:val="00765B70"/>
    <w:rsid w:val="0077420D"/>
    <w:rsid w:val="00780CBD"/>
    <w:rsid w:val="00783C7C"/>
    <w:rsid w:val="007A2839"/>
    <w:rsid w:val="007B6036"/>
    <w:rsid w:val="007B6D99"/>
    <w:rsid w:val="007C679A"/>
    <w:rsid w:val="007D07CD"/>
    <w:rsid w:val="007D2933"/>
    <w:rsid w:val="007D6956"/>
    <w:rsid w:val="007E0A42"/>
    <w:rsid w:val="007F6E68"/>
    <w:rsid w:val="00800C46"/>
    <w:rsid w:val="00842265"/>
    <w:rsid w:val="00857B50"/>
    <w:rsid w:val="0087570D"/>
    <w:rsid w:val="00894CD8"/>
    <w:rsid w:val="00897E26"/>
    <w:rsid w:val="008A5A68"/>
    <w:rsid w:val="008B7E25"/>
    <w:rsid w:val="008C3BCC"/>
    <w:rsid w:val="008D3810"/>
    <w:rsid w:val="008E54AA"/>
    <w:rsid w:val="008E7619"/>
    <w:rsid w:val="008F12A9"/>
    <w:rsid w:val="0091074C"/>
    <w:rsid w:val="00932DC4"/>
    <w:rsid w:val="009434D3"/>
    <w:rsid w:val="009569DE"/>
    <w:rsid w:val="00957FCD"/>
    <w:rsid w:val="00974119"/>
    <w:rsid w:val="009B449A"/>
    <w:rsid w:val="009C5BD0"/>
    <w:rsid w:val="009D77AD"/>
    <w:rsid w:val="009E7ADC"/>
    <w:rsid w:val="009F110E"/>
    <w:rsid w:val="009F36E2"/>
    <w:rsid w:val="00A06C89"/>
    <w:rsid w:val="00A15864"/>
    <w:rsid w:val="00A418A0"/>
    <w:rsid w:val="00A455D1"/>
    <w:rsid w:val="00A470F8"/>
    <w:rsid w:val="00A53E1E"/>
    <w:rsid w:val="00A5792F"/>
    <w:rsid w:val="00A6703E"/>
    <w:rsid w:val="00A73891"/>
    <w:rsid w:val="00A809D7"/>
    <w:rsid w:val="00A92377"/>
    <w:rsid w:val="00AA01D2"/>
    <w:rsid w:val="00AA61ED"/>
    <w:rsid w:val="00AB7653"/>
    <w:rsid w:val="00AC2359"/>
    <w:rsid w:val="00AE0D85"/>
    <w:rsid w:val="00AE2BF2"/>
    <w:rsid w:val="00B00E3F"/>
    <w:rsid w:val="00B010D9"/>
    <w:rsid w:val="00B11447"/>
    <w:rsid w:val="00B1711E"/>
    <w:rsid w:val="00B262DA"/>
    <w:rsid w:val="00B30CB2"/>
    <w:rsid w:val="00B40E14"/>
    <w:rsid w:val="00B458DD"/>
    <w:rsid w:val="00B7190D"/>
    <w:rsid w:val="00B838AD"/>
    <w:rsid w:val="00B86608"/>
    <w:rsid w:val="00BA404F"/>
    <w:rsid w:val="00BC0807"/>
    <w:rsid w:val="00BC1442"/>
    <w:rsid w:val="00BC4919"/>
    <w:rsid w:val="00BD1250"/>
    <w:rsid w:val="00BF2822"/>
    <w:rsid w:val="00BF2F28"/>
    <w:rsid w:val="00BF5B9E"/>
    <w:rsid w:val="00C0653D"/>
    <w:rsid w:val="00C06D24"/>
    <w:rsid w:val="00C17350"/>
    <w:rsid w:val="00C21452"/>
    <w:rsid w:val="00C2769E"/>
    <w:rsid w:val="00C35110"/>
    <w:rsid w:val="00C402AE"/>
    <w:rsid w:val="00C74B88"/>
    <w:rsid w:val="00C903B8"/>
    <w:rsid w:val="00C91301"/>
    <w:rsid w:val="00C91C2F"/>
    <w:rsid w:val="00CA3D20"/>
    <w:rsid w:val="00CB2FA6"/>
    <w:rsid w:val="00CC0402"/>
    <w:rsid w:val="00CC3161"/>
    <w:rsid w:val="00CC7367"/>
    <w:rsid w:val="00CD03E7"/>
    <w:rsid w:val="00CE2270"/>
    <w:rsid w:val="00D154F8"/>
    <w:rsid w:val="00D3589B"/>
    <w:rsid w:val="00D50254"/>
    <w:rsid w:val="00D61B31"/>
    <w:rsid w:val="00D64064"/>
    <w:rsid w:val="00D73262"/>
    <w:rsid w:val="00D73A0A"/>
    <w:rsid w:val="00DA49AB"/>
    <w:rsid w:val="00DA646A"/>
    <w:rsid w:val="00DB7EC0"/>
    <w:rsid w:val="00DC4D86"/>
    <w:rsid w:val="00E03ECB"/>
    <w:rsid w:val="00E048A5"/>
    <w:rsid w:val="00E10CD5"/>
    <w:rsid w:val="00E270C8"/>
    <w:rsid w:val="00E31D00"/>
    <w:rsid w:val="00E3448B"/>
    <w:rsid w:val="00E72B05"/>
    <w:rsid w:val="00E76C5C"/>
    <w:rsid w:val="00ED183A"/>
    <w:rsid w:val="00ED63F7"/>
    <w:rsid w:val="00ED6707"/>
    <w:rsid w:val="00ED7E1E"/>
    <w:rsid w:val="00EE20DF"/>
    <w:rsid w:val="00EF3BEF"/>
    <w:rsid w:val="00F11A72"/>
    <w:rsid w:val="00F15EB7"/>
    <w:rsid w:val="00F33A54"/>
    <w:rsid w:val="00F521BF"/>
    <w:rsid w:val="00F6214A"/>
    <w:rsid w:val="00F62978"/>
    <w:rsid w:val="00F639BA"/>
    <w:rsid w:val="00F746A2"/>
    <w:rsid w:val="00F87364"/>
    <w:rsid w:val="00F87A5B"/>
    <w:rsid w:val="00F963C3"/>
    <w:rsid w:val="00FA2EFC"/>
    <w:rsid w:val="00FC5E68"/>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1E57"/>
    <w:pPr>
      <w:spacing w:line="240" w:lineRule="atLeast"/>
    </w:pPr>
    <w:rPr>
      <w:rFonts w:ascii="Arial" w:hAnsi="Arial"/>
      <w:lang w:val="fr-FR"/>
    </w:rPr>
  </w:style>
  <w:style w:type="paragraph" w:styleId="Heading1">
    <w:name w:val="heading 1"/>
    <w:basedOn w:val="Normal"/>
    <w:next w:val="Textedebase"/>
    <w:qFormat/>
    <w:pPr>
      <w:ind w:left="567" w:hanging="567"/>
      <w:jc w:val="both"/>
      <w:outlineLvl w:val="0"/>
    </w:pPr>
    <w:rPr>
      <w:b/>
      <w:bCs/>
    </w:rPr>
  </w:style>
  <w:style w:type="paragraph" w:styleId="Heading2">
    <w:name w:val="heading 2"/>
    <w:basedOn w:val="Normal"/>
    <w:next w:val="Textedebase"/>
    <w:qFormat/>
    <w:pPr>
      <w:ind w:left="567" w:hanging="567"/>
      <w:jc w:val="both"/>
      <w:outlineLvl w:val="1"/>
    </w:pPr>
    <w:rPr>
      <w:i/>
      <w:iCs/>
    </w:rPr>
  </w:style>
  <w:style w:type="paragraph" w:styleId="Heading3">
    <w:name w:val="heading 3"/>
    <w:basedOn w:val="Normal"/>
    <w:next w:val="Textedebase"/>
    <w:qFormat/>
    <w:pPr>
      <w:tabs>
        <w:tab w:val="left" w:pos="567"/>
      </w:tabs>
      <w:jc w:val="both"/>
      <w:outlineLvl w:val="2"/>
    </w:pPr>
  </w:style>
  <w:style w:type="paragraph" w:styleId="Heading4">
    <w:name w:val="heading 4"/>
    <w:basedOn w:val="Normal"/>
    <w:next w:val="Normal"/>
    <w:qFormat/>
    <w:rsid w:val="008D3810"/>
    <w:pPr>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rsid w:val="00AE0D85"/>
    <w:pPr>
      <w:jc w:val="both"/>
    </w:pPr>
  </w:style>
  <w:style w:type="paragraph" w:customStyle="1" w:styleId="Premierretrait">
    <w:name w:val="Premier retrait"/>
    <w:basedOn w:val="Textedebase"/>
    <w:rsid w:val="00331C6E"/>
    <w:pPr>
      <w:numPr>
        <w:numId w:val="19"/>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331C6E"/>
    <w:pPr>
      <w:numPr>
        <w:numId w:val="20"/>
      </w:numPr>
      <w:spacing w:before="120"/>
    </w:pPr>
  </w:style>
  <w:style w:type="paragraph" w:styleId="FootnoteText">
    <w:name w:val="footnote text"/>
    <w:basedOn w:val="Normal"/>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customStyle="1" w:styleId="0Minute">
    <w:name w:val="0 Minute"/>
    <w:basedOn w:val="Normal"/>
    <w:rsid w:val="008E54AA"/>
    <w:rPr>
      <w:vanish/>
    </w:rPr>
  </w:style>
  <w:style w:type="character" w:styleId="Hyperlink">
    <w:name w:val="Hyperlink"/>
    <w:rsid w:val="009F110E"/>
    <w:rPr>
      <w:rFonts w:ascii="Arial" w:hAnsi="Arial"/>
      <w:color w:val="auto"/>
      <w:u w:val="none"/>
    </w:r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9F110E"/>
    <w:pPr>
      <w:autoSpaceDE w:val="0"/>
      <w:autoSpaceDN w:val="0"/>
      <w:adjustRightInd w:val="0"/>
      <w:spacing w:line="240" w:lineRule="exact"/>
      <w:jc w:val="both"/>
    </w:pPr>
    <w:rPr>
      <w:rFonts w:cs="Arial"/>
      <w:spacing w:val="3"/>
    </w:rPr>
  </w:style>
  <w:style w:type="table" w:styleId="TableGrid">
    <w:name w:val="Table Grid"/>
    <w:basedOn w:val="TableNormal"/>
    <w:rsid w:val="00A15864"/>
    <w:pPr>
      <w:spacing w:after="240" w:line="320" w:lineRule="exac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1E57"/>
    <w:pPr>
      <w:spacing w:line="240" w:lineRule="atLeast"/>
    </w:pPr>
    <w:rPr>
      <w:rFonts w:ascii="Arial" w:hAnsi="Arial"/>
      <w:lang w:val="fr-FR"/>
    </w:rPr>
  </w:style>
  <w:style w:type="paragraph" w:styleId="Heading1">
    <w:name w:val="heading 1"/>
    <w:basedOn w:val="Normal"/>
    <w:next w:val="Textedebase"/>
    <w:qFormat/>
    <w:pPr>
      <w:ind w:left="567" w:hanging="567"/>
      <w:jc w:val="both"/>
      <w:outlineLvl w:val="0"/>
    </w:pPr>
    <w:rPr>
      <w:b/>
      <w:bCs/>
    </w:rPr>
  </w:style>
  <w:style w:type="paragraph" w:styleId="Heading2">
    <w:name w:val="heading 2"/>
    <w:basedOn w:val="Normal"/>
    <w:next w:val="Textedebase"/>
    <w:qFormat/>
    <w:pPr>
      <w:ind w:left="567" w:hanging="567"/>
      <w:jc w:val="both"/>
      <w:outlineLvl w:val="1"/>
    </w:pPr>
    <w:rPr>
      <w:i/>
      <w:iCs/>
    </w:rPr>
  </w:style>
  <w:style w:type="paragraph" w:styleId="Heading3">
    <w:name w:val="heading 3"/>
    <w:basedOn w:val="Normal"/>
    <w:next w:val="Textedebase"/>
    <w:qFormat/>
    <w:pPr>
      <w:tabs>
        <w:tab w:val="left" w:pos="567"/>
      </w:tabs>
      <w:jc w:val="both"/>
      <w:outlineLvl w:val="2"/>
    </w:pPr>
  </w:style>
  <w:style w:type="paragraph" w:styleId="Heading4">
    <w:name w:val="heading 4"/>
    <w:basedOn w:val="Normal"/>
    <w:next w:val="Normal"/>
    <w:qFormat/>
    <w:rsid w:val="008D3810"/>
    <w:pPr>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rsid w:val="00AE0D85"/>
    <w:pPr>
      <w:jc w:val="both"/>
    </w:pPr>
  </w:style>
  <w:style w:type="paragraph" w:customStyle="1" w:styleId="Premierretrait">
    <w:name w:val="Premier retrait"/>
    <w:basedOn w:val="Textedebase"/>
    <w:rsid w:val="00331C6E"/>
    <w:pPr>
      <w:numPr>
        <w:numId w:val="19"/>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331C6E"/>
    <w:pPr>
      <w:numPr>
        <w:numId w:val="20"/>
      </w:numPr>
      <w:spacing w:before="120"/>
    </w:pPr>
  </w:style>
  <w:style w:type="paragraph" w:styleId="FootnoteText">
    <w:name w:val="footnote text"/>
    <w:basedOn w:val="Normal"/>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customStyle="1" w:styleId="0Minute">
    <w:name w:val="0 Minute"/>
    <w:basedOn w:val="Normal"/>
    <w:rsid w:val="008E54AA"/>
    <w:rPr>
      <w:vanish/>
    </w:rPr>
  </w:style>
  <w:style w:type="character" w:styleId="Hyperlink">
    <w:name w:val="Hyperlink"/>
    <w:rsid w:val="009F110E"/>
    <w:rPr>
      <w:rFonts w:ascii="Arial" w:hAnsi="Arial"/>
      <w:color w:val="auto"/>
      <w:u w:val="none"/>
    </w:r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9F110E"/>
    <w:pPr>
      <w:autoSpaceDE w:val="0"/>
      <w:autoSpaceDN w:val="0"/>
      <w:adjustRightInd w:val="0"/>
      <w:spacing w:line="240" w:lineRule="exact"/>
      <w:jc w:val="both"/>
    </w:pPr>
    <w:rPr>
      <w:rFonts w:cs="Arial"/>
      <w:spacing w:val="3"/>
    </w:rPr>
  </w:style>
  <w:style w:type="table" w:styleId="TableGrid">
    <w:name w:val="Table Grid"/>
    <w:basedOn w:val="TableNormal"/>
    <w:rsid w:val="00A15864"/>
    <w:pPr>
      <w:spacing w:after="240" w:line="320" w:lineRule="exac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Z:\direction\dl\DL.Atelier.AN\Models\General\IB\EN%20letter%20ann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 letter annex</Template>
  <TotalTime>33</TotalTime>
  <Pages>1</Pages>
  <Words>189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X</vt:lpstr>
    </vt:vector>
  </TitlesOfParts>
  <Company>Union postal universelle (UPU)</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MATHUR anjali</dc:creator>
  <cp:lastModifiedBy>MATHUR anjali</cp:lastModifiedBy>
  <cp:revision>7</cp:revision>
  <cp:lastPrinted>2009-04-21T13:46:00Z</cp:lastPrinted>
  <dcterms:created xsi:type="dcterms:W3CDTF">2014-09-12T10:15:00Z</dcterms:created>
  <dcterms:modified xsi:type="dcterms:W3CDTF">2014-09-15T07:55:00Z</dcterms:modified>
</cp:coreProperties>
</file>